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7B3" w:rsidRPr="004177B3" w:rsidRDefault="004177B3" w:rsidP="004177B3">
      <w:pPr>
        <w:spacing w:before="120" w:after="120" w:line="240" w:lineRule="auto"/>
        <w:ind w:firstLine="425"/>
        <w:contextualSpacing/>
        <w:jc w:val="right"/>
        <w:rPr>
          <w:rFonts w:ascii="Times New Roman" w:hAnsi="Times New Roman" w:cs="Times New Roman"/>
          <w:b/>
          <w:sz w:val="24"/>
          <w:szCs w:val="24"/>
        </w:rPr>
      </w:pPr>
      <w:r w:rsidRPr="004177B3">
        <w:rPr>
          <w:rFonts w:ascii="Times New Roman" w:hAnsi="Times New Roman" w:cs="Times New Roman"/>
          <w:b/>
          <w:sz w:val="24"/>
          <w:szCs w:val="24"/>
        </w:rPr>
        <w:t>Затверджено Правлінням</w:t>
      </w:r>
    </w:p>
    <w:p w:rsidR="004177B3" w:rsidRPr="004177B3" w:rsidRDefault="004177B3" w:rsidP="004177B3">
      <w:pPr>
        <w:spacing w:before="120" w:after="120" w:line="240" w:lineRule="auto"/>
        <w:ind w:firstLine="425"/>
        <w:contextualSpacing/>
        <w:jc w:val="right"/>
        <w:rPr>
          <w:rFonts w:ascii="Times New Roman" w:hAnsi="Times New Roman" w:cs="Times New Roman"/>
          <w:b/>
          <w:sz w:val="24"/>
          <w:szCs w:val="24"/>
        </w:rPr>
      </w:pPr>
      <w:r w:rsidRPr="004177B3">
        <w:rPr>
          <w:rFonts w:ascii="Times New Roman" w:hAnsi="Times New Roman" w:cs="Times New Roman"/>
          <w:b/>
          <w:sz w:val="24"/>
          <w:szCs w:val="24"/>
        </w:rPr>
        <w:t>АТ «Фондова біржа ПФТС»</w:t>
      </w:r>
    </w:p>
    <w:p w:rsidR="004177B3" w:rsidRPr="004177B3" w:rsidRDefault="004177B3" w:rsidP="004177B3">
      <w:pPr>
        <w:spacing w:before="120" w:after="120" w:line="240" w:lineRule="auto"/>
        <w:ind w:firstLine="425"/>
        <w:contextualSpacing/>
        <w:jc w:val="right"/>
        <w:rPr>
          <w:rFonts w:ascii="Times New Roman" w:hAnsi="Times New Roman" w:cs="Times New Roman"/>
          <w:b/>
          <w:sz w:val="24"/>
          <w:szCs w:val="24"/>
          <w:lang w:val="ru-RU"/>
        </w:rPr>
      </w:pPr>
      <w:r w:rsidRPr="00077D18">
        <w:rPr>
          <w:rFonts w:ascii="Times New Roman" w:hAnsi="Times New Roman" w:cs="Times New Roman"/>
          <w:b/>
          <w:sz w:val="24"/>
          <w:szCs w:val="24"/>
        </w:rPr>
        <w:t xml:space="preserve">(протокол № </w:t>
      </w:r>
      <w:r w:rsidR="00077D18" w:rsidRPr="00077D18">
        <w:rPr>
          <w:rFonts w:ascii="Times New Roman" w:hAnsi="Times New Roman" w:cs="Times New Roman"/>
          <w:b/>
          <w:sz w:val="24"/>
          <w:szCs w:val="24"/>
        </w:rPr>
        <w:t>235</w:t>
      </w:r>
      <w:r w:rsidRPr="00077D18">
        <w:rPr>
          <w:rFonts w:ascii="Times New Roman" w:hAnsi="Times New Roman" w:cs="Times New Roman"/>
          <w:b/>
          <w:sz w:val="24"/>
          <w:szCs w:val="24"/>
        </w:rPr>
        <w:t xml:space="preserve"> від </w:t>
      </w:r>
      <w:r w:rsidR="00543473">
        <w:rPr>
          <w:rFonts w:ascii="Times New Roman" w:hAnsi="Times New Roman" w:cs="Times New Roman"/>
          <w:b/>
          <w:sz w:val="24"/>
          <w:szCs w:val="24"/>
        </w:rPr>
        <w:t>30</w:t>
      </w:r>
      <w:r w:rsidRPr="00077D18">
        <w:rPr>
          <w:rFonts w:ascii="Times New Roman" w:hAnsi="Times New Roman" w:cs="Times New Roman"/>
          <w:b/>
          <w:sz w:val="24"/>
          <w:szCs w:val="24"/>
        </w:rPr>
        <w:t>.11.2018р.)</w:t>
      </w:r>
    </w:p>
    <w:p w:rsidR="004177B3" w:rsidRPr="004177B3" w:rsidRDefault="004177B3" w:rsidP="004177B3">
      <w:pPr>
        <w:spacing w:before="120" w:after="120" w:line="240" w:lineRule="auto"/>
        <w:ind w:firstLine="425"/>
        <w:contextualSpacing/>
        <w:jc w:val="both"/>
        <w:rPr>
          <w:rFonts w:ascii="Times New Roman" w:hAnsi="Times New Roman" w:cs="Times New Roman"/>
          <w:sz w:val="24"/>
          <w:szCs w:val="24"/>
          <w:lang w:val="ru-RU"/>
        </w:rPr>
      </w:pPr>
    </w:p>
    <w:p w:rsidR="004177B3" w:rsidRPr="004177B3" w:rsidRDefault="004177B3" w:rsidP="004177B3">
      <w:pPr>
        <w:spacing w:before="120" w:after="120" w:line="240" w:lineRule="auto"/>
        <w:ind w:firstLine="425"/>
        <w:contextualSpacing/>
        <w:jc w:val="center"/>
        <w:rPr>
          <w:rFonts w:ascii="Times New Roman" w:hAnsi="Times New Roman" w:cs="Times New Roman"/>
          <w:b/>
          <w:sz w:val="24"/>
          <w:szCs w:val="24"/>
          <w:lang w:val="ru-RU"/>
        </w:rPr>
      </w:pPr>
      <w:r w:rsidRPr="004177B3">
        <w:rPr>
          <w:rFonts w:ascii="Times New Roman" w:hAnsi="Times New Roman" w:cs="Times New Roman"/>
          <w:b/>
          <w:sz w:val="24"/>
          <w:szCs w:val="24"/>
        </w:rPr>
        <w:t>Порядок реєстрації ідентифікаторів рахунків (торговельних рахунків) учасника торгів для участі в торгах</w:t>
      </w:r>
    </w:p>
    <w:p w:rsidR="004177B3" w:rsidRPr="004177B3" w:rsidRDefault="004177B3" w:rsidP="004177B3">
      <w:pPr>
        <w:spacing w:before="120" w:after="120" w:line="240" w:lineRule="auto"/>
        <w:ind w:firstLine="425"/>
        <w:jc w:val="both"/>
        <w:rPr>
          <w:rFonts w:ascii="Times New Roman" w:hAnsi="Times New Roman" w:cs="Times New Roman"/>
          <w:sz w:val="24"/>
          <w:szCs w:val="24"/>
          <w:lang w:val="ru-RU"/>
        </w:rPr>
      </w:pPr>
    </w:p>
    <w:p w:rsidR="004177B3" w:rsidRPr="00077D18" w:rsidRDefault="004177B3" w:rsidP="004177B3">
      <w:pPr>
        <w:spacing w:before="120" w:after="120" w:line="240" w:lineRule="auto"/>
        <w:ind w:firstLine="425"/>
        <w:jc w:val="both"/>
        <w:rPr>
          <w:rFonts w:ascii="Times New Roman" w:hAnsi="Times New Roman" w:cs="Times New Roman"/>
          <w:sz w:val="24"/>
          <w:szCs w:val="24"/>
          <w:lang w:val="ru-RU"/>
        </w:rPr>
      </w:pPr>
      <w:r w:rsidRPr="004177B3">
        <w:rPr>
          <w:rFonts w:ascii="Times New Roman" w:hAnsi="Times New Roman" w:cs="Times New Roman"/>
          <w:sz w:val="24"/>
          <w:szCs w:val="24"/>
        </w:rPr>
        <w:t xml:space="preserve">1. Даний порядок розроблений з метою врегулювання питання реєстрації ідентифікаторів рахунків (торговельних рахунків) учасника торгів для участі в торгах, що організовуються </w:t>
      </w:r>
      <w:r>
        <w:rPr>
          <w:rFonts w:ascii="Times New Roman" w:hAnsi="Times New Roman" w:cs="Times New Roman"/>
          <w:sz w:val="24"/>
          <w:szCs w:val="24"/>
        </w:rPr>
        <w:t>А</w:t>
      </w:r>
      <w:r w:rsidRPr="004177B3">
        <w:rPr>
          <w:rFonts w:ascii="Times New Roman" w:hAnsi="Times New Roman" w:cs="Times New Roman"/>
          <w:sz w:val="24"/>
          <w:szCs w:val="24"/>
        </w:rPr>
        <w:t>кціонерним товариством «Фондова Біржа ПФТС» (надалі - Бір</w:t>
      </w:r>
      <w:bookmarkStart w:id="0" w:name="_GoBack"/>
      <w:bookmarkEnd w:id="0"/>
      <w:r w:rsidRPr="004177B3">
        <w:rPr>
          <w:rFonts w:ascii="Times New Roman" w:hAnsi="Times New Roman" w:cs="Times New Roman"/>
          <w:sz w:val="24"/>
          <w:szCs w:val="24"/>
        </w:rPr>
        <w:t>жа). Всі терміни вживаються в цьому Порядку відповідно до діючого законодавства та Правил Біржі.</w:t>
      </w:r>
    </w:p>
    <w:p w:rsidR="004177B3" w:rsidRPr="00077D18" w:rsidRDefault="004177B3" w:rsidP="004177B3">
      <w:pPr>
        <w:spacing w:before="120" w:after="120" w:line="240" w:lineRule="auto"/>
        <w:ind w:firstLine="425"/>
        <w:jc w:val="both"/>
        <w:rPr>
          <w:rFonts w:ascii="Times New Roman" w:hAnsi="Times New Roman" w:cs="Times New Roman"/>
          <w:sz w:val="24"/>
          <w:szCs w:val="24"/>
        </w:rPr>
      </w:pPr>
      <w:r w:rsidRPr="004177B3">
        <w:rPr>
          <w:rFonts w:ascii="Times New Roman" w:hAnsi="Times New Roman" w:cs="Times New Roman"/>
          <w:sz w:val="24"/>
          <w:szCs w:val="24"/>
        </w:rPr>
        <w:t>2. Реєстрація ідентифікаторів рахунків (торговельних рахунків) учасника торгів здійснюється відповідальною особою Біржі за умови надання учасником торгів у письмовій формі Заяви на реєстрацію ідентифікаторів рахунків (торговельних рахунків) учасника торгів за формою, затвердженою рішенням Правління (надалі - Заява).</w:t>
      </w:r>
    </w:p>
    <w:p w:rsidR="004177B3" w:rsidRPr="00077D18" w:rsidRDefault="004177B3" w:rsidP="004177B3">
      <w:pPr>
        <w:spacing w:before="120" w:after="120" w:line="240" w:lineRule="auto"/>
        <w:ind w:firstLine="425"/>
        <w:jc w:val="both"/>
        <w:rPr>
          <w:rFonts w:ascii="Times New Roman" w:hAnsi="Times New Roman" w:cs="Times New Roman"/>
          <w:sz w:val="24"/>
          <w:szCs w:val="24"/>
          <w:lang w:val="ru-RU"/>
        </w:rPr>
      </w:pPr>
      <w:r w:rsidRPr="004177B3">
        <w:rPr>
          <w:rFonts w:ascii="Times New Roman" w:hAnsi="Times New Roman" w:cs="Times New Roman"/>
          <w:sz w:val="24"/>
          <w:szCs w:val="24"/>
        </w:rPr>
        <w:t>3. Для оформлення Заяви учаснику торгів необхідно:</w:t>
      </w:r>
    </w:p>
    <w:p w:rsidR="004177B3" w:rsidRPr="00077D18" w:rsidRDefault="004177B3" w:rsidP="004177B3">
      <w:pPr>
        <w:spacing w:before="120" w:after="120" w:line="240" w:lineRule="auto"/>
        <w:ind w:left="284" w:firstLine="425"/>
        <w:jc w:val="both"/>
        <w:rPr>
          <w:rFonts w:ascii="Times New Roman" w:hAnsi="Times New Roman" w:cs="Times New Roman"/>
          <w:sz w:val="24"/>
          <w:szCs w:val="24"/>
          <w:lang w:val="ru-RU"/>
        </w:rPr>
      </w:pPr>
      <w:r w:rsidRPr="004177B3">
        <w:rPr>
          <w:rFonts w:ascii="Times New Roman" w:hAnsi="Times New Roman" w:cs="Times New Roman"/>
          <w:sz w:val="24"/>
          <w:szCs w:val="24"/>
        </w:rPr>
        <w:t>3.1. заповнити Заяву в електронному вигляді за допомогою форми на офіційному сайті Біржі в Інтернеті;</w:t>
      </w:r>
    </w:p>
    <w:p w:rsidR="004177B3" w:rsidRPr="00077D18" w:rsidRDefault="004177B3" w:rsidP="004177B3">
      <w:pPr>
        <w:spacing w:before="120" w:after="120" w:line="240" w:lineRule="auto"/>
        <w:ind w:left="284" w:firstLine="425"/>
        <w:jc w:val="both"/>
        <w:rPr>
          <w:rFonts w:ascii="Times New Roman" w:hAnsi="Times New Roman" w:cs="Times New Roman"/>
          <w:sz w:val="24"/>
          <w:szCs w:val="24"/>
          <w:lang w:val="ru-RU"/>
        </w:rPr>
      </w:pPr>
      <w:r w:rsidRPr="004177B3">
        <w:rPr>
          <w:rFonts w:ascii="Times New Roman" w:hAnsi="Times New Roman" w:cs="Times New Roman"/>
          <w:sz w:val="24"/>
          <w:szCs w:val="24"/>
        </w:rPr>
        <w:t>3.2. користуючись формою, надіслати дані Заяви до ПФТС;</w:t>
      </w:r>
    </w:p>
    <w:p w:rsidR="004177B3" w:rsidRPr="00077D18" w:rsidRDefault="004177B3" w:rsidP="004177B3">
      <w:pPr>
        <w:spacing w:before="120" w:after="120" w:line="240" w:lineRule="auto"/>
        <w:ind w:left="284" w:firstLine="425"/>
        <w:jc w:val="both"/>
        <w:rPr>
          <w:rFonts w:ascii="Times New Roman" w:hAnsi="Times New Roman" w:cs="Times New Roman"/>
          <w:sz w:val="24"/>
          <w:szCs w:val="24"/>
          <w:lang w:val="ru-RU"/>
        </w:rPr>
      </w:pPr>
      <w:r w:rsidRPr="004177B3">
        <w:rPr>
          <w:rFonts w:ascii="Times New Roman" w:hAnsi="Times New Roman" w:cs="Times New Roman"/>
          <w:sz w:val="24"/>
          <w:szCs w:val="24"/>
        </w:rPr>
        <w:t>3.3. користуючись формою, роздрукувати Заяву;</w:t>
      </w:r>
    </w:p>
    <w:p w:rsidR="004177B3" w:rsidRPr="00077D18" w:rsidRDefault="004177B3" w:rsidP="004177B3">
      <w:pPr>
        <w:spacing w:before="120" w:after="120" w:line="240" w:lineRule="auto"/>
        <w:ind w:left="284" w:firstLine="425"/>
        <w:jc w:val="both"/>
        <w:rPr>
          <w:rFonts w:ascii="Times New Roman" w:hAnsi="Times New Roman" w:cs="Times New Roman"/>
          <w:sz w:val="24"/>
          <w:szCs w:val="24"/>
          <w:lang w:val="ru-RU"/>
        </w:rPr>
      </w:pPr>
      <w:r w:rsidRPr="004177B3">
        <w:rPr>
          <w:rFonts w:ascii="Times New Roman" w:hAnsi="Times New Roman" w:cs="Times New Roman"/>
          <w:sz w:val="24"/>
          <w:szCs w:val="24"/>
        </w:rPr>
        <w:t>3.4. Заяву у паперовій формі підписати в уповноваженої особи/уповноважених осіб, скріпити печаткою/печатками та направити до Операційного управління Біржі.</w:t>
      </w:r>
    </w:p>
    <w:p w:rsidR="004177B3" w:rsidRPr="00077D18" w:rsidRDefault="004177B3" w:rsidP="004177B3">
      <w:pPr>
        <w:spacing w:before="120" w:after="120" w:line="240" w:lineRule="auto"/>
        <w:ind w:firstLine="425"/>
        <w:jc w:val="both"/>
        <w:rPr>
          <w:rFonts w:ascii="Times New Roman" w:hAnsi="Times New Roman" w:cs="Times New Roman"/>
          <w:sz w:val="24"/>
          <w:szCs w:val="24"/>
          <w:lang w:val="ru-RU"/>
        </w:rPr>
      </w:pPr>
      <w:r w:rsidRPr="004177B3">
        <w:rPr>
          <w:rFonts w:ascii="Times New Roman" w:hAnsi="Times New Roman" w:cs="Times New Roman"/>
          <w:sz w:val="24"/>
          <w:szCs w:val="24"/>
        </w:rPr>
        <w:t xml:space="preserve">4. Реєстрація ідентифікаторів рахунків (торговельних рахунків) здійснюється не пізніше трьох робочих днів з дати отримання </w:t>
      </w:r>
      <w:proofErr w:type="spellStart"/>
      <w:r w:rsidRPr="004177B3">
        <w:rPr>
          <w:rFonts w:ascii="Times New Roman" w:hAnsi="Times New Roman" w:cs="Times New Roman"/>
          <w:sz w:val="24"/>
          <w:szCs w:val="24"/>
        </w:rPr>
        <w:t>Біржею</w:t>
      </w:r>
      <w:proofErr w:type="spellEnd"/>
      <w:r w:rsidRPr="004177B3">
        <w:rPr>
          <w:rFonts w:ascii="Times New Roman" w:hAnsi="Times New Roman" w:cs="Times New Roman"/>
          <w:sz w:val="24"/>
          <w:szCs w:val="24"/>
        </w:rPr>
        <w:t xml:space="preserve"> від учасника торгів оригіналу заяви.</w:t>
      </w:r>
    </w:p>
    <w:p w:rsidR="004177B3" w:rsidRPr="00077D18" w:rsidRDefault="004177B3" w:rsidP="004177B3">
      <w:pPr>
        <w:spacing w:before="120" w:after="120" w:line="240" w:lineRule="auto"/>
        <w:ind w:firstLine="425"/>
        <w:jc w:val="both"/>
        <w:rPr>
          <w:rFonts w:ascii="Times New Roman" w:hAnsi="Times New Roman" w:cs="Times New Roman"/>
          <w:sz w:val="24"/>
          <w:szCs w:val="24"/>
          <w:lang w:val="ru-RU"/>
        </w:rPr>
      </w:pPr>
      <w:r w:rsidRPr="004177B3">
        <w:rPr>
          <w:rFonts w:ascii="Times New Roman" w:hAnsi="Times New Roman" w:cs="Times New Roman"/>
          <w:sz w:val="24"/>
          <w:szCs w:val="24"/>
        </w:rPr>
        <w:t>5. Підставами для відмови у реєстрації ідентифікаторів рахунків (торговельних рахунків) можуть бути:</w:t>
      </w:r>
    </w:p>
    <w:p w:rsidR="004177B3" w:rsidRPr="00077D18" w:rsidRDefault="004177B3" w:rsidP="004177B3">
      <w:pPr>
        <w:spacing w:before="120" w:after="120" w:line="240" w:lineRule="auto"/>
        <w:ind w:left="284" w:firstLine="425"/>
        <w:jc w:val="both"/>
        <w:rPr>
          <w:rFonts w:ascii="Times New Roman" w:hAnsi="Times New Roman" w:cs="Times New Roman"/>
          <w:sz w:val="24"/>
          <w:szCs w:val="24"/>
          <w:lang w:val="ru-RU"/>
        </w:rPr>
      </w:pPr>
      <w:r w:rsidRPr="004177B3">
        <w:rPr>
          <w:rFonts w:ascii="Times New Roman" w:hAnsi="Times New Roman" w:cs="Times New Roman"/>
          <w:sz w:val="24"/>
          <w:szCs w:val="24"/>
        </w:rPr>
        <w:t>5.1. неповнота, недостовірність наданих в Заяві відомостей;</w:t>
      </w:r>
    </w:p>
    <w:p w:rsidR="004177B3" w:rsidRPr="00077D18" w:rsidRDefault="004177B3" w:rsidP="004177B3">
      <w:pPr>
        <w:spacing w:before="120" w:after="120" w:line="240" w:lineRule="auto"/>
        <w:ind w:left="284" w:firstLine="425"/>
        <w:jc w:val="both"/>
        <w:rPr>
          <w:rFonts w:ascii="Times New Roman" w:hAnsi="Times New Roman" w:cs="Times New Roman"/>
          <w:sz w:val="24"/>
          <w:szCs w:val="24"/>
          <w:lang w:val="ru-RU"/>
        </w:rPr>
      </w:pPr>
      <w:r w:rsidRPr="004177B3">
        <w:rPr>
          <w:rFonts w:ascii="Times New Roman" w:hAnsi="Times New Roman" w:cs="Times New Roman"/>
          <w:sz w:val="24"/>
          <w:szCs w:val="24"/>
        </w:rPr>
        <w:t>5.2. порушення вимог щодо заповнення Заяви, встановлених п.3 цього Порядку;</w:t>
      </w:r>
    </w:p>
    <w:p w:rsidR="004177B3" w:rsidRPr="00077D18" w:rsidRDefault="004177B3" w:rsidP="004177B3">
      <w:pPr>
        <w:spacing w:before="120" w:after="120" w:line="240" w:lineRule="auto"/>
        <w:ind w:left="284" w:firstLine="425"/>
        <w:jc w:val="both"/>
        <w:rPr>
          <w:rFonts w:ascii="Times New Roman" w:hAnsi="Times New Roman" w:cs="Times New Roman"/>
          <w:sz w:val="24"/>
          <w:szCs w:val="24"/>
          <w:lang w:val="ru-RU"/>
        </w:rPr>
      </w:pPr>
      <w:r w:rsidRPr="004177B3">
        <w:rPr>
          <w:rFonts w:ascii="Times New Roman" w:hAnsi="Times New Roman" w:cs="Times New Roman"/>
          <w:sz w:val="24"/>
          <w:szCs w:val="24"/>
        </w:rPr>
        <w:t>5.3. наявність зареєстрованого ідентифікатору рахунків (торговельного рахунку) з аналогічним кодом торговельного рахунку, присвоєним іншому учасником торгів;</w:t>
      </w:r>
    </w:p>
    <w:p w:rsidR="004177B3" w:rsidRPr="00077D18" w:rsidRDefault="004177B3" w:rsidP="004177B3">
      <w:pPr>
        <w:spacing w:before="120" w:after="120" w:line="240" w:lineRule="auto"/>
        <w:ind w:left="284" w:firstLine="425"/>
        <w:jc w:val="both"/>
        <w:rPr>
          <w:rFonts w:ascii="Times New Roman" w:hAnsi="Times New Roman" w:cs="Times New Roman"/>
          <w:sz w:val="24"/>
          <w:szCs w:val="24"/>
          <w:lang w:val="ru-RU"/>
        </w:rPr>
      </w:pPr>
      <w:r w:rsidRPr="004177B3">
        <w:rPr>
          <w:rFonts w:ascii="Times New Roman" w:hAnsi="Times New Roman" w:cs="Times New Roman"/>
          <w:sz w:val="24"/>
          <w:szCs w:val="24"/>
        </w:rPr>
        <w:t>5.4. наявність зареєстрованого ідентифікатору рахунків (торговельного рахунку) з аналогічною комбінацією ідентифікаторів клірингового рахунку, депозитарної установи за рахунком в ЦП та рахунку в ЦП депонента в депозитарній установі або рахунку в ЦП емітента в депозитарії;</w:t>
      </w:r>
    </w:p>
    <w:p w:rsidR="004177B3" w:rsidRPr="00077D18" w:rsidRDefault="004177B3" w:rsidP="004177B3">
      <w:pPr>
        <w:spacing w:before="120" w:after="120" w:line="240" w:lineRule="auto"/>
        <w:ind w:left="284" w:firstLine="425"/>
        <w:jc w:val="both"/>
        <w:rPr>
          <w:rFonts w:ascii="Times New Roman" w:hAnsi="Times New Roman" w:cs="Times New Roman"/>
          <w:sz w:val="24"/>
          <w:szCs w:val="24"/>
          <w:lang w:val="ru-RU"/>
        </w:rPr>
      </w:pPr>
      <w:r w:rsidRPr="004177B3">
        <w:rPr>
          <w:rFonts w:ascii="Times New Roman" w:hAnsi="Times New Roman" w:cs="Times New Roman"/>
          <w:sz w:val="24"/>
          <w:szCs w:val="24"/>
        </w:rPr>
        <w:t>5.5. наявність встановлених законодавством та Правилами Біржі обмежень щодо можливості проведення учасником торгів на Біржі операцій з використанням вказаних у Заяві ідентифікаторів рахунків (торговельних рахунків).</w:t>
      </w:r>
    </w:p>
    <w:p w:rsidR="004177B3" w:rsidRPr="00077D18" w:rsidRDefault="004177B3" w:rsidP="004177B3">
      <w:pPr>
        <w:spacing w:before="120" w:after="120" w:line="240" w:lineRule="auto"/>
        <w:ind w:firstLine="425"/>
        <w:jc w:val="both"/>
        <w:rPr>
          <w:rFonts w:ascii="Times New Roman" w:hAnsi="Times New Roman" w:cs="Times New Roman"/>
          <w:sz w:val="24"/>
          <w:szCs w:val="24"/>
          <w:lang w:val="ru-RU"/>
        </w:rPr>
      </w:pPr>
      <w:r w:rsidRPr="004177B3">
        <w:rPr>
          <w:rFonts w:ascii="Times New Roman" w:hAnsi="Times New Roman" w:cs="Times New Roman"/>
          <w:sz w:val="24"/>
          <w:szCs w:val="24"/>
        </w:rPr>
        <w:t>6. У разі відмови у реєстрації ідентифікатору рахунків (торговельного рахунку) учасник торгів (заявник) інформується Операційним управлінням.</w:t>
      </w:r>
    </w:p>
    <w:p w:rsidR="004177B3" w:rsidRPr="00077D18" w:rsidRDefault="004177B3" w:rsidP="004177B3">
      <w:pPr>
        <w:spacing w:before="120" w:after="120" w:line="240" w:lineRule="auto"/>
        <w:ind w:firstLine="425"/>
        <w:jc w:val="both"/>
        <w:rPr>
          <w:rFonts w:ascii="Times New Roman" w:hAnsi="Times New Roman" w:cs="Times New Roman"/>
          <w:sz w:val="24"/>
          <w:szCs w:val="24"/>
          <w:lang w:val="ru-RU"/>
        </w:rPr>
      </w:pPr>
      <w:r w:rsidRPr="004177B3">
        <w:rPr>
          <w:rFonts w:ascii="Times New Roman" w:hAnsi="Times New Roman" w:cs="Times New Roman"/>
          <w:sz w:val="24"/>
          <w:szCs w:val="24"/>
        </w:rPr>
        <w:t>7. У випадку виникнення обставин, що призводять до неможливості використання учасником торгів зареєстрованого ідентифікатору рахунків (торговельного рахунку), Операційним управлінням приймається рішення про скасування його реєстрації, яке надсилається учаснику торгів засобами електронної пошти на адреси уповноважених осіб учасника торгів.</w:t>
      </w:r>
    </w:p>
    <w:p w:rsidR="00C27369" w:rsidRPr="004177B3" w:rsidRDefault="004177B3" w:rsidP="004177B3">
      <w:pPr>
        <w:spacing w:before="120" w:after="120" w:line="240" w:lineRule="auto"/>
        <w:ind w:firstLine="425"/>
        <w:jc w:val="both"/>
        <w:rPr>
          <w:rFonts w:ascii="Times New Roman" w:hAnsi="Times New Roman" w:cs="Times New Roman"/>
          <w:sz w:val="24"/>
          <w:szCs w:val="24"/>
        </w:rPr>
      </w:pPr>
      <w:r w:rsidRPr="004177B3">
        <w:rPr>
          <w:rFonts w:ascii="Times New Roman" w:hAnsi="Times New Roman" w:cs="Times New Roman"/>
          <w:sz w:val="24"/>
          <w:szCs w:val="24"/>
        </w:rPr>
        <w:t>8. У випадку відсутності торговельних операцій з використанням зареєстрованого ідентифікатору рахунків (торговельного рахунку) протягом трьох місяців з моменту реєстрації Операційним управлінням може бути прийнято рішення про скасування його реєстрації, яке надсилається учаснику торгів засобами електронної пошти на адреси уповноважених осіб учасника торгів.</w:t>
      </w:r>
    </w:p>
    <w:sectPr w:rsidR="00C27369" w:rsidRPr="004177B3" w:rsidSect="004177B3">
      <w:pgSz w:w="11906" w:h="16838"/>
      <w:pgMar w:top="426"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B12"/>
    <w:rsid w:val="00077D18"/>
    <w:rsid w:val="004177B3"/>
    <w:rsid w:val="00476B12"/>
    <w:rsid w:val="00543473"/>
    <w:rsid w:val="00905A0E"/>
    <w:rsid w:val="00C273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1999</Words>
  <Characters>1140</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N.Maximchuk</dc:creator>
  <cp:lastModifiedBy>N.Maximchuk</cp:lastModifiedBy>
  <cp:revision>2</cp:revision>
  <dcterms:created xsi:type="dcterms:W3CDTF">2018-11-12T15:08:00Z</dcterms:created>
  <dcterms:modified xsi:type="dcterms:W3CDTF">2018-11-27T12:11:00Z</dcterms:modified>
</cp:coreProperties>
</file>