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FD" w:rsidRDefault="00E432D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F062FD" w:rsidRDefault="00F062F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F062F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Pr="00142DC2" w:rsidRDefault="00142DC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Голова 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142DC2" w:rsidP="00EF27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Лупій </w:t>
            </w:r>
            <w:r w:rsidR="00E432D6">
              <w:rPr>
                <w:rFonts w:eastAsia="Times New Roman"/>
                <w:color w:val="000000"/>
              </w:rPr>
              <w:t>Б</w:t>
            </w:r>
            <w:r w:rsidR="00EF2758">
              <w:rPr>
                <w:rFonts w:eastAsia="Times New Roman"/>
                <w:color w:val="000000"/>
                <w:lang w:val="uk-UA"/>
              </w:rPr>
              <w:t>.</w:t>
            </w:r>
            <w:r w:rsidR="00E432D6">
              <w:rPr>
                <w:rFonts w:eastAsia="Times New Roman"/>
                <w:color w:val="000000"/>
              </w:rPr>
              <w:t>О</w:t>
            </w:r>
            <w:r w:rsidR="00EF2758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F062FD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 w:rsidR="00F062F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</w:tr>
      <w:tr w:rsidR="00F062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F062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F062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F062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F062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F062FD" w:rsidRDefault="00F062FD">
      <w:pPr>
        <w:rPr>
          <w:rFonts w:eastAsia="Times New Roman"/>
          <w:color w:val="000000"/>
        </w:rPr>
      </w:pPr>
    </w:p>
    <w:p w:rsidR="00F062FD" w:rsidRDefault="00E432D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F062FD" w:rsidRDefault="00E432D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 акцiонерне товариство «Фондова бiржа ПФТС»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01004, м. Київ, вулиця Шовковична, будинок 42-44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21672206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277-50-00 (044) 277-50-01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inf_emitenta@pfts.ua</w:t>
            </w:r>
          </w:p>
        </w:tc>
      </w:tr>
      <w:tr w:rsidR="00F062F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F062FD" w:rsidRDefault="00F062FD">
      <w:pPr>
        <w:rPr>
          <w:rFonts w:eastAsia="Times New Roman"/>
          <w:color w:val="000000"/>
        </w:rPr>
      </w:pPr>
    </w:p>
    <w:p w:rsidR="00F062FD" w:rsidRDefault="00E432D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  <w:gridCol w:w="2208"/>
        <w:gridCol w:w="2615"/>
        <w:gridCol w:w="1200"/>
      </w:tblGrid>
      <w:tr w:rsidR="00F062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</w:tr>
      <w:tr w:rsidR="00F062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Pr="00EF2758" w:rsidRDefault="00EF2758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Бюлетень «Відомості НКЦПФР» №83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Pr="00EF2758" w:rsidRDefault="00EF2758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04.05.2017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www.pfts.ua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Pr="00EF2758" w:rsidRDefault="00EF2758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04.05.2017</w:t>
            </w:r>
          </w:p>
        </w:tc>
      </w:tr>
      <w:tr w:rsidR="00F0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F062FD" w:rsidRDefault="00F062FD">
      <w:pPr>
        <w:rPr>
          <w:rFonts w:eastAsia="Times New Roman"/>
          <w:color w:val="000000"/>
        </w:rPr>
        <w:sectPr w:rsidR="00F062FD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F062FD" w:rsidRDefault="00E432D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Відомості про зміну складу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F062FD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частки в статутному капіталі емітента (у відсотках)</w:t>
            </w:r>
          </w:p>
        </w:tc>
      </w:tr>
      <w:tr w:rsidR="00F062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тан Олена Анатолiївна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Амiтан Олени Анатолiївни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Амел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 Анатолiй Iгорович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Амелiна Анатолiя Iгоровича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lastRenderedPageBreak/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лецька Ганна Iгорiвна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Бiлецької Ганни Iгорiвни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рюк Сергiй Олексiйович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Бiрюка Сергiя Олексiйовича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Бойко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Юлiйович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</w:t>
            </w:r>
            <w:r>
              <w:rPr>
                <w:rFonts w:eastAsia="Times New Roman"/>
                <w:color w:val="000000"/>
              </w:rPr>
              <w:lastRenderedPageBreak/>
              <w:t xml:space="preserve">ПФТС» Бойка Юрiя Юлiйовича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Бродович Серг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Бродовича Сергiя Васильовича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Веничук Євген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Веничука Євгена Вячеславовича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</w:t>
            </w:r>
            <w:r>
              <w:rPr>
                <w:rFonts w:eastAsia="Times New Roman"/>
                <w:color w:val="000000"/>
              </w:rPr>
              <w:lastRenderedPageBreak/>
              <w:t>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Волошка Володимир Леон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Волошки Володимира Леонiдовича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Галай Володимир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Галая Володимира Васильовича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Заблоцький Мар’ян Богданович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Заблоцького Мар’яна Богдановича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Кобзев Олег Миколайович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Кобзева Олега Миколайовича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Мозговий Олег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Голови Наглядової ради ПАТ «Фондова бiржа ПФТС» Мозгового Олега Миколайовича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</w:t>
            </w:r>
            <w:r>
              <w:rPr>
                <w:rFonts w:eastAsia="Times New Roman"/>
                <w:color w:val="000000"/>
              </w:rPr>
              <w:lastRenderedPageBreak/>
              <w:t>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14.04.2016р.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єнко Юрiй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Олексiєнка Юрiя Васильовича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Потапов 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 Валерiйович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Потапова Андрiя Валерiйовича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припинено </w:t>
            </w:r>
            <w:r>
              <w:rPr>
                <w:rFonts w:eastAsia="Times New Roman"/>
                <w:color w:val="000000"/>
              </w:rPr>
              <w:lastRenderedPageBreak/>
              <w:t>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Член </w:t>
            </w:r>
            <w:r>
              <w:rPr>
                <w:rFonts w:eastAsia="Times New Roman"/>
                <w:color w:val="000000"/>
              </w:rPr>
              <w:lastRenderedPageBreak/>
              <w:t xml:space="preserve">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Холодян 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Iванович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Наглядової ради ПАТ «Фондова бiржа ПФТС» Холодяна Андрiя Iвановича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п.18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Строк, протягом якого посадова особа перебувала на 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Коваленко Вадим Євгенович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Ревiзiйної комiсiї ПАТ «Фондова бiржа ПФТС» Коваленка Вадима Євгеновича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для припинення повноважень: ч.1 ст. 73 Закону України «Про акцiонернi товариства» та пункт 16.2 Статуту ПАТ «Фондова бiржа ПФТС».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Строк, протягом якого посадова особа перебувала на посадi: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Пшеничний Роман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Ревiзiйної комiсiї ПАТ «Фондова </w:t>
            </w:r>
            <w:r>
              <w:rPr>
                <w:rFonts w:eastAsia="Times New Roman"/>
                <w:color w:val="000000"/>
              </w:rPr>
              <w:lastRenderedPageBreak/>
              <w:t xml:space="preserve">бiржа ПФТС» Пшеничного Романа Павловича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для припинення повноважень: ч.1 ст. 73 Закону України «Про акцiонернi товариства» та пункт 16.2 Статуту ПАТ «Фондова бiржа ПФТС».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Строк, протягом якого посадова особа перебувала на посадi: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Рибальченко 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Анатолiйович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Ревiзiйної комiсiї ПАТ «Фондова бiржа ПФТС» Рибальченка Андрiя Анатолiйовича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для припинення повноважень: ч.1 ст. 73 Закону України «Про акцiонернi товариства» та пункт 16.2 Статуту ПАТ «Фондова бiржа ПФТС».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Строк, протягом якого посадова особа перебувала на посадi: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Бойчук Юл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Остапiвна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27.04.2017р. 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шенням Загальних зборiв ПАТ «Фондова бiржа ПФТС» припинено повноваження члена Ревiзiйної комiсiї ПАТ «Фондова бiржа ПФТС» Бойчук Юлiї Остапiвни (згоди на розкриття паспортних даних посадовою особою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для припинення повноважень: ч.1 ст. 73 Закону України «Про акцiонернi товариства» та пункт 16.2 Статуту ПАТ «Фондова бiржа ПФТС».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Строк, протягом якого посадова особа перебувала на посадi: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зiйної </w:t>
            </w:r>
            <w:r>
              <w:rPr>
                <w:rFonts w:eastAsia="Times New Roman"/>
                <w:color w:val="000000"/>
              </w:rPr>
              <w:lastRenderedPageBreak/>
              <w:t>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Спринська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рина Iванiвна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припинено повноваження члена Ревiзiйної комiсiї ПАТ «Фондова бiржа ПФТС» Спринської Iрини Iванiвни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для припинення повноважень: ч.1 ст. 73 Закону України «Про акцiонернi товариства» та пункт 16.2 Статуту ПАТ «Фондова бiржа ПФТС».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Строк, протягом якого посадова особа перебувала на посадi: з 01.04.2016р. по 27.04.2017р.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Бойчук Юл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Остапiвна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27.04.2017р. 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шенням Загальних зборiв ПАТ «Фондова бiржа ПФТС» членом Ревiзiйної комiсiї ПАТ «Фондова бiржа ПФТС» обрано Бойчук Юлiю Остапiвну (згоди на розкриття паспортних даних посадовою особою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п.19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 73 Закону України «Про акцiонернi товариства» та пункту 16.2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У разi, якщо наступними рiчними Загальними зборами з будь-яких причин не буде прийнято рiшення про обрання або переобрання Ревiзiйної комiсiї, повноваження членiв Ревiзiйної комiсiї продовжуються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моменту прийняття Загальними зборами рiшення про обрання або переобрання Ревiзiйної комiсiї у повному складi.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начальник вiддiлу, заступник генерального директора, фахiвець з депозитарної дiяльностi, юрист.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Спринська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рина Iванiвна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27.04.2017р. рiшенням Загальних зборiв ПАТ «Фондова бiржа ПФТС» членом Ревiзiйної комiсiї ПАТ «Фондова бiржа ПФТС» обрано Спринську Iрину Iванiвну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п.19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 73 Закону України «Про акцiонернi товариства» та пункту 16.2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У разi, якщо наступними рiчними Загальними зборами з будь-яких причин не буде прийнято рiшення про обрання або переобрання Ревiзiйної комiсiї, повноваження членiв Ревiзiйної комiсiї продовжуються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моменту прийняття Загальними зборами рiшення про обрання або переобрання Ревiзiйної комiсiї у повному складi.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директор. 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Рибальченко 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Анатолiйович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Ревiзiйної комiсiї ПАТ «Фондова бiржа ПФТС» обрано Рибальченка Андрiя Анатолiйовича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п.19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 73 Закону України «Про акцiонернi товариства» та пункту 16.2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У разi, якщо наступними рiчними Загальними зборами з будь-яких причин не буде прийнято рiшення про обрання або переобрання Ревiзiйної комiсiї, повноваження членiв Ревiзiйної комiсiї продовжуються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моменту прийняття Загальними зборами рiшення про обрання або переобрання Ревiзiйної комiсiї у повному складi.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генеральний директор.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Пшеничний Роман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Ревiзiйної комiсiї ПАТ «Фондова бiржа ПФТС» обрано Пшеничного Романа Павловича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п.19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 73 Закону України «Про акцiонернi товариства» та пункту 16.2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У разi, якщо наступними рiчними Загальними зборами з будь-яких причин не буде прийнято рiшення про обрання або переобрання Ревiзiйної комiсiї, повноваження членiв Ревiзiйної комiсiї продовжуються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моменту прийняття Загальними зборами рiшення про обрання або переобрання Ревiзiйної комiсiї у повному складi.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заступник директора, директор.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Коваленко Вадим Євгенович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Ревiзiйної комiсiї ПАТ «Фондова бiржа ПФТС» обрано Коваленка Вадима Євгеновича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п.19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 73 Закону України «Про акцiонернi товариства» та пункту 16.2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У разi, якщо наступними рiчними Загальними зборами з будь-яких причин не буде прийнято рiшення про обрання або переобрання Ревiзiйної комiсiї, повноваження членiв Ревiзiйної комiсiї продовжуються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моменту прийняття Загальними зборами рiшення про обрання або переобрання Ревiзiйної комiсiї у повному складi.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директор.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r>
              <w:rPr>
                <w:rFonts w:eastAsia="Times New Roman"/>
                <w:color w:val="000000"/>
              </w:rPr>
              <w:lastRenderedPageBreak/>
              <w:t xml:space="preserve">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Ам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тан Олена Анатолiївна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Амiтан Олену Анатолiївну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Генеральний директор.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Амел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 Анатолiй Iгорович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Амелiна Анатолiя Iгоровича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Член Нацiональної комiсiї з цiнних паперiв та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лецька Ганна Iгорiвна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Бiлецьку Ганну Iгорiвну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директор департаменту з адмiнiстрування НПФ.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рюк Сергiй Олексiйович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Бiрюка Сергiя Олексiйовича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Член Нац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ональної комiсiї, що здiйснює державне регулювання ринкiв фiнансових послуг.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Бойко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Юлiйович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Бойка </w:t>
            </w:r>
            <w:r>
              <w:rPr>
                <w:rFonts w:eastAsia="Times New Roman"/>
                <w:color w:val="000000"/>
              </w:rPr>
              <w:lastRenderedPageBreak/>
              <w:t xml:space="preserve">Юрiя Юлiйовича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директор.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Бродович Серг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Бродовича Сергiя Васильовича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директор.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Веничук Євген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Веничука Євгена Вячеславовича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</w:t>
            </w:r>
            <w:r>
              <w:rPr>
                <w:rFonts w:eastAsia="Times New Roman"/>
                <w:color w:val="000000"/>
              </w:rPr>
              <w:lastRenderedPageBreak/>
              <w:t>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голова правлiння, заступник голови правлiння.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Волошка Володимир Леон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Волошку Володимира Леонiдовича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генеральний директор.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Галай Володимир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Галая Володимира Васильовича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lastRenderedPageBreak/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начальник/заступник начальника вiддiлу депозитарної дiяльностi.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Заблоцький Мар’ян Богданович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Заблоцького Мар’яна Богдановича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заступник голови.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єць Олег Анатолiйович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Коломiйця Олега Анатолiйовича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головний спецiалiст, аналiтик. 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Мала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Сергiос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Малаi Сергiос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Директор. 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Мозговий Олег Миколайович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Мозгового Олега Миколайовича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завiдуючий кафедри мiжнародних фiнансiв, Член Нацiональної комiсiї з цiнних паперiв та фондового ринку.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єнко Юрiй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Олексiєнка Юрiя Васильовича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дстава прийняття зазначеного рiшення: п.17 ч.2 ст.33 Закону України «Про акцiонернi товари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 xml:space="preserve">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директор.</w:t>
            </w:r>
          </w:p>
        </w:tc>
      </w:tr>
      <w:tr w:rsidR="00F06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Холодян 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 Iванович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F062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F062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62FD" w:rsidRDefault="00E432D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27.04.2017р. рiшенням Загальних зборiв ПАТ «Фондова бiржа ПФТС» членом Наглядової ради ПАТ «Фондова бiржа ПФТС» обрано Холодяна Андрiя Iвановича (згоди на розкриття паспортних даних посадовою </w:t>
            </w:r>
            <w:proofErr w:type="gramStart"/>
            <w:r>
              <w:rPr>
                <w:rFonts w:eastAsia="Times New Roman"/>
                <w:color w:val="00000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</w:rPr>
              <w:t xml:space="preserve"> не надано).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дстава прийняття зазначеного рiшення: п.17 ч.2 ст.33 Закону України «Про акцiонернi товариства». Посадова особа не володiє часткою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капiталi емiтента. 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зумовленi вимогами ч.1 ст.53 Закону України «Про акцiонернi товариства» та п.12.5 Статуту ПАТ «Фондова бiржа ПФТС». Посадову особу призначено з 27.04.2017р.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строк</w:t>
            </w:r>
            <w:proofErr w:type="gramEnd"/>
            <w:r>
              <w:rPr>
                <w:rFonts w:eastAsia="Times New Roman"/>
                <w:color w:val="000000"/>
              </w:rPr>
              <w:t xml:space="preserve"> до наступних рiчних Загальних зборiв ПАТ «Фондова бiржа ПФТС». Iншi посади, якi посадова особа обiймала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рокiв: менеджер iз зовнiшньоекономiчної дiяльностi, директор юридичного департаменту.</w:t>
            </w:r>
          </w:p>
        </w:tc>
      </w:tr>
    </w:tbl>
    <w:p w:rsidR="00F062FD" w:rsidRDefault="00F062FD">
      <w:pPr>
        <w:rPr>
          <w:rFonts w:eastAsia="Times New Roman"/>
        </w:rPr>
      </w:pPr>
    </w:p>
    <w:sectPr w:rsidR="00F062FD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432D6"/>
    <w:rsid w:val="00142DC2"/>
    <w:rsid w:val="00E432D6"/>
    <w:rsid w:val="00EF2758"/>
    <w:rsid w:val="00F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P.Bochenko</dc:creator>
  <cp:lastModifiedBy>N.Maximchuk</cp:lastModifiedBy>
  <cp:revision>4</cp:revision>
  <dcterms:created xsi:type="dcterms:W3CDTF">2017-04-27T15:33:00Z</dcterms:created>
  <dcterms:modified xsi:type="dcterms:W3CDTF">2017-05-04T12:58:00Z</dcterms:modified>
</cp:coreProperties>
</file>