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29" w:rsidRPr="00042678" w:rsidRDefault="00876C29" w:rsidP="00B6075E">
      <w:pPr>
        <w:pStyle w:val="a3"/>
        <w:spacing w:before="0" w:beforeAutospacing="0" w:after="0" w:afterAutospacing="0"/>
        <w:jc w:val="both"/>
        <w:rPr>
          <w:sz w:val="18"/>
          <w:szCs w:val="18"/>
          <w:lang w:val="uk-UA"/>
        </w:rPr>
      </w:pPr>
    </w:p>
    <w:p w:rsidR="00B6075E" w:rsidRPr="00042678" w:rsidRDefault="00876C29" w:rsidP="00B6075E">
      <w:pPr>
        <w:pStyle w:val="3"/>
        <w:spacing w:before="0" w:beforeAutospacing="0" w:after="0" w:afterAutospacing="0"/>
        <w:jc w:val="center"/>
        <w:rPr>
          <w:sz w:val="18"/>
          <w:szCs w:val="18"/>
          <w:lang w:val="uk-UA"/>
        </w:rPr>
      </w:pPr>
      <w:r w:rsidRPr="00042678">
        <w:rPr>
          <w:sz w:val="18"/>
          <w:szCs w:val="18"/>
          <w:lang w:val="uk-UA"/>
        </w:rPr>
        <w:t>Проспект емісії облігацій</w:t>
      </w:r>
      <w:r w:rsidR="00B6075E" w:rsidRPr="00042678">
        <w:rPr>
          <w:sz w:val="18"/>
          <w:szCs w:val="18"/>
          <w:lang w:val="uk-UA"/>
        </w:rPr>
        <w:t xml:space="preserve"> </w:t>
      </w:r>
      <w:proofErr w:type="spellStart"/>
      <w:r w:rsidR="00B6075E" w:rsidRPr="00042678">
        <w:rPr>
          <w:sz w:val="18"/>
          <w:szCs w:val="18"/>
          <w:lang w:val="uk-UA"/>
        </w:rPr>
        <w:t>cерії</w:t>
      </w:r>
      <w:proofErr w:type="spellEnd"/>
      <w:r w:rsidR="00B6075E" w:rsidRPr="00042678">
        <w:rPr>
          <w:sz w:val="18"/>
          <w:szCs w:val="18"/>
          <w:lang w:val="uk-UA"/>
        </w:rPr>
        <w:t xml:space="preserve"> F</w:t>
      </w:r>
    </w:p>
    <w:p w:rsidR="00876C29" w:rsidRPr="00042678" w:rsidRDefault="00B6075E" w:rsidP="00B6075E">
      <w:pPr>
        <w:pStyle w:val="3"/>
        <w:spacing w:before="0" w:beforeAutospacing="0" w:after="0" w:afterAutospacing="0"/>
        <w:jc w:val="center"/>
        <w:rPr>
          <w:sz w:val="18"/>
          <w:szCs w:val="18"/>
          <w:lang w:val="uk-UA"/>
        </w:rPr>
      </w:pPr>
      <w:r w:rsidRPr="00042678">
        <w:rPr>
          <w:sz w:val="18"/>
          <w:szCs w:val="18"/>
          <w:lang w:val="uk-UA"/>
        </w:rPr>
        <w:t>ПУБЛІЧНЕ АКЦІОНЕРНЕ ТОВАРИСТВО «ТАСКОМБАНК»</w:t>
      </w:r>
      <w:r w:rsidR="00876C29" w:rsidRPr="00042678">
        <w:rPr>
          <w:sz w:val="18"/>
          <w:szCs w:val="18"/>
          <w:lang w:val="uk-UA"/>
        </w:rPr>
        <w:t>,</w:t>
      </w:r>
      <w:r w:rsidR="00876C29" w:rsidRPr="00042678">
        <w:rPr>
          <w:sz w:val="18"/>
          <w:szCs w:val="18"/>
          <w:lang w:val="uk-UA"/>
        </w:rPr>
        <w:br/>
        <w:t>щодо яких прийнято рішення про публічне розміщення</w:t>
      </w:r>
    </w:p>
    <w:p w:rsidR="00876C29" w:rsidRPr="00042678" w:rsidRDefault="00876C29" w:rsidP="00B6075E">
      <w:pPr>
        <w:pStyle w:val="3"/>
        <w:spacing w:before="0" w:beforeAutospacing="0" w:after="0" w:afterAutospacing="0"/>
        <w:jc w:val="center"/>
        <w:rPr>
          <w:sz w:val="18"/>
          <w:szCs w:val="18"/>
          <w:lang w:val="uk-UA"/>
        </w:rPr>
      </w:pPr>
      <w:r w:rsidRPr="00042678">
        <w:rPr>
          <w:sz w:val="18"/>
          <w:szCs w:val="18"/>
          <w:lang w:val="uk-UA"/>
        </w:rPr>
        <w:t>1. Інформація про емітента та його фінансово-господарський стан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2"/>
        <w:gridCol w:w="2311"/>
        <w:gridCol w:w="7124"/>
      </w:tblGrid>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1</w:t>
            </w:r>
          </w:p>
        </w:tc>
        <w:tc>
          <w:tcPr>
            <w:tcW w:w="4743" w:type="pct"/>
            <w:gridSpan w:val="2"/>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Загальна інформація про емітента:</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1)</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повне найменування</w:t>
            </w:r>
          </w:p>
        </w:tc>
        <w:tc>
          <w:tcPr>
            <w:tcW w:w="3619"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 </w:t>
            </w:r>
            <w:r w:rsidR="00B6075E" w:rsidRPr="00042678">
              <w:rPr>
                <w:sz w:val="18"/>
                <w:szCs w:val="18"/>
                <w:lang w:val="uk-UA"/>
              </w:rPr>
              <w:t>ПУБЛІЧНЕ АКЦІОНЕРНЕ ТОВАРИСТВО «ТАСКОМБАНК»</w:t>
            </w:r>
            <w:r w:rsidR="009D03E9" w:rsidRPr="00042678">
              <w:rPr>
                <w:sz w:val="18"/>
                <w:szCs w:val="18"/>
                <w:lang w:val="uk-UA"/>
              </w:rPr>
              <w:t xml:space="preserve"> (надалі також Банк або Емітент)</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2)</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скорочене найменування (за наявності)</w:t>
            </w:r>
          </w:p>
        </w:tc>
        <w:tc>
          <w:tcPr>
            <w:tcW w:w="3619"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 </w:t>
            </w:r>
            <w:r w:rsidR="00B6075E" w:rsidRPr="00042678">
              <w:rPr>
                <w:sz w:val="18"/>
                <w:szCs w:val="18"/>
                <w:lang w:val="uk-UA"/>
              </w:rPr>
              <w:t>АТ «ТАСКОМБАНК»</w:t>
            </w:r>
            <w:bookmarkStart w:id="0" w:name="_GoBack"/>
            <w:bookmarkEnd w:id="0"/>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3)</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код за ЄДРПОУ</w:t>
            </w:r>
          </w:p>
        </w:tc>
        <w:tc>
          <w:tcPr>
            <w:tcW w:w="3619"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 </w:t>
            </w:r>
            <w:r w:rsidR="00B6075E" w:rsidRPr="00042678">
              <w:rPr>
                <w:sz w:val="18"/>
                <w:szCs w:val="18"/>
                <w:lang w:val="uk-UA"/>
              </w:rPr>
              <w:t>09806443</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4)</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місцезнаходження</w:t>
            </w:r>
          </w:p>
        </w:tc>
        <w:tc>
          <w:tcPr>
            <w:tcW w:w="3619"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 </w:t>
            </w:r>
            <w:r w:rsidR="00B6075E" w:rsidRPr="00042678">
              <w:rPr>
                <w:sz w:val="18"/>
                <w:szCs w:val="18"/>
                <w:lang w:val="uk-UA"/>
              </w:rPr>
              <w:t>01032, Україна, м. Київ, вул. Симона Петлюри, 30</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5)</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засоби зв'язку (телефон, факс, електронна пошта)</w:t>
            </w:r>
          </w:p>
        </w:tc>
        <w:tc>
          <w:tcPr>
            <w:tcW w:w="3619" w:type="pct"/>
            <w:tcBorders>
              <w:top w:val="outset" w:sz="6" w:space="0" w:color="auto"/>
              <w:left w:val="outset" w:sz="6" w:space="0" w:color="auto"/>
              <w:bottom w:val="outset" w:sz="6" w:space="0" w:color="auto"/>
              <w:right w:val="outset" w:sz="6" w:space="0" w:color="auto"/>
            </w:tcBorders>
            <w:hideMark/>
          </w:tcPr>
          <w:p w:rsidR="00B6075E" w:rsidRPr="00042678" w:rsidRDefault="00876C29" w:rsidP="00B6075E">
            <w:pPr>
              <w:pStyle w:val="a3"/>
              <w:spacing w:before="0" w:beforeAutospacing="0" w:after="0" w:afterAutospacing="0"/>
              <w:jc w:val="both"/>
              <w:rPr>
                <w:sz w:val="18"/>
                <w:szCs w:val="18"/>
                <w:lang w:val="uk-UA"/>
              </w:rPr>
            </w:pPr>
            <w:r w:rsidRPr="00042678">
              <w:rPr>
                <w:sz w:val="18"/>
                <w:szCs w:val="18"/>
                <w:lang w:val="uk-UA"/>
              </w:rPr>
              <w:t> </w:t>
            </w:r>
            <w:proofErr w:type="spellStart"/>
            <w:r w:rsidR="00B6075E" w:rsidRPr="00042678">
              <w:rPr>
                <w:sz w:val="18"/>
                <w:szCs w:val="18"/>
                <w:lang w:val="uk-UA"/>
              </w:rPr>
              <w:t>тел</w:t>
            </w:r>
            <w:proofErr w:type="spellEnd"/>
            <w:r w:rsidR="00B6075E" w:rsidRPr="00042678">
              <w:rPr>
                <w:sz w:val="18"/>
                <w:szCs w:val="18"/>
                <w:lang w:val="uk-UA"/>
              </w:rPr>
              <w:t xml:space="preserve">: (44) 393-25-55; факс: (44) 393-25-80; </w:t>
            </w:r>
          </w:p>
          <w:p w:rsidR="00876C29" w:rsidRPr="00042678" w:rsidRDefault="00B6075E" w:rsidP="00B6075E">
            <w:pPr>
              <w:pStyle w:val="a3"/>
              <w:spacing w:before="0" w:beforeAutospacing="0" w:after="0" w:afterAutospacing="0"/>
              <w:jc w:val="both"/>
              <w:rPr>
                <w:sz w:val="18"/>
                <w:szCs w:val="18"/>
                <w:lang w:val="uk-UA"/>
              </w:rPr>
            </w:pPr>
            <w:r w:rsidRPr="00042678">
              <w:rPr>
                <w:sz w:val="18"/>
                <w:szCs w:val="18"/>
                <w:lang w:val="uk-UA"/>
              </w:rPr>
              <w:t>Е-</w:t>
            </w:r>
            <w:proofErr w:type="spellStart"/>
            <w:r w:rsidRPr="00042678">
              <w:rPr>
                <w:sz w:val="18"/>
                <w:szCs w:val="18"/>
                <w:lang w:val="uk-UA"/>
              </w:rPr>
              <w:t>mail</w:t>
            </w:r>
            <w:proofErr w:type="spellEnd"/>
            <w:r w:rsidRPr="00042678">
              <w:rPr>
                <w:sz w:val="18"/>
                <w:szCs w:val="18"/>
                <w:lang w:val="uk-UA"/>
              </w:rPr>
              <w:t xml:space="preserve">: </w:t>
            </w:r>
            <w:hyperlink r:id="rId8" w:history="1">
              <w:r w:rsidRPr="00042678">
                <w:rPr>
                  <w:sz w:val="18"/>
                  <w:szCs w:val="18"/>
                  <w:lang w:val="uk-UA"/>
                </w:rPr>
                <w:t>info@tascombank.com.ua</w:t>
              </w:r>
            </w:hyperlink>
            <w:r w:rsidRPr="00042678">
              <w:rPr>
                <w:sz w:val="18"/>
                <w:szCs w:val="18"/>
                <w:lang w:val="uk-UA"/>
              </w:rPr>
              <w:t>; www.tascombank.com.ua.</w:t>
            </w:r>
          </w:p>
        </w:tc>
      </w:tr>
      <w:tr w:rsidR="00876C29" w:rsidRPr="008720D7"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6)</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дата державної реєстрації емітента; орган, що здійснив державну реєстрацію емітента</w:t>
            </w:r>
          </w:p>
        </w:tc>
        <w:tc>
          <w:tcPr>
            <w:tcW w:w="3619"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 </w:t>
            </w:r>
            <w:r w:rsidR="00B6075E" w:rsidRPr="00042678">
              <w:rPr>
                <w:sz w:val="18"/>
                <w:szCs w:val="18"/>
                <w:lang w:val="uk-UA"/>
              </w:rPr>
              <w:t>Дата реєстрації 21.10.1991, Реєстраційний орган – Оболонська районна у місті Києві Державна адміністрація.</w:t>
            </w:r>
          </w:p>
        </w:tc>
      </w:tr>
      <w:tr w:rsidR="00876C29" w:rsidRPr="008720D7"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7)</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предмет і мета діяльності</w:t>
            </w:r>
          </w:p>
        </w:tc>
        <w:tc>
          <w:tcPr>
            <w:tcW w:w="3619" w:type="pct"/>
            <w:tcBorders>
              <w:top w:val="outset" w:sz="6" w:space="0" w:color="auto"/>
              <w:left w:val="outset" w:sz="6" w:space="0" w:color="auto"/>
              <w:bottom w:val="outset" w:sz="6" w:space="0" w:color="auto"/>
              <w:right w:val="outset" w:sz="6" w:space="0" w:color="auto"/>
            </w:tcBorders>
            <w:hideMark/>
          </w:tcPr>
          <w:p w:rsidR="009D03E9" w:rsidRPr="00042678" w:rsidRDefault="009D03E9" w:rsidP="009D03E9">
            <w:pPr>
              <w:shd w:val="clear" w:color="auto" w:fill="FFFFFF"/>
              <w:tabs>
                <w:tab w:val="num" w:pos="0"/>
                <w:tab w:val="left" w:pos="1262"/>
                <w:tab w:val="left" w:pos="6283"/>
              </w:tabs>
              <w:jc w:val="both"/>
              <w:rPr>
                <w:sz w:val="18"/>
                <w:szCs w:val="18"/>
                <w:lang w:val="uk-UA"/>
              </w:rPr>
            </w:pPr>
            <w:r w:rsidRPr="00042678">
              <w:rPr>
                <w:bCs/>
                <w:spacing w:val="-5"/>
                <w:sz w:val="18"/>
                <w:szCs w:val="18"/>
                <w:lang w:val="uk-UA"/>
              </w:rPr>
              <w:t>Предметом</w:t>
            </w:r>
            <w:r w:rsidRPr="00042678">
              <w:rPr>
                <w:sz w:val="18"/>
                <w:szCs w:val="18"/>
                <w:lang w:val="uk-UA"/>
              </w:rPr>
              <w:t xml:space="preserve"> діяльності Банку є виконання (здійснення) банківських та інших операцій згідно з законодавством України.</w:t>
            </w:r>
          </w:p>
          <w:p w:rsidR="009D03E9" w:rsidRPr="00042678" w:rsidRDefault="009D03E9" w:rsidP="009D03E9">
            <w:pPr>
              <w:shd w:val="clear" w:color="auto" w:fill="FFFFFF"/>
              <w:tabs>
                <w:tab w:val="num" w:pos="0"/>
                <w:tab w:val="left" w:pos="1262"/>
                <w:tab w:val="left" w:pos="6283"/>
              </w:tabs>
              <w:jc w:val="both"/>
              <w:rPr>
                <w:sz w:val="18"/>
                <w:szCs w:val="18"/>
                <w:lang w:val="uk-UA"/>
              </w:rPr>
            </w:pPr>
            <w:r w:rsidRPr="00042678">
              <w:rPr>
                <w:sz w:val="18"/>
                <w:szCs w:val="18"/>
                <w:lang w:val="uk-UA"/>
              </w:rPr>
              <w:t>Банк має право надавати банківські та інші фінансові послуги (крім послуг у сфері страхування), а також здійснювати іншу діяльність, визначену згідно чинного законодавства України.</w:t>
            </w:r>
          </w:p>
          <w:p w:rsidR="009D03E9" w:rsidRPr="00042678" w:rsidRDefault="009D03E9" w:rsidP="009D03E9">
            <w:pPr>
              <w:shd w:val="clear" w:color="auto" w:fill="FFFFFF"/>
              <w:tabs>
                <w:tab w:val="num" w:pos="0"/>
                <w:tab w:val="left" w:pos="1262"/>
                <w:tab w:val="left" w:pos="6283"/>
              </w:tabs>
              <w:jc w:val="both"/>
              <w:rPr>
                <w:sz w:val="18"/>
                <w:szCs w:val="18"/>
                <w:lang w:val="uk-UA"/>
              </w:rPr>
            </w:pPr>
            <w:r w:rsidRPr="00042678">
              <w:rPr>
                <w:sz w:val="18"/>
                <w:szCs w:val="18"/>
                <w:lang w:val="uk-UA"/>
              </w:rPr>
              <w:t>В порядку, встановленому законодавством України, на підставі банківської ліцензії, виданої Національним банком України, Банк надає наступні банківські послуги:</w:t>
            </w:r>
          </w:p>
          <w:p w:rsidR="009D03E9" w:rsidRPr="00042678" w:rsidRDefault="009D03E9" w:rsidP="009D03E9">
            <w:pPr>
              <w:pStyle w:val="a5"/>
              <w:numPr>
                <w:ilvl w:val="0"/>
                <w:numId w:val="1"/>
              </w:numPr>
              <w:shd w:val="clear" w:color="auto" w:fill="FFFFFF"/>
              <w:tabs>
                <w:tab w:val="num" w:pos="0"/>
                <w:tab w:val="left" w:pos="284"/>
                <w:tab w:val="left" w:pos="6283"/>
              </w:tabs>
              <w:ind w:left="0" w:firstLine="0"/>
              <w:jc w:val="both"/>
              <w:rPr>
                <w:rFonts w:ascii="Times New Roman" w:eastAsia="Times New Roman" w:hAnsi="Times New Roman"/>
                <w:sz w:val="18"/>
                <w:szCs w:val="18"/>
                <w:lang w:val="uk-UA"/>
              </w:rPr>
            </w:pPr>
            <w:r w:rsidRPr="00042678">
              <w:rPr>
                <w:rFonts w:ascii="Times New Roman" w:eastAsia="Times New Roman" w:hAnsi="Times New Roman"/>
                <w:sz w:val="18"/>
                <w:szCs w:val="18"/>
                <w:lang w:val="uk-UA"/>
              </w:rPr>
              <w:t>залучення у вклади (депозити) коштів та банківських металів від необмеженого кола юридичних і фізичних осіб;</w:t>
            </w:r>
          </w:p>
          <w:p w:rsidR="009D03E9" w:rsidRPr="00042678" w:rsidRDefault="009D03E9" w:rsidP="009D03E9">
            <w:pPr>
              <w:pStyle w:val="a5"/>
              <w:numPr>
                <w:ilvl w:val="0"/>
                <w:numId w:val="1"/>
              </w:numPr>
              <w:shd w:val="clear" w:color="auto" w:fill="FFFFFF"/>
              <w:tabs>
                <w:tab w:val="num" w:pos="0"/>
                <w:tab w:val="left" w:pos="284"/>
                <w:tab w:val="left" w:pos="6283"/>
              </w:tabs>
              <w:ind w:left="0" w:firstLine="0"/>
              <w:jc w:val="both"/>
              <w:rPr>
                <w:rFonts w:ascii="Times New Roman" w:eastAsia="Times New Roman" w:hAnsi="Times New Roman"/>
                <w:sz w:val="18"/>
                <w:szCs w:val="18"/>
                <w:lang w:val="uk-UA"/>
              </w:rPr>
            </w:pPr>
            <w:r w:rsidRPr="00042678">
              <w:rPr>
                <w:rFonts w:ascii="Times New Roman" w:eastAsia="Times New Roman" w:hAnsi="Times New Roman"/>
                <w:sz w:val="18"/>
                <w:szCs w:val="18"/>
                <w:lang w:val="uk-UA"/>
              </w:rPr>
              <w:t>відкриття та ведення поточних (кореспондентських) рахунків клієнтів, у тому числі у банківських металах;</w:t>
            </w:r>
          </w:p>
          <w:p w:rsidR="009D03E9" w:rsidRPr="00042678" w:rsidRDefault="009D03E9" w:rsidP="009D03E9">
            <w:pPr>
              <w:pStyle w:val="a5"/>
              <w:numPr>
                <w:ilvl w:val="0"/>
                <w:numId w:val="1"/>
              </w:numPr>
              <w:shd w:val="clear" w:color="auto" w:fill="FFFFFF"/>
              <w:tabs>
                <w:tab w:val="num" w:pos="0"/>
                <w:tab w:val="left" w:pos="284"/>
                <w:tab w:val="left" w:pos="6283"/>
              </w:tabs>
              <w:ind w:left="0" w:firstLine="0"/>
              <w:jc w:val="both"/>
              <w:rPr>
                <w:rFonts w:ascii="Times New Roman" w:eastAsia="Times New Roman" w:hAnsi="Times New Roman"/>
                <w:sz w:val="18"/>
                <w:szCs w:val="18"/>
                <w:lang w:val="uk-UA"/>
              </w:rPr>
            </w:pPr>
            <w:r w:rsidRPr="00042678">
              <w:rPr>
                <w:rFonts w:ascii="Times New Roman" w:eastAsia="Times New Roman" w:hAnsi="Times New Roman"/>
                <w:sz w:val="18"/>
                <w:szCs w:val="18"/>
                <w:lang w:val="uk-UA"/>
              </w:rPr>
              <w:t xml:space="preserve">розміщення залучених у вклади (депозити), у тому числі на поточні рахунки, коштів та банківських металів від свого імені, на власних умовах та на власний ризик, в тому числі, кредитні операції; здійснення операцій на ринку цінних паперів від свого імені; надання гарантій і </w:t>
            </w:r>
            <w:proofErr w:type="spellStart"/>
            <w:r w:rsidRPr="00042678">
              <w:rPr>
                <w:rFonts w:ascii="Times New Roman" w:eastAsia="Times New Roman" w:hAnsi="Times New Roman"/>
                <w:sz w:val="18"/>
                <w:szCs w:val="18"/>
                <w:lang w:val="uk-UA"/>
              </w:rPr>
              <w:t>поручительств</w:t>
            </w:r>
            <w:proofErr w:type="spellEnd"/>
            <w:r w:rsidRPr="00042678">
              <w:rPr>
                <w:rFonts w:ascii="Times New Roman" w:eastAsia="Times New Roman" w:hAnsi="Times New Roman"/>
                <w:sz w:val="18"/>
                <w:szCs w:val="18"/>
                <w:lang w:val="uk-UA"/>
              </w:rPr>
              <w:t xml:space="preserve"> та інших зобов'язань від третіх осіб, які передбачають їх виконання у грошовій формі; придбання права вимоги на виконання зобов'язань у грошовій формі за поставлені товари чи надані послуги, приймаючи на себе ризик виконання таких вимог та прийом платежів (факторинг); лізинг.</w:t>
            </w:r>
          </w:p>
          <w:p w:rsidR="009D03E9" w:rsidRPr="00042678" w:rsidRDefault="009D03E9" w:rsidP="009D03E9">
            <w:pPr>
              <w:shd w:val="clear" w:color="auto" w:fill="FFFFFF"/>
              <w:tabs>
                <w:tab w:val="num" w:pos="0"/>
                <w:tab w:val="left" w:pos="1262"/>
                <w:tab w:val="left" w:pos="6283"/>
              </w:tabs>
              <w:jc w:val="both"/>
              <w:rPr>
                <w:sz w:val="18"/>
                <w:szCs w:val="18"/>
                <w:lang w:val="uk-UA"/>
              </w:rPr>
            </w:pPr>
            <w:r w:rsidRPr="00042678">
              <w:rPr>
                <w:sz w:val="18"/>
                <w:szCs w:val="18"/>
                <w:lang w:val="uk-UA"/>
              </w:rPr>
              <w:t>Банк має право надавати своїм клієнтам (крім банків) фінансові послуги, у тому числі шляхом укладення з юридичними особами (комерційними агентами) агентських договорів. Перелік фінансових послуг, що банк має право надавати своїм клієнтам (крім банків) шляхом укладення агентських договорів, встановлюється Національним банком України. Банк зобов'язаний повідомити Національний банк України про укладені ним агентські договори. Банк має право укладати агентський договір з юридичною особою, яка відповідає встановленим Національним банком України вимогам.</w:t>
            </w:r>
          </w:p>
          <w:p w:rsidR="009D03E9" w:rsidRPr="00042678" w:rsidRDefault="009D03E9" w:rsidP="009D03E9">
            <w:pPr>
              <w:shd w:val="clear" w:color="auto" w:fill="FFFFFF"/>
              <w:tabs>
                <w:tab w:val="num" w:pos="0"/>
                <w:tab w:val="left" w:pos="1262"/>
                <w:tab w:val="left" w:pos="6283"/>
              </w:tabs>
              <w:jc w:val="both"/>
              <w:rPr>
                <w:sz w:val="18"/>
                <w:szCs w:val="18"/>
                <w:lang w:val="uk-UA"/>
              </w:rPr>
            </w:pPr>
            <w:r w:rsidRPr="00042678">
              <w:rPr>
                <w:sz w:val="18"/>
                <w:szCs w:val="18"/>
                <w:lang w:val="uk-UA"/>
              </w:rPr>
              <w:t>У випадках передбачених законодавством України Банк має право надавати наступні фінансові послуги:</w:t>
            </w:r>
          </w:p>
          <w:p w:rsidR="009D03E9" w:rsidRPr="00042678" w:rsidRDefault="009D03E9" w:rsidP="009D03E9">
            <w:pPr>
              <w:pStyle w:val="a5"/>
              <w:numPr>
                <w:ilvl w:val="0"/>
                <w:numId w:val="2"/>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 xml:space="preserve">випуск платіжних документів, платіжних карток, дорожніх </w:t>
            </w:r>
            <w:proofErr w:type="spellStart"/>
            <w:r w:rsidRPr="00042678">
              <w:rPr>
                <w:rFonts w:ascii="Times New Roman" w:hAnsi="Times New Roman"/>
                <w:spacing w:val="-1"/>
                <w:sz w:val="18"/>
                <w:szCs w:val="18"/>
                <w:lang w:val="uk-UA"/>
              </w:rPr>
              <w:t>чеків</w:t>
            </w:r>
            <w:proofErr w:type="spellEnd"/>
            <w:r w:rsidRPr="00042678">
              <w:rPr>
                <w:rFonts w:ascii="Times New Roman" w:hAnsi="Times New Roman"/>
                <w:spacing w:val="-1"/>
                <w:sz w:val="18"/>
                <w:szCs w:val="18"/>
                <w:lang w:val="uk-UA"/>
              </w:rPr>
              <w:t xml:space="preserve"> та/або їх обслуговування, кліринг, інші форми забезпечення розрахунків;</w:t>
            </w:r>
          </w:p>
          <w:p w:rsidR="009D03E9" w:rsidRPr="00042678" w:rsidRDefault="009D03E9" w:rsidP="009D03E9">
            <w:pPr>
              <w:pStyle w:val="a5"/>
              <w:numPr>
                <w:ilvl w:val="0"/>
                <w:numId w:val="2"/>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довірче управління фінансовими активами;</w:t>
            </w:r>
          </w:p>
          <w:p w:rsidR="009D03E9" w:rsidRPr="00042678" w:rsidRDefault="009D03E9" w:rsidP="009D03E9">
            <w:pPr>
              <w:pStyle w:val="a5"/>
              <w:numPr>
                <w:ilvl w:val="0"/>
                <w:numId w:val="2"/>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діяльність з обміну валют;</w:t>
            </w:r>
          </w:p>
          <w:p w:rsidR="009D03E9" w:rsidRPr="00042678" w:rsidRDefault="009D03E9" w:rsidP="009D03E9">
            <w:pPr>
              <w:pStyle w:val="a5"/>
              <w:numPr>
                <w:ilvl w:val="0"/>
                <w:numId w:val="2"/>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залучення фінансових активів із зобов'язанням щодо наступного їх повернення;</w:t>
            </w:r>
          </w:p>
          <w:p w:rsidR="009D03E9" w:rsidRPr="00042678" w:rsidRDefault="009D03E9" w:rsidP="009D03E9">
            <w:pPr>
              <w:pStyle w:val="a5"/>
              <w:numPr>
                <w:ilvl w:val="0"/>
                <w:numId w:val="2"/>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фінансовий лізинг;</w:t>
            </w:r>
          </w:p>
          <w:p w:rsidR="009D03E9" w:rsidRPr="00042678" w:rsidRDefault="009D03E9" w:rsidP="009D03E9">
            <w:pPr>
              <w:pStyle w:val="a5"/>
              <w:numPr>
                <w:ilvl w:val="0"/>
                <w:numId w:val="2"/>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надання коштів у позику, в тому числі і на умовах фінансового кредиту;</w:t>
            </w:r>
          </w:p>
          <w:p w:rsidR="009D03E9" w:rsidRPr="00042678" w:rsidRDefault="009D03E9" w:rsidP="009D03E9">
            <w:pPr>
              <w:pStyle w:val="a5"/>
              <w:numPr>
                <w:ilvl w:val="0"/>
                <w:numId w:val="2"/>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 xml:space="preserve">надання гарантій та </w:t>
            </w:r>
            <w:proofErr w:type="spellStart"/>
            <w:r w:rsidRPr="00042678">
              <w:rPr>
                <w:rFonts w:ascii="Times New Roman" w:hAnsi="Times New Roman"/>
                <w:spacing w:val="-1"/>
                <w:sz w:val="18"/>
                <w:szCs w:val="18"/>
                <w:lang w:val="uk-UA"/>
              </w:rPr>
              <w:t>поручительств</w:t>
            </w:r>
            <w:proofErr w:type="spellEnd"/>
            <w:r w:rsidRPr="00042678">
              <w:rPr>
                <w:rFonts w:ascii="Times New Roman" w:hAnsi="Times New Roman"/>
                <w:spacing w:val="-1"/>
                <w:sz w:val="18"/>
                <w:szCs w:val="18"/>
                <w:lang w:val="uk-UA"/>
              </w:rPr>
              <w:t>;</w:t>
            </w:r>
          </w:p>
          <w:p w:rsidR="009D03E9" w:rsidRPr="00042678" w:rsidRDefault="009D03E9" w:rsidP="009D03E9">
            <w:pPr>
              <w:pStyle w:val="a5"/>
              <w:numPr>
                <w:ilvl w:val="0"/>
                <w:numId w:val="2"/>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переказ коштів;</w:t>
            </w:r>
          </w:p>
          <w:p w:rsidR="009D03E9" w:rsidRPr="00042678" w:rsidRDefault="009D03E9" w:rsidP="009D03E9">
            <w:pPr>
              <w:pStyle w:val="a5"/>
              <w:numPr>
                <w:ilvl w:val="0"/>
                <w:numId w:val="2"/>
              </w:numPr>
              <w:tabs>
                <w:tab w:val="num" w:pos="0"/>
                <w:tab w:val="left" w:pos="993"/>
                <w:tab w:val="left" w:pos="1134"/>
              </w:tabs>
              <w:autoSpaceDE w:val="0"/>
              <w:autoSpaceDN w:val="0"/>
              <w:adjustRightInd w:val="0"/>
              <w:ind w:left="0" w:firstLine="709"/>
              <w:jc w:val="both"/>
              <w:rPr>
                <w:rFonts w:ascii="Times New Roman" w:eastAsia="Times New Roman" w:hAnsi="Times New Roman"/>
                <w:sz w:val="18"/>
                <w:szCs w:val="18"/>
                <w:lang w:val="uk-UA"/>
              </w:rPr>
            </w:pPr>
            <w:r w:rsidRPr="00042678">
              <w:rPr>
                <w:rFonts w:ascii="Times New Roman" w:hAnsi="Times New Roman"/>
                <w:spacing w:val="-1"/>
                <w:sz w:val="18"/>
                <w:szCs w:val="18"/>
                <w:lang w:val="uk-UA"/>
              </w:rPr>
              <w:t>професійна діяльність на фондовому ринку, що</w:t>
            </w:r>
            <w:r w:rsidRPr="00042678">
              <w:rPr>
                <w:rFonts w:ascii="Times New Roman" w:eastAsia="Times New Roman" w:hAnsi="Times New Roman"/>
                <w:sz w:val="18"/>
                <w:szCs w:val="18"/>
                <w:lang w:val="uk-UA"/>
              </w:rPr>
              <w:t xml:space="preserve"> регулюється нормативно-правовими актами Національної комісії з цінних паперів та фондового ринку, може здійснюватися Банком лише після отримання відповідної ліцензії. В порядку, визначеному чинним законодавством України Банк може здійснювати наступну діяльність на фондовому ринку, а саме:</w:t>
            </w:r>
          </w:p>
          <w:p w:rsidR="009D03E9" w:rsidRPr="00042678" w:rsidRDefault="009D03E9" w:rsidP="009D03E9">
            <w:pPr>
              <w:pStyle w:val="a5"/>
              <w:numPr>
                <w:ilvl w:val="0"/>
                <w:numId w:val="3"/>
              </w:numPr>
              <w:shd w:val="clear" w:color="auto" w:fill="FFFFFF"/>
              <w:tabs>
                <w:tab w:val="num" w:pos="0"/>
                <w:tab w:val="left" w:pos="284"/>
                <w:tab w:val="left" w:pos="6283"/>
              </w:tabs>
              <w:ind w:left="0" w:firstLine="0"/>
              <w:jc w:val="both"/>
              <w:rPr>
                <w:rFonts w:ascii="Times New Roman" w:eastAsia="Times New Roman" w:hAnsi="Times New Roman"/>
                <w:sz w:val="18"/>
                <w:szCs w:val="18"/>
                <w:lang w:val="uk-UA"/>
              </w:rPr>
            </w:pPr>
            <w:r w:rsidRPr="00042678">
              <w:rPr>
                <w:rFonts w:ascii="Times New Roman" w:eastAsia="Times New Roman" w:hAnsi="Times New Roman"/>
                <w:sz w:val="18"/>
                <w:szCs w:val="18"/>
                <w:lang w:val="uk-UA"/>
              </w:rPr>
              <w:t>діяльність з торгівлі цінними паперами:</w:t>
            </w:r>
          </w:p>
          <w:p w:rsidR="009D03E9" w:rsidRPr="00042678" w:rsidRDefault="009D03E9" w:rsidP="009D03E9">
            <w:pPr>
              <w:pStyle w:val="a5"/>
              <w:numPr>
                <w:ilvl w:val="0"/>
                <w:numId w:val="3"/>
              </w:numPr>
              <w:shd w:val="clear" w:color="auto" w:fill="FFFFFF"/>
              <w:tabs>
                <w:tab w:val="num" w:pos="0"/>
                <w:tab w:val="left" w:pos="284"/>
                <w:tab w:val="left" w:pos="6283"/>
              </w:tabs>
              <w:ind w:left="0" w:firstLine="0"/>
              <w:jc w:val="both"/>
              <w:rPr>
                <w:rFonts w:ascii="Times New Roman" w:eastAsia="Times New Roman" w:hAnsi="Times New Roman"/>
                <w:sz w:val="18"/>
                <w:szCs w:val="18"/>
                <w:lang w:val="uk-UA"/>
              </w:rPr>
            </w:pPr>
            <w:r w:rsidRPr="00042678">
              <w:rPr>
                <w:rFonts w:ascii="Times New Roman" w:eastAsia="Times New Roman" w:hAnsi="Times New Roman"/>
                <w:sz w:val="18"/>
                <w:szCs w:val="18"/>
                <w:lang w:val="uk-UA"/>
              </w:rPr>
              <w:t>дилерська діяльність,</w:t>
            </w:r>
          </w:p>
          <w:p w:rsidR="009D03E9" w:rsidRPr="00042678" w:rsidRDefault="009D03E9" w:rsidP="009D03E9">
            <w:pPr>
              <w:pStyle w:val="a5"/>
              <w:numPr>
                <w:ilvl w:val="0"/>
                <w:numId w:val="3"/>
              </w:numPr>
              <w:shd w:val="clear" w:color="auto" w:fill="FFFFFF"/>
              <w:tabs>
                <w:tab w:val="num" w:pos="0"/>
                <w:tab w:val="left" w:pos="284"/>
                <w:tab w:val="left" w:pos="6283"/>
              </w:tabs>
              <w:ind w:left="0" w:firstLine="0"/>
              <w:jc w:val="both"/>
              <w:rPr>
                <w:rFonts w:ascii="Times New Roman" w:eastAsia="Times New Roman" w:hAnsi="Times New Roman"/>
                <w:sz w:val="18"/>
                <w:szCs w:val="18"/>
                <w:lang w:val="uk-UA"/>
              </w:rPr>
            </w:pPr>
            <w:r w:rsidRPr="00042678">
              <w:rPr>
                <w:rFonts w:ascii="Times New Roman" w:eastAsia="Times New Roman" w:hAnsi="Times New Roman"/>
                <w:sz w:val="18"/>
                <w:szCs w:val="18"/>
                <w:lang w:val="uk-UA"/>
              </w:rPr>
              <w:t>брокерська діяльність,</w:t>
            </w:r>
          </w:p>
          <w:p w:rsidR="009D03E9" w:rsidRPr="00042678" w:rsidRDefault="009D03E9" w:rsidP="009D03E9">
            <w:pPr>
              <w:pStyle w:val="a5"/>
              <w:numPr>
                <w:ilvl w:val="0"/>
                <w:numId w:val="3"/>
              </w:numPr>
              <w:shd w:val="clear" w:color="auto" w:fill="FFFFFF"/>
              <w:tabs>
                <w:tab w:val="num" w:pos="0"/>
                <w:tab w:val="left" w:pos="284"/>
                <w:tab w:val="left" w:pos="6283"/>
              </w:tabs>
              <w:ind w:left="0" w:firstLine="0"/>
              <w:jc w:val="both"/>
              <w:rPr>
                <w:rFonts w:ascii="Times New Roman" w:eastAsia="Times New Roman" w:hAnsi="Times New Roman"/>
                <w:sz w:val="18"/>
                <w:szCs w:val="18"/>
                <w:lang w:val="uk-UA"/>
              </w:rPr>
            </w:pPr>
            <w:r w:rsidRPr="00042678">
              <w:rPr>
                <w:rFonts w:ascii="Times New Roman" w:eastAsia="Times New Roman" w:hAnsi="Times New Roman"/>
                <w:sz w:val="18"/>
                <w:szCs w:val="18"/>
                <w:lang w:val="uk-UA"/>
              </w:rPr>
              <w:lastRenderedPageBreak/>
              <w:t>діяльність з управління цінними паперами,</w:t>
            </w:r>
          </w:p>
          <w:p w:rsidR="009D03E9" w:rsidRPr="00042678" w:rsidRDefault="009D03E9" w:rsidP="009D03E9">
            <w:pPr>
              <w:pStyle w:val="a5"/>
              <w:numPr>
                <w:ilvl w:val="0"/>
                <w:numId w:val="3"/>
              </w:numPr>
              <w:shd w:val="clear" w:color="auto" w:fill="FFFFFF"/>
              <w:tabs>
                <w:tab w:val="num" w:pos="0"/>
                <w:tab w:val="left" w:pos="284"/>
                <w:tab w:val="left" w:pos="6283"/>
              </w:tabs>
              <w:ind w:left="0" w:firstLine="0"/>
              <w:jc w:val="both"/>
              <w:rPr>
                <w:rFonts w:ascii="Times New Roman" w:eastAsia="Times New Roman" w:hAnsi="Times New Roman"/>
                <w:sz w:val="18"/>
                <w:szCs w:val="18"/>
                <w:lang w:val="uk-UA"/>
              </w:rPr>
            </w:pPr>
            <w:proofErr w:type="spellStart"/>
            <w:r w:rsidRPr="00042678">
              <w:rPr>
                <w:rFonts w:ascii="Times New Roman" w:eastAsia="Times New Roman" w:hAnsi="Times New Roman"/>
                <w:sz w:val="18"/>
                <w:szCs w:val="18"/>
                <w:lang w:val="uk-UA"/>
              </w:rPr>
              <w:t>андеррайтинг</w:t>
            </w:r>
            <w:proofErr w:type="spellEnd"/>
            <w:r w:rsidRPr="00042678">
              <w:rPr>
                <w:rFonts w:ascii="Times New Roman" w:eastAsia="Times New Roman" w:hAnsi="Times New Roman"/>
                <w:sz w:val="18"/>
                <w:szCs w:val="18"/>
                <w:lang w:val="uk-UA"/>
              </w:rPr>
              <w:t>;</w:t>
            </w:r>
          </w:p>
          <w:p w:rsidR="009D03E9" w:rsidRPr="00042678" w:rsidRDefault="009D03E9" w:rsidP="009D03E9">
            <w:pPr>
              <w:pStyle w:val="a5"/>
              <w:numPr>
                <w:ilvl w:val="0"/>
                <w:numId w:val="3"/>
              </w:numPr>
              <w:shd w:val="clear" w:color="auto" w:fill="FFFFFF"/>
              <w:tabs>
                <w:tab w:val="num" w:pos="0"/>
                <w:tab w:val="left" w:pos="284"/>
                <w:tab w:val="left" w:pos="6283"/>
              </w:tabs>
              <w:ind w:left="0" w:firstLine="0"/>
              <w:jc w:val="both"/>
              <w:rPr>
                <w:rFonts w:ascii="Times New Roman" w:eastAsia="Times New Roman" w:hAnsi="Times New Roman"/>
                <w:sz w:val="18"/>
                <w:szCs w:val="18"/>
                <w:lang w:val="uk-UA"/>
              </w:rPr>
            </w:pPr>
            <w:r w:rsidRPr="00042678">
              <w:rPr>
                <w:rFonts w:ascii="Times New Roman" w:eastAsia="Times New Roman" w:hAnsi="Times New Roman"/>
                <w:sz w:val="18"/>
                <w:szCs w:val="18"/>
                <w:lang w:val="uk-UA"/>
              </w:rPr>
              <w:t>депозитарна діяльність:</w:t>
            </w:r>
          </w:p>
          <w:p w:rsidR="009D03E9" w:rsidRPr="00042678" w:rsidRDefault="009D03E9" w:rsidP="009D03E9">
            <w:pPr>
              <w:pStyle w:val="a5"/>
              <w:numPr>
                <w:ilvl w:val="0"/>
                <w:numId w:val="3"/>
              </w:numPr>
              <w:shd w:val="clear" w:color="auto" w:fill="FFFFFF"/>
              <w:tabs>
                <w:tab w:val="num" w:pos="0"/>
                <w:tab w:val="left" w:pos="284"/>
                <w:tab w:val="left" w:pos="6283"/>
              </w:tabs>
              <w:ind w:left="0" w:firstLine="0"/>
              <w:jc w:val="both"/>
              <w:rPr>
                <w:rFonts w:ascii="Times New Roman" w:eastAsia="Times New Roman" w:hAnsi="Times New Roman"/>
                <w:sz w:val="18"/>
                <w:szCs w:val="18"/>
                <w:lang w:val="uk-UA"/>
              </w:rPr>
            </w:pPr>
            <w:r w:rsidRPr="00042678">
              <w:rPr>
                <w:rFonts w:ascii="Times New Roman" w:eastAsia="Times New Roman" w:hAnsi="Times New Roman"/>
                <w:sz w:val="18"/>
                <w:szCs w:val="18"/>
                <w:lang w:val="uk-UA"/>
              </w:rPr>
              <w:t>депозитарна діяльність депозитарної установи,</w:t>
            </w:r>
          </w:p>
          <w:p w:rsidR="009D03E9" w:rsidRPr="00042678" w:rsidRDefault="009D03E9" w:rsidP="009D03E9">
            <w:pPr>
              <w:pStyle w:val="a5"/>
              <w:numPr>
                <w:ilvl w:val="0"/>
                <w:numId w:val="3"/>
              </w:numPr>
              <w:shd w:val="clear" w:color="auto" w:fill="FFFFFF"/>
              <w:tabs>
                <w:tab w:val="num" w:pos="0"/>
                <w:tab w:val="left" w:pos="284"/>
                <w:tab w:val="left" w:pos="6283"/>
              </w:tabs>
              <w:ind w:left="0" w:firstLine="0"/>
              <w:jc w:val="both"/>
              <w:rPr>
                <w:rFonts w:ascii="Times New Roman" w:eastAsia="Times New Roman" w:hAnsi="Times New Roman"/>
                <w:sz w:val="18"/>
                <w:szCs w:val="18"/>
                <w:lang w:val="uk-UA"/>
              </w:rPr>
            </w:pPr>
            <w:r w:rsidRPr="00042678">
              <w:rPr>
                <w:rFonts w:ascii="Times New Roman" w:eastAsia="Times New Roman" w:hAnsi="Times New Roman"/>
                <w:sz w:val="18"/>
                <w:szCs w:val="18"/>
                <w:lang w:val="uk-UA"/>
              </w:rPr>
              <w:t>діяльність із зберігання активів інститутів спільного інвестування,</w:t>
            </w:r>
          </w:p>
          <w:p w:rsidR="009D03E9" w:rsidRPr="00042678" w:rsidRDefault="009D03E9" w:rsidP="009D03E9">
            <w:pPr>
              <w:pStyle w:val="a5"/>
              <w:numPr>
                <w:ilvl w:val="0"/>
                <w:numId w:val="3"/>
              </w:numPr>
              <w:shd w:val="clear" w:color="auto" w:fill="FFFFFF"/>
              <w:tabs>
                <w:tab w:val="num" w:pos="0"/>
                <w:tab w:val="left" w:pos="284"/>
                <w:tab w:val="left" w:pos="6283"/>
              </w:tabs>
              <w:ind w:left="0" w:firstLine="0"/>
              <w:jc w:val="both"/>
              <w:rPr>
                <w:rFonts w:ascii="Times New Roman" w:eastAsia="Times New Roman" w:hAnsi="Times New Roman"/>
                <w:sz w:val="18"/>
                <w:szCs w:val="18"/>
                <w:lang w:val="uk-UA"/>
              </w:rPr>
            </w:pPr>
            <w:r w:rsidRPr="00042678">
              <w:rPr>
                <w:rFonts w:ascii="Times New Roman" w:eastAsia="Times New Roman" w:hAnsi="Times New Roman"/>
                <w:sz w:val="18"/>
                <w:szCs w:val="18"/>
                <w:lang w:val="uk-UA"/>
              </w:rPr>
              <w:t>діяльність із зберігання активів пенсійних фондів;</w:t>
            </w:r>
          </w:p>
          <w:p w:rsidR="009D03E9" w:rsidRPr="00042678" w:rsidRDefault="009D03E9" w:rsidP="009D03E9">
            <w:pPr>
              <w:pStyle w:val="a5"/>
              <w:numPr>
                <w:ilvl w:val="0"/>
                <w:numId w:val="3"/>
              </w:numPr>
              <w:shd w:val="clear" w:color="auto" w:fill="FFFFFF"/>
              <w:tabs>
                <w:tab w:val="num" w:pos="0"/>
                <w:tab w:val="left" w:pos="284"/>
                <w:tab w:val="left" w:pos="6283"/>
              </w:tabs>
              <w:ind w:left="0" w:firstLine="0"/>
              <w:jc w:val="both"/>
              <w:rPr>
                <w:rFonts w:ascii="Times New Roman" w:eastAsia="Times New Roman" w:hAnsi="Times New Roman"/>
                <w:sz w:val="18"/>
                <w:szCs w:val="18"/>
                <w:lang w:val="uk-UA"/>
              </w:rPr>
            </w:pPr>
            <w:r w:rsidRPr="00042678">
              <w:rPr>
                <w:rFonts w:ascii="Times New Roman" w:eastAsia="Times New Roman" w:hAnsi="Times New Roman"/>
                <w:sz w:val="18"/>
                <w:szCs w:val="18"/>
                <w:lang w:val="uk-UA"/>
              </w:rPr>
              <w:t>діяльність з управління іпотечним покриттям.</w:t>
            </w:r>
          </w:p>
          <w:p w:rsidR="009D03E9" w:rsidRPr="00042678" w:rsidRDefault="009D03E9" w:rsidP="009D03E9">
            <w:pPr>
              <w:pStyle w:val="a5"/>
              <w:numPr>
                <w:ilvl w:val="0"/>
                <w:numId w:val="2"/>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факторинг;</w:t>
            </w:r>
          </w:p>
          <w:p w:rsidR="009D03E9" w:rsidRPr="00042678" w:rsidRDefault="009D03E9" w:rsidP="009D03E9">
            <w:pPr>
              <w:pStyle w:val="a5"/>
              <w:numPr>
                <w:ilvl w:val="0"/>
                <w:numId w:val="2"/>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адміністрування фінансових активів для придбання товарів у групах;</w:t>
            </w:r>
          </w:p>
          <w:p w:rsidR="009D03E9" w:rsidRPr="00042678" w:rsidRDefault="009D03E9" w:rsidP="009D03E9">
            <w:pPr>
              <w:pStyle w:val="a5"/>
              <w:numPr>
                <w:ilvl w:val="0"/>
                <w:numId w:val="2"/>
              </w:numPr>
              <w:tabs>
                <w:tab w:val="num" w:pos="0"/>
                <w:tab w:val="left" w:pos="993"/>
                <w:tab w:val="left" w:pos="1134"/>
              </w:tabs>
              <w:autoSpaceDE w:val="0"/>
              <w:autoSpaceDN w:val="0"/>
              <w:adjustRightInd w:val="0"/>
              <w:ind w:left="0" w:firstLine="709"/>
              <w:jc w:val="both"/>
              <w:rPr>
                <w:rFonts w:ascii="Times New Roman" w:eastAsia="Times New Roman" w:hAnsi="Times New Roman"/>
                <w:sz w:val="18"/>
                <w:szCs w:val="18"/>
                <w:lang w:val="uk-UA"/>
              </w:rPr>
            </w:pPr>
            <w:r w:rsidRPr="00042678">
              <w:rPr>
                <w:rFonts w:ascii="Times New Roman" w:hAnsi="Times New Roman"/>
                <w:spacing w:val="-1"/>
                <w:sz w:val="18"/>
                <w:szCs w:val="18"/>
                <w:lang w:val="uk-UA"/>
              </w:rPr>
              <w:t>інші операції з фінансовими активами, що здійснюються в інтересах третіх осіб за власний рахунок чи за рахунок</w:t>
            </w:r>
            <w:r w:rsidRPr="00042678">
              <w:rPr>
                <w:rFonts w:ascii="Times New Roman" w:eastAsia="Times New Roman" w:hAnsi="Times New Roman"/>
                <w:sz w:val="18"/>
                <w:szCs w:val="18"/>
                <w:lang w:val="uk-UA"/>
              </w:rPr>
              <w:t xml:space="preserve"> цих осіб, а у випадках, передбачених законодавством, – і за рахунок залучених від інших осіб фінансових активів, з метою отримання прибутку або збереження реальної вартості фінансових активів.</w:t>
            </w:r>
          </w:p>
          <w:p w:rsidR="009D03E9" w:rsidRPr="00042678" w:rsidRDefault="009D03E9" w:rsidP="009D03E9">
            <w:pPr>
              <w:shd w:val="clear" w:color="auto" w:fill="FFFFFF"/>
              <w:tabs>
                <w:tab w:val="num" w:pos="0"/>
                <w:tab w:val="left" w:pos="1262"/>
                <w:tab w:val="left" w:pos="6283"/>
              </w:tabs>
              <w:jc w:val="both"/>
              <w:rPr>
                <w:sz w:val="18"/>
                <w:szCs w:val="18"/>
                <w:lang w:val="uk-UA"/>
              </w:rPr>
            </w:pPr>
            <w:r w:rsidRPr="00042678">
              <w:rPr>
                <w:sz w:val="18"/>
                <w:szCs w:val="18"/>
                <w:lang w:val="uk-UA"/>
              </w:rPr>
              <w:t>Банк, крім надання фінансових послуг, має право здійснювати також діяльність щодо:</w:t>
            </w:r>
          </w:p>
          <w:p w:rsidR="009D03E9" w:rsidRPr="00042678" w:rsidRDefault="009D03E9" w:rsidP="009D03E9">
            <w:pPr>
              <w:pStyle w:val="a5"/>
              <w:numPr>
                <w:ilvl w:val="0"/>
                <w:numId w:val="4"/>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інвестицій;</w:t>
            </w:r>
          </w:p>
          <w:p w:rsidR="009D03E9" w:rsidRPr="00042678" w:rsidRDefault="009D03E9" w:rsidP="009D03E9">
            <w:pPr>
              <w:pStyle w:val="a5"/>
              <w:numPr>
                <w:ilvl w:val="0"/>
                <w:numId w:val="4"/>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випуску власних цінних паперів;</w:t>
            </w:r>
          </w:p>
          <w:p w:rsidR="009D03E9" w:rsidRPr="00042678" w:rsidRDefault="009D03E9" w:rsidP="009D03E9">
            <w:pPr>
              <w:pStyle w:val="a5"/>
              <w:numPr>
                <w:ilvl w:val="0"/>
                <w:numId w:val="4"/>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випуску, розповсюдження та проведення лотерей;</w:t>
            </w:r>
          </w:p>
          <w:p w:rsidR="009D03E9" w:rsidRPr="00042678" w:rsidRDefault="009D03E9" w:rsidP="009D03E9">
            <w:pPr>
              <w:pStyle w:val="a5"/>
              <w:numPr>
                <w:ilvl w:val="0"/>
                <w:numId w:val="4"/>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 xml:space="preserve">зберігання цінностей або надання в майновий </w:t>
            </w:r>
            <w:proofErr w:type="spellStart"/>
            <w:r w:rsidRPr="00042678">
              <w:rPr>
                <w:rFonts w:ascii="Times New Roman" w:hAnsi="Times New Roman"/>
                <w:spacing w:val="-1"/>
                <w:sz w:val="18"/>
                <w:szCs w:val="18"/>
                <w:lang w:val="uk-UA"/>
              </w:rPr>
              <w:t>найм</w:t>
            </w:r>
            <w:proofErr w:type="spellEnd"/>
            <w:r w:rsidRPr="00042678">
              <w:rPr>
                <w:rFonts w:ascii="Times New Roman" w:hAnsi="Times New Roman"/>
                <w:spacing w:val="-1"/>
                <w:sz w:val="18"/>
                <w:szCs w:val="18"/>
                <w:lang w:val="uk-UA"/>
              </w:rPr>
              <w:t xml:space="preserve"> (оренду) індивідуального банківського сейфа;</w:t>
            </w:r>
          </w:p>
          <w:p w:rsidR="009D03E9" w:rsidRPr="00042678" w:rsidRDefault="009D03E9" w:rsidP="009D03E9">
            <w:pPr>
              <w:pStyle w:val="a5"/>
              <w:numPr>
                <w:ilvl w:val="0"/>
                <w:numId w:val="4"/>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інкасації коштів та перевезення валютних цінностей;</w:t>
            </w:r>
          </w:p>
          <w:p w:rsidR="009D03E9" w:rsidRPr="00042678" w:rsidRDefault="009D03E9" w:rsidP="009D03E9">
            <w:pPr>
              <w:pStyle w:val="a5"/>
              <w:numPr>
                <w:ilvl w:val="0"/>
                <w:numId w:val="4"/>
              </w:numPr>
              <w:tabs>
                <w:tab w:val="num" w:pos="0"/>
                <w:tab w:val="left" w:pos="993"/>
                <w:tab w:val="left" w:pos="1134"/>
              </w:tabs>
              <w:autoSpaceDE w:val="0"/>
              <w:autoSpaceDN w:val="0"/>
              <w:adjustRightInd w:val="0"/>
              <w:ind w:left="0" w:firstLine="709"/>
              <w:jc w:val="both"/>
              <w:rPr>
                <w:rFonts w:ascii="Times New Roman" w:eastAsia="Times New Roman" w:hAnsi="Times New Roman"/>
                <w:sz w:val="18"/>
                <w:szCs w:val="18"/>
                <w:lang w:val="uk-UA"/>
              </w:rPr>
            </w:pPr>
            <w:r w:rsidRPr="00042678">
              <w:rPr>
                <w:rFonts w:ascii="Times New Roman" w:hAnsi="Times New Roman"/>
                <w:spacing w:val="-1"/>
                <w:sz w:val="18"/>
                <w:szCs w:val="18"/>
                <w:lang w:val="uk-UA"/>
              </w:rPr>
              <w:t>наданн</w:t>
            </w:r>
            <w:r w:rsidRPr="00042678">
              <w:rPr>
                <w:rFonts w:ascii="Times New Roman" w:eastAsia="Times New Roman" w:hAnsi="Times New Roman"/>
                <w:sz w:val="18"/>
                <w:szCs w:val="18"/>
                <w:lang w:val="uk-UA"/>
              </w:rPr>
              <w:t>я консультаційних та інформаційних послуг щодо банківських та інших фінансових послуг.</w:t>
            </w:r>
            <w:bookmarkStart w:id="1" w:name="_DV_M118"/>
            <w:bookmarkStart w:id="2" w:name="_DV_M119"/>
            <w:bookmarkStart w:id="3" w:name="_DV_M120"/>
            <w:bookmarkStart w:id="4" w:name="_DV_M121"/>
            <w:bookmarkStart w:id="5" w:name="_DV_M122"/>
            <w:bookmarkStart w:id="6" w:name="_DV_M123"/>
            <w:bookmarkStart w:id="7" w:name="_DV_M124"/>
            <w:bookmarkStart w:id="8" w:name="_DV_M125"/>
            <w:bookmarkStart w:id="9" w:name="_DV_M126"/>
            <w:bookmarkStart w:id="10" w:name="_DV_M127"/>
            <w:bookmarkStart w:id="11" w:name="_DV_M128"/>
            <w:bookmarkEnd w:id="1"/>
            <w:bookmarkEnd w:id="2"/>
            <w:bookmarkEnd w:id="3"/>
            <w:bookmarkEnd w:id="4"/>
            <w:bookmarkEnd w:id="5"/>
            <w:bookmarkEnd w:id="6"/>
            <w:bookmarkEnd w:id="7"/>
            <w:bookmarkEnd w:id="8"/>
            <w:bookmarkEnd w:id="9"/>
            <w:bookmarkEnd w:id="10"/>
            <w:bookmarkEnd w:id="11"/>
          </w:p>
          <w:p w:rsidR="009D03E9" w:rsidRPr="00042678" w:rsidRDefault="009D03E9" w:rsidP="009D03E9">
            <w:pPr>
              <w:shd w:val="clear" w:color="auto" w:fill="FFFFFF"/>
              <w:tabs>
                <w:tab w:val="num" w:pos="0"/>
                <w:tab w:val="left" w:pos="1262"/>
                <w:tab w:val="left" w:pos="6283"/>
              </w:tabs>
              <w:jc w:val="both"/>
              <w:rPr>
                <w:sz w:val="18"/>
                <w:szCs w:val="18"/>
                <w:lang w:val="uk-UA"/>
              </w:rPr>
            </w:pPr>
            <w:bookmarkStart w:id="12" w:name="_DV_M129"/>
            <w:bookmarkEnd w:id="12"/>
            <w:r w:rsidRPr="00042678">
              <w:rPr>
                <w:sz w:val="18"/>
                <w:szCs w:val="18"/>
                <w:lang w:val="uk-UA"/>
              </w:rPr>
              <w:t>За наявності банківської ліцензії та генеральної ліцензії на здійснення валютних операцій, Банк має право здійснювати такі операції:</w:t>
            </w:r>
          </w:p>
          <w:p w:rsidR="009D03E9" w:rsidRPr="00042678" w:rsidRDefault="009D03E9" w:rsidP="009D03E9">
            <w:pPr>
              <w:pStyle w:val="a5"/>
              <w:numPr>
                <w:ilvl w:val="0"/>
                <w:numId w:val="5"/>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неторговельні операції з валютними цінностями;</w:t>
            </w:r>
          </w:p>
          <w:p w:rsidR="009D03E9" w:rsidRPr="00042678" w:rsidRDefault="009D03E9" w:rsidP="009D03E9">
            <w:pPr>
              <w:pStyle w:val="a5"/>
              <w:numPr>
                <w:ilvl w:val="0"/>
                <w:numId w:val="5"/>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операції з готівковою іноземною валютою та чеками (купівля, продаж, обмін, прийняття на інкасо), що здійснюються в касах і пунктах обміну іноземної валюти банків;</w:t>
            </w:r>
          </w:p>
          <w:p w:rsidR="009D03E9" w:rsidRPr="00042678" w:rsidRDefault="009D03E9" w:rsidP="009D03E9">
            <w:pPr>
              <w:pStyle w:val="a5"/>
              <w:numPr>
                <w:ilvl w:val="0"/>
                <w:numId w:val="5"/>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операції з готівковою іноземною валютою (купівля, продаж, обмін), що здійснюються в пунктах обміну іноземної валюти, які працюють на підставі укладених банками агентських договорів з юридичними особами-резидентами;</w:t>
            </w:r>
          </w:p>
          <w:p w:rsidR="009D03E9" w:rsidRPr="00042678" w:rsidRDefault="009D03E9" w:rsidP="009D03E9">
            <w:pPr>
              <w:pStyle w:val="a5"/>
              <w:numPr>
                <w:ilvl w:val="0"/>
                <w:numId w:val="5"/>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ведення рахунків клієнтів (резидентів і нерезидентів) в іноземній валюті та клієнтів-нерезидентів у грошовій одиниці України;</w:t>
            </w:r>
          </w:p>
          <w:p w:rsidR="009D03E9" w:rsidRPr="00042678" w:rsidRDefault="009D03E9" w:rsidP="009D03E9">
            <w:pPr>
              <w:pStyle w:val="a5"/>
              <w:numPr>
                <w:ilvl w:val="0"/>
                <w:numId w:val="5"/>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ведення кореспондентських рахунків банків (резидентів і нерезидентів) в іноземній валюті;</w:t>
            </w:r>
          </w:p>
          <w:p w:rsidR="009D03E9" w:rsidRPr="00042678" w:rsidRDefault="009D03E9" w:rsidP="009D03E9">
            <w:pPr>
              <w:pStyle w:val="a5"/>
              <w:numPr>
                <w:ilvl w:val="0"/>
                <w:numId w:val="5"/>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ведення кореспондентських рахунків банків (нерезидентів) у грошовій одиниці України;</w:t>
            </w:r>
          </w:p>
          <w:p w:rsidR="009D03E9" w:rsidRPr="00042678" w:rsidRDefault="009D03E9" w:rsidP="009D03E9">
            <w:pPr>
              <w:pStyle w:val="a5"/>
              <w:numPr>
                <w:ilvl w:val="0"/>
                <w:numId w:val="5"/>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відкриття кореспондентських рахунків в уповноважених банках України в іноземній валюті та здійснення операцій за ними;</w:t>
            </w:r>
          </w:p>
          <w:p w:rsidR="009D03E9" w:rsidRPr="00042678" w:rsidRDefault="009D03E9" w:rsidP="009D03E9">
            <w:pPr>
              <w:pStyle w:val="a5"/>
              <w:numPr>
                <w:ilvl w:val="0"/>
                <w:numId w:val="5"/>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відкриття кореспондентських рахунків у банках (нерезидентах) в іноземній валюті та здійснення операцій за ними;</w:t>
            </w:r>
          </w:p>
          <w:p w:rsidR="009D03E9" w:rsidRPr="00042678" w:rsidRDefault="009D03E9" w:rsidP="009D03E9">
            <w:pPr>
              <w:pStyle w:val="a5"/>
              <w:numPr>
                <w:ilvl w:val="0"/>
                <w:numId w:val="5"/>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залучення та розміщення іноземної валюти на валютному ринку України;</w:t>
            </w:r>
          </w:p>
          <w:p w:rsidR="009D03E9" w:rsidRPr="00042678" w:rsidRDefault="009D03E9" w:rsidP="009D03E9">
            <w:pPr>
              <w:pStyle w:val="a5"/>
              <w:numPr>
                <w:ilvl w:val="0"/>
                <w:numId w:val="5"/>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залучення та розміщення іноземної валюти на міжнародних ринках;</w:t>
            </w:r>
          </w:p>
          <w:p w:rsidR="009D03E9" w:rsidRPr="00042678" w:rsidRDefault="009D03E9" w:rsidP="009D03E9">
            <w:pPr>
              <w:pStyle w:val="a5"/>
              <w:numPr>
                <w:ilvl w:val="0"/>
                <w:numId w:val="5"/>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торгівля іноземною валютою на валютному ринку України [за винятком операцій з готівковою іноземною валютою та чеками (купівля, продаж, обмін), що здійснюється в касах і пунктах обміну іноземної валюти банків і агентів];</w:t>
            </w:r>
          </w:p>
          <w:p w:rsidR="009D03E9" w:rsidRPr="00042678" w:rsidRDefault="009D03E9" w:rsidP="009D03E9">
            <w:pPr>
              <w:pStyle w:val="a5"/>
              <w:numPr>
                <w:ilvl w:val="0"/>
                <w:numId w:val="5"/>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торгівля іноземною валютою на міжнародних ринках;</w:t>
            </w:r>
          </w:p>
          <w:p w:rsidR="009D03E9" w:rsidRPr="00042678" w:rsidRDefault="009D03E9" w:rsidP="009D03E9">
            <w:pPr>
              <w:pStyle w:val="a5"/>
              <w:numPr>
                <w:ilvl w:val="0"/>
                <w:numId w:val="5"/>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залучення та розміщення банківських металів на валютному ринку України;</w:t>
            </w:r>
          </w:p>
          <w:p w:rsidR="009D03E9" w:rsidRPr="00042678" w:rsidRDefault="009D03E9" w:rsidP="009D03E9">
            <w:pPr>
              <w:pStyle w:val="a5"/>
              <w:numPr>
                <w:ilvl w:val="0"/>
                <w:numId w:val="5"/>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залучення та розміщення банківських металів на міжнародних ринках;</w:t>
            </w:r>
          </w:p>
          <w:p w:rsidR="009D03E9" w:rsidRPr="00042678" w:rsidRDefault="009D03E9" w:rsidP="009D03E9">
            <w:pPr>
              <w:pStyle w:val="a5"/>
              <w:numPr>
                <w:ilvl w:val="0"/>
                <w:numId w:val="5"/>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торгівля банківськими металами на валютному ринку України;</w:t>
            </w:r>
          </w:p>
          <w:p w:rsidR="009D03E9" w:rsidRPr="00042678" w:rsidRDefault="009D03E9" w:rsidP="009D03E9">
            <w:pPr>
              <w:pStyle w:val="a5"/>
              <w:numPr>
                <w:ilvl w:val="0"/>
                <w:numId w:val="5"/>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торгівля банківськими металами на міжнародних ринках;</w:t>
            </w:r>
          </w:p>
          <w:p w:rsidR="009D03E9" w:rsidRPr="00042678" w:rsidRDefault="009D03E9" w:rsidP="009D03E9">
            <w:pPr>
              <w:pStyle w:val="a5"/>
              <w:numPr>
                <w:ilvl w:val="0"/>
                <w:numId w:val="5"/>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валютні операції на валютному ринку України, які належать до фінансових послуг згідно зі статтею 4 Закону України "Про фінансові послуги та державне регулювання ринків фінансових послуг" та не зазначені в абзацах другому - сімнадцятому розділу другого Положення про порядок надання банкам і філіям іноземних банків генеральних ліцензій на здійснення валютних операцій, затвердженого постановою Правління Національного банку України від 15.08.2011 року № 281;</w:t>
            </w:r>
          </w:p>
          <w:p w:rsidR="009D03E9" w:rsidRPr="00042678" w:rsidRDefault="009D03E9" w:rsidP="009D03E9">
            <w:pPr>
              <w:pStyle w:val="a5"/>
              <w:numPr>
                <w:ilvl w:val="0"/>
                <w:numId w:val="5"/>
              </w:numPr>
              <w:tabs>
                <w:tab w:val="num" w:pos="0"/>
                <w:tab w:val="left" w:pos="993"/>
                <w:tab w:val="left" w:pos="1134"/>
              </w:tabs>
              <w:autoSpaceDE w:val="0"/>
              <w:autoSpaceDN w:val="0"/>
              <w:adjustRightInd w:val="0"/>
              <w:ind w:left="0" w:firstLine="709"/>
              <w:jc w:val="both"/>
              <w:rPr>
                <w:rFonts w:ascii="Times New Roman" w:eastAsia="Times New Roman" w:hAnsi="Times New Roman"/>
                <w:sz w:val="18"/>
                <w:szCs w:val="18"/>
                <w:lang w:val="uk-UA"/>
              </w:rPr>
            </w:pPr>
            <w:r w:rsidRPr="00042678">
              <w:rPr>
                <w:rFonts w:ascii="Times New Roman" w:hAnsi="Times New Roman"/>
                <w:spacing w:val="-1"/>
                <w:sz w:val="18"/>
                <w:szCs w:val="18"/>
                <w:lang w:val="uk-UA"/>
              </w:rPr>
              <w:t>валютні операції на міжнародних ринках, які належать до фінансових послуг згідно зі статтею 4 Закону України "Про фінансові послуги та державне регулювання ринків фінансових послуг" та не зазначені в абзацах другому – сімнадцятому розділу другого Положення про порядок надання банкам і філіям іноземних банків генеральних ліце</w:t>
            </w:r>
            <w:r w:rsidRPr="00042678">
              <w:rPr>
                <w:rFonts w:ascii="Times New Roman" w:eastAsia="Times New Roman" w:hAnsi="Times New Roman"/>
                <w:sz w:val="18"/>
                <w:szCs w:val="18"/>
                <w:lang w:val="uk-UA"/>
              </w:rPr>
              <w:t>нзій на здійснення валютних операцій, затвердженого постановою Правління Національного банку України від 15.08.2011 року № 281.</w:t>
            </w:r>
          </w:p>
          <w:p w:rsidR="009D03E9" w:rsidRPr="00042678" w:rsidRDefault="009D03E9" w:rsidP="009D03E9">
            <w:pPr>
              <w:shd w:val="clear" w:color="auto" w:fill="FFFFFF"/>
              <w:tabs>
                <w:tab w:val="num" w:pos="0"/>
                <w:tab w:val="left" w:pos="1262"/>
                <w:tab w:val="left" w:pos="6283"/>
              </w:tabs>
              <w:jc w:val="both"/>
              <w:rPr>
                <w:sz w:val="18"/>
                <w:szCs w:val="18"/>
                <w:lang w:val="uk-UA"/>
              </w:rPr>
            </w:pPr>
            <w:bookmarkStart w:id="13" w:name="_DV_M130"/>
            <w:bookmarkStart w:id="14" w:name="_DV_M131"/>
            <w:bookmarkStart w:id="15" w:name="_DV_M132"/>
            <w:bookmarkStart w:id="16" w:name="_DV_M133"/>
            <w:bookmarkStart w:id="17" w:name="_DV_M134"/>
            <w:bookmarkStart w:id="18" w:name="_DV_M135"/>
            <w:bookmarkStart w:id="19" w:name="_DV_M136"/>
            <w:bookmarkStart w:id="20" w:name="_DV_M138"/>
            <w:bookmarkStart w:id="21" w:name="_DV_M139"/>
            <w:bookmarkStart w:id="22" w:name="_DV_M140"/>
            <w:bookmarkStart w:id="23" w:name="_DV_M141"/>
            <w:bookmarkStart w:id="24" w:name="_DV_M142"/>
            <w:bookmarkEnd w:id="13"/>
            <w:bookmarkEnd w:id="14"/>
            <w:bookmarkEnd w:id="15"/>
            <w:bookmarkEnd w:id="16"/>
            <w:bookmarkEnd w:id="17"/>
            <w:bookmarkEnd w:id="18"/>
            <w:bookmarkEnd w:id="19"/>
            <w:bookmarkEnd w:id="20"/>
            <w:bookmarkEnd w:id="21"/>
            <w:bookmarkEnd w:id="22"/>
            <w:bookmarkEnd w:id="23"/>
            <w:bookmarkEnd w:id="24"/>
            <w:r w:rsidRPr="00042678">
              <w:rPr>
                <w:sz w:val="18"/>
                <w:szCs w:val="18"/>
                <w:lang w:val="uk-UA"/>
              </w:rPr>
              <w:t>Банк здійснює діяльність, надає банківські та інші фінансові послуги в національній валюті, а за наявності відповідної ліцензії Національного банку України - в іноземній валюті.</w:t>
            </w:r>
          </w:p>
          <w:p w:rsidR="009D03E9" w:rsidRPr="00042678" w:rsidRDefault="009D03E9" w:rsidP="009D03E9">
            <w:pPr>
              <w:shd w:val="clear" w:color="auto" w:fill="FFFFFF"/>
              <w:tabs>
                <w:tab w:val="num" w:pos="0"/>
                <w:tab w:val="left" w:pos="1262"/>
                <w:tab w:val="left" w:pos="6283"/>
              </w:tabs>
              <w:jc w:val="both"/>
              <w:rPr>
                <w:sz w:val="18"/>
                <w:szCs w:val="18"/>
                <w:lang w:val="uk-UA"/>
              </w:rPr>
            </w:pPr>
            <w:r w:rsidRPr="00042678">
              <w:rPr>
                <w:sz w:val="18"/>
                <w:szCs w:val="18"/>
                <w:lang w:val="uk-UA"/>
              </w:rPr>
              <w:t>Банк має право вчиняти будь-які правочини, необхідні для надання ним банківських та інших фінансових послуг та здійснення іншої діяльності.</w:t>
            </w:r>
          </w:p>
          <w:p w:rsidR="009D03E9" w:rsidRPr="00042678" w:rsidRDefault="009D03E9" w:rsidP="009D03E9">
            <w:pPr>
              <w:shd w:val="clear" w:color="auto" w:fill="FFFFFF"/>
              <w:tabs>
                <w:tab w:val="num" w:pos="0"/>
                <w:tab w:val="left" w:pos="1262"/>
                <w:tab w:val="left" w:pos="6283"/>
              </w:tabs>
              <w:jc w:val="both"/>
              <w:rPr>
                <w:sz w:val="18"/>
                <w:szCs w:val="18"/>
                <w:lang w:val="uk-UA"/>
              </w:rPr>
            </w:pPr>
            <w:r w:rsidRPr="00042678">
              <w:rPr>
                <w:sz w:val="18"/>
                <w:szCs w:val="18"/>
                <w:lang w:val="uk-UA"/>
              </w:rPr>
              <w:t xml:space="preserve">Крім зазначених вище операцій, Банк відповідно до чинного законодавства України </w:t>
            </w:r>
            <w:r w:rsidRPr="00042678">
              <w:rPr>
                <w:sz w:val="18"/>
                <w:szCs w:val="18"/>
                <w:lang w:val="uk-UA"/>
              </w:rPr>
              <w:lastRenderedPageBreak/>
              <w:t>може здійснювати професійну діяльність з торгівлі цінними паперами, а також може надавати послуги з електронної обробки даних по операціях на фондовому ринку та здійснювати інші види діяльності.</w:t>
            </w:r>
          </w:p>
          <w:p w:rsidR="009D03E9" w:rsidRPr="00042678" w:rsidRDefault="009D03E9" w:rsidP="009D03E9">
            <w:pPr>
              <w:shd w:val="clear" w:color="auto" w:fill="FFFFFF"/>
              <w:tabs>
                <w:tab w:val="num" w:pos="0"/>
                <w:tab w:val="left" w:pos="1262"/>
                <w:tab w:val="left" w:pos="6283"/>
              </w:tabs>
              <w:jc w:val="both"/>
              <w:rPr>
                <w:sz w:val="18"/>
                <w:szCs w:val="18"/>
                <w:lang w:val="uk-UA"/>
              </w:rPr>
            </w:pPr>
            <w:r w:rsidRPr="00042678">
              <w:rPr>
                <w:sz w:val="18"/>
                <w:szCs w:val="18"/>
                <w:lang w:val="uk-UA"/>
              </w:rPr>
              <w:t>У випадках передбачених законодавством України Банк має право надавати додаткові послуги при проведенні загальних зборів (чергових або позачергових) акціонерного товариства, зокрема, виконувати функції реєстраційної комісії або лічильної комісії, здійснювати підготовку та надання довідково-аналітичних матеріалів, що характеризують ринок цінних паперів, консультування з питань обліку та/або обігу цінних паперів, а також послуги щодо управління рахунком у Центральному депозитарії чи інші послуги, не заборонені законодавством, щодо цінних паперів.</w:t>
            </w:r>
          </w:p>
          <w:p w:rsidR="009D03E9" w:rsidRPr="00042678" w:rsidRDefault="009D03E9" w:rsidP="009D03E9">
            <w:pPr>
              <w:shd w:val="clear" w:color="auto" w:fill="FFFFFF"/>
              <w:tabs>
                <w:tab w:val="num" w:pos="0"/>
                <w:tab w:val="left" w:pos="1262"/>
                <w:tab w:val="left" w:pos="6283"/>
              </w:tabs>
              <w:jc w:val="both"/>
              <w:rPr>
                <w:sz w:val="18"/>
                <w:szCs w:val="18"/>
                <w:lang w:val="uk-UA"/>
              </w:rPr>
            </w:pPr>
            <w:r w:rsidRPr="00042678">
              <w:rPr>
                <w:sz w:val="18"/>
                <w:szCs w:val="18"/>
                <w:lang w:val="uk-UA"/>
              </w:rPr>
              <w:t>У випадках передбачених законодавством України Банк має право надавати додаткові послуги, зокрема з реалізації прав за цінними паперами.</w:t>
            </w:r>
          </w:p>
          <w:p w:rsidR="009D03E9" w:rsidRPr="00042678" w:rsidRDefault="009D03E9" w:rsidP="009D03E9">
            <w:pPr>
              <w:shd w:val="clear" w:color="auto" w:fill="FFFFFF"/>
              <w:tabs>
                <w:tab w:val="num" w:pos="0"/>
                <w:tab w:val="left" w:pos="1262"/>
                <w:tab w:val="left" w:pos="6283"/>
              </w:tabs>
              <w:jc w:val="both"/>
              <w:rPr>
                <w:sz w:val="18"/>
                <w:szCs w:val="18"/>
                <w:lang w:val="uk-UA"/>
              </w:rPr>
            </w:pPr>
            <w:r w:rsidRPr="00042678">
              <w:rPr>
                <w:sz w:val="18"/>
                <w:szCs w:val="18"/>
                <w:lang w:val="uk-UA"/>
              </w:rPr>
              <w:t>Банк не здійснює діяльність у сфері матеріального виробництва, торгівлі (за винятком реалізації пам'ятних, ювілейних і інвестиційних монет) та страхування, крім виконання функцій страхового посередника.</w:t>
            </w:r>
          </w:p>
          <w:p w:rsidR="009D03E9" w:rsidRPr="00042678" w:rsidRDefault="009D03E9" w:rsidP="009D03E9">
            <w:pPr>
              <w:shd w:val="clear" w:color="auto" w:fill="FFFFFF"/>
              <w:tabs>
                <w:tab w:val="num" w:pos="0"/>
                <w:tab w:val="left" w:pos="1258"/>
                <w:tab w:val="left" w:pos="6283"/>
              </w:tabs>
              <w:jc w:val="both"/>
              <w:rPr>
                <w:sz w:val="18"/>
                <w:szCs w:val="18"/>
                <w:lang w:val="uk-UA"/>
              </w:rPr>
            </w:pPr>
            <w:bookmarkStart w:id="25" w:name="_DV_M143"/>
            <w:bookmarkEnd w:id="25"/>
            <w:r w:rsidRPr="00042678">
              <w:rPr>
                <w:sz w:val="18"/>
                <w:szCs w:val="18"/>
                <w:lang w:val="uk-UA"/>
              </w:rPr>
              <w:t>Види діяльності та здійснення інших угод, що підлягають ліцензуванню або вимагають отримання дозволу, здійснюються Банком після одержання відповідної ліцензії або дозволу. Банк має право розпочати новий вид діяльності або надання нового виду фінансових послуг (крім банківських) за умови виконання встановлених Національним банком України вимог щодо цього виду діяльності або послуги.</w:t>
            </w:r>
          </w:p>
          <w:p w:rsidR="00876C29" w:rsidRPr="00042678" w:rsidRDefault="009D03E9" w:rsidP="009D03E9">
            <w:pPr>
              <w:pStyle w:val="a3"/>
              <w:spacing w:before="0" w:beforeAutospacing="0" w:after="0" w:afterAutospacing="0"/>
              <w:jc w:val="both"/>
              <w:rPr>
                <w:sz w:val="18"/>
                <w:szCs w:val="18"/>
                <w:lang w:val="uk-UA"/>
              </w:rPr>
            </w:pPr>
            <w:r w:rsidRPr="00042678">
              <w:rPr>
                <w:sz w:val="18"/>
                <w:szCs w:val="18"/>
                <w:lang w:val="uk-UA"/>
              </w:rPr>
              <w:t>Мета діяльності - створення системного універсального банку загальнонаціонального масштабу шляхом виваженої та гнучкої політики управління, з урахуванням усіх реалій вітчизняного та світового фінансових ринків.</w:t>
            </w:r>
            <w:r w:rsidRPr="00042678">
              <w:rPr>
                <w:sz w:val="20"/>
                <w:szCs w:val="20"/>
                <w:lang w:val="uk-UA"/>
              </w:rPr>
              <w:t xml:space="preserve"> </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lastRenderedPageBreak/>
              <w:t>8)</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перелік засновників емітента</w:t>
            </w:r>
          </w:p>
        </w:tc>
        <w:tc>
          <w:tcPr>
            <w:tcW w:w="3619" w:type="pct"/>
            <w:tcBorders>
              <w:top w:val="outset" w:sz="6" w:space="0" w:color="auto"/>
              <w:left w:val="outset" w:sz="6" w:space="0" w:color="auto"/>
              <w:bottom w:val="outset" w:sz="6" w:space="0" w:color="auto"/>
              <w:right w:val="outset" w:sz="6" w:space="0" w:color="auto"/>
            </w:tcBorders>
            <w:hideMark/>
          </w:tcPr>
          <w:p w:rsidR="00876C29" w:rsidRPr="00042678" w:rsidRDefault="00876C29" w:rsidP="00D14CF5">
            <w:pPr>
              <w:jc w:val="both"/>
              <w:rPr>
                <w:sz w:val="18"/>
                <w:szCs w:val="18"/>
                <w:lang w:val="uk-UA"/>
              </w:rPr>
            </w:pPr>
            <w:r w:rsidRPr="00042678">
              <w:rPr>
                <w:sz w:val="18"/>
                <w:szCs w:val="18"/>
                <w:lang w:val="uk-UA"/>
              </w:rPr>
              <w:t> </w:t>
            </w:r>
            <w:r w:rsidR="00D14CF5" w:rsidRPr="00042678">
              <w:rPr>
                <w:sz w:val="18"/>
                <w:szCs w:val="18"/>
                <w:lang w:val="uk-UA"/>
              </w:rPr>
              <w:t>Комунальне підприємство «Водоканал» та Костенко Віктор Григорович</w:t>
            </w:r>
          </w:p>
        </w:tc>
      </w:tr>
      <w:tr w:rsidR="00876C29" w:rsidRPr="008720D7"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9)</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структура управління емітентом (органи управління емітентом, порядок їх формування та компетенція згідно з установчими документами емітента)</w:t>
            </w:r>
          </w:p>
        </w:tc>
        <w:tc>
          <w:tcPr>
            <w:tcW w:w="3619" w:type="pct"/>
            <w:tcBorders>
              <w:top w:val="outset" w:sz="6" w:space="0" w:color="auto"/>
              <w:left w:val="outset" w:sz="6" w:space="0" w:color="auto"/>
              <w:bottom w:val="outset" w:sz="6" w:space="0" w:color="auto"/>
              <w:right w:val="outset" w:sz="6" w:space="0" w:color="auto"/>
            </w:tcBorders>
            <w:hideMark/>
          </w:tcPr>
          <w:p w:rsidR="00D14CF5" w:rsidRPr="00042678" w:rsidRDefault="00D14CF5" w:rsidP="00D14CF5">
            <w:pPr>
              <w:rPr>
                <w:b/>
                <w:sz w:val="18"/>
                <w:szCs w:val="18"/>
                <w:lang w:val="uk-UA"/>
              </w:rPr>
            </w:pPr>
            <w:r w:rsidRPr="00042678">
              <w:rPr>
                <w:b/>
                <w:sz w:val="18"/>
                <w:szCs w:val="18"/>
                <w:lang w:val="uk-UA"/>
              </w:rPr>
              <w:t>Органами управління Банку є:</w:t>
            </w:r>
          </w:p>
          <w:p w:rsidR="00D14CF5" w:rsidRPr="00042678" w:rsidRDefault="00D14CF5" w:rsidP="00D14CF5">
            <w:pPr>
              <w:rPr>
                <w:sz w:val="18"/>
                <w:szCs w:val="18"/>
                <w:lang w:val="uk-UA"/>
              </w:rPr>
            </w:pPr>
            <w:r w:rsidRPr="00042678">
              <w:rPr>
                <w:sz w:val="18"/>
                <w:szCs w:val="18"/>
                <w:lang w:val="uk-UA"/>
              </w:rPr>
              <w:t>Загальні збори акціонерів;</w:t>
            </w:r>
          </w:p>
          <w:p w:rsidR="00D14CF5" w:rsidRPr="00042678" w:rsidRDefault="00D14CF5" w:rsidP="00D14CF5">
            <w:pPr>
              <w:rPr>
                <w:sz w:val="18"/>
                <w:szCs w:val="18"/>
                <w:lang w:val="uk-UA"/>
              </w:rPr>
            </w:pPr>
            <w:r w:rsidRPr="00042678">
              <w:rPr>
                <w:sz w:val="18"/>
                <w:szCs w:val="18"/>
                <w:lang w:val="uk-UA"/>
              </w:rPr>
              <w:t xml:space="preserve">Спостережна Рада;  </w:t>
            </w:r>
          </w:p>
          <w:p w:rsidR="00D14CF5" w:rsidRPr="00042678" w:rsidRDefault="00D14CF5" w:rsidP="00D14CF5">
            <w:pPr>
              <w:rPr>
                <w:sz w:val="18"/>
                <w:szCs w:val="18"/>
                <w:lang w:val="uk-UA"/>
              </w:rPr>
            </w:pPr>
            <w:r w:rsidRPr="00042678">
              <w:rPr>
                <w:sz w:val="18"/>
                <w:szCs w:val="18"/>
                <w:lang w:val="uk-UA"/>
              </w:rPr>
              <w:t>Правління.</w:t>
            </w:r>
          </w:p>
          <w:p w:rsidR="00D14CF5" w:rsidRPr="00042678" w:rsidRDefault="00D14CF5" w:rsidP="00D14CF5">
            <w:pPr>
              <w:rPr>
                <w:b/>
                <w:sz w:val="18"/>
                <w:szCs w:val="18"/>
                <w:lang w:val="uk-UA"/>
              </w:rPr>
            </w:pPr>
            <w:r w:rsidRPr="00042678">
              <w:rPr>
                <w:b/>
                <w:sz w:val="18"/>
                <w:szCs w:val="18"/>
                <w:lang w:val="uk-UA"/>
              </w:rPr>
              <w:t>Органами контролю Банку є:</w:t>
            </w:r>
          </w:p>
          <w:p w:rsidR="00D14CF5" w:rsidRPr="00042678" w:rsidRDefault="00D14CF5" w:rsidP="00D14CF5">
            <w:pPr>
              <w:rPr>
                <w:sz w:val="18"/>
                <w:szCs w:val="18"/>
                <w:lang w:val="uk-UA"/>
              </w:rPr>
            </w:pPr>
            <w:r w:rsidRPr="00042678">
              <w:rPr>
                <w:sz w:val="18"/>
                <w:szCs w:val="18"/>
                <w:lang w:val="uk-UA"/>
              </w:rPr>
              <w:t>Ревізійна комісія Банку та служба внутрішнього аудиту Банку.</w:t>
            </w:r>
          </w:p>
          <w:p w:rsidR="00D14CF5" w:rsidRPr="00042678" w:rsidRDefault="00D14CF5" w:rsidP="00D14CF5">
            <w:pPr>
              <w:widowControl w:val="0"/>
              <w:shd w:val="clear" w:color="auto" w:fill="FFFFFF"/>
              <w:tabs>
                <w:tab w:val="left" w:pos="1387"/>
              </w:tabs>
              <w:autoSpaceDE w:val="0"/>
              <w:autoSpaceDN w:val="0"/>
              <w:adjustRightInd w:val="0"/>
              <w:ind w:firstLine="567"/>
              <w:jc w:val="both"/>
              <w:rPr>
                <w:spacing w:val="-6"/>
                <w:sz w:val="18"/>
                <w:szCs w:val="18"/>
                <w:lang w:val="uk-UA"/>
              </w:rPr>
            </w:pPr>
            <w:r w:rsidRPr="00042678">
              <w:rPr>
                <w:spacing w:val="-6"/>
                <w:sz w:val="18"/>
                <w:szCs w:val="18"/>
                <w:lang w:val="uk-UA"/>
              </w:rPr>
              <w:t xml:space="preserve">Вищим органом управління Банку є </w:t>
            </w:r>
            <w:r w:rsidRPr="00042678">
              <w:rPr>
                <w:b/>
                <w:spacing w:val="-6"/>
                <w:sz w:val="18"/>
                <w:szCs w:val="18"/>
                <w:lang w:val="uk-UA"/>
              </w:rPr>
              <w:t>Загальні Збори акціонерів Банку</w:t>
            </w:r>
            <w:r w:rsidRPr="00042678">
              <w:rPr>
                <w:spacing w:val="-6"/>
                <w:sz w:val="18"/>
                <w:szCs w:val="18"/>
                <w:lang w:val="uk-UA"/>
              </w:rPr>
              <w:t>, які можуть вирішувати будь-які питання діяльності Банку.</w:t>
            </w:r>
          </w:p>
          <w:p w:rsidR="00D14CF5" w:rsidRPr="00042678" w:rsidRDefault="00D14CF5" w:rsidP="00D14CF5">
            <w:pPr>
              <w:widowControl w:val="0"/>
              <w:shd w:val="clear" w:color="auto" w:fill="FFFFFF"/>
              <w:tabs>
                <w:tab w:val="left" w:pos="1387"/>
              </w:tabs>
              <w:autoSpaceDE w:val="0"/>
              <w:autoSpaceDN w:val="0"/>
              <w:adjustRightInd w:val="0"/>
              <w:ind w:firstLine="567"/>
              <w:jc w:val="both"/>
              <w:rPr>
                <w:spacing w:val="-6"/>
                <w:sz w:val="18"/>
                <w:szCs w:val="18"/>
                <w:lang w:val="uk-UA"/>
              </w:rPr>
            </w:pPr>
            <w:r w:rsidRPr="00042678">
              <w:rPr>
                <w:spacing w:val="-6"/>
                <w:sz w:val="18"/>
                <w:szCs w:val="18"/>
                <w:lang w:val="uk-UA"/>
              </w:rPr>
              <w:t>Правомочність, порядок і строки скликання, проведення та прийняття рішень Загальними Зборами акціонерів Банку (далі - Загальні Збори) визначаються відповідно до законодавства України, Положення про Загальні Збори акціонерів Банку (Регламент Загальних Зборів акціонерів Банку) та цього Статуту.</w:t>
            </w:r>
          </w:p>
          <w:p w:rsidR="00D14CF5" w:rsidRPr="00042678" w:rsidRDefault="00D14CF5" w:rsidP="00D14CF5">
            <w:pPr>
              <w:widowControl w:val="0"/>
              <w:shd w:val="clear" w:color="auto" w:fill="FFFFFF"/>
              <w:tabs>
                <w:tab w:val="left" w:pos="1387"/>
              </w:tabs>
              <w:autoSpaceDE w:val="0"/>
              <w:autoSpaceDN w:val="0"/>
              <w:adjustRightInd w:val="0"/>
              <w:ind w:firstLine="567"/>
              <w:jc w:val="both"/>
              <w:rPr>
                <w:spacing w:val="-6"/>
                <w:sz w:val="18"/>
                <w:szCs w:val="18"/>
                <w:lang w:val="uk-UA"/>
              </w:rPr>
            </w:pPr>
            <w:bookmarkStart w:id="26" w:name="_DV_M175"/>
            <w:bookmarkEnd w:id="26"/>
            <w:r w:rsidRPr="00042678">
              <w:rPr>
                <w:spacing w:val="-6"/>
                <w:sz w:val="18"/>
                <w:szCs w:val="18"/>
                <w:lang w:val="uk-UA"/>
              </w:rPr>
              <w:t>У Загальних Зборах можуть брати участь особи, включені до переліку акціонерів, які мають право на таку участь або їх представники. Такий перелік акціонерів визначається згідно з Реєстром акціонерів, складеним на дату, визначену Спостережною Радою,</w:t>
            </w:r>
            <w:r w:rsidR="007C1FC9" w:rsidRPr="00042678">
              <w:rPr>
                <w:spacing w:val="-6"/>
                <w:sz w:val="18"/>
                <w:szCs w:val="18"/>
                <w:lang w:val="uk-UA"/>
              </w:rPr>
              <w:t xml:space="preserve"> </w:t>
            </w:r>
            <w:r w:rsidRPr="00042678">
              <w:rPr>
                <w:spacing w:val="-6"/>
                <w:sz w:val="18"/>
                <w:szCs w:val="18"/>
                <w:lang w:val="uk-UA"/>
              </w:rPr>
              <w:t xml:space="preserve">згідно чинного законодавства (або акціонерами, які у визначених чинним законодавством випадках самостійно </w:t>
            </w:r>
            <w:proofErr w:type="spellStart"/>
            <w:r w:rsidRPr="00042678">
              <w:rPr>
                <w:spacing w:val="-6"/>
                <w:sz w:val="18"/>
                <w:szCs w:val="18"/>
                <w:lang w:val="uk-UA"/>
              </w:rPr>
              <w:t>скликають</w:t>
            </w:r>
            <w:proofErr w:type="spellEnd"/>
            <w:r w:rsidRPr="00042678">
              <w:rPr>
                <w:spacing w:val="-6"/>
                <w:sz w:val="18"/>
                <w:szCs w:val="18"/>
                <w:lang w:val="uk-UA"/>
              </w:rPr>
              <w:t xml:space="preserve"> позачергові Загальні Збори).</w:t>
            </w:r>
          </w:p>
          <w:p w:rsidR="00D14CF5" w:rsidRPr="00042678" w:rsidRDefault="00D14CF5" w:rsidP="00D14CF5">
            <w:pPr>
              <w:widowControl w:val="0"/>
              <w:shd w:val="clear" w:color="auto" w:fill="FFFFFF"/>
              <w:tabs>
                <w:tab w:val="left" w:pos="1406"/>
              </w:tabs>
              <w:autoSpaceDE w:val="0"/>
              <w:autoSpaceDN w:val="0"/>
              <w:adjustRightInd w:val="0"/>
              <w:ind w:firstLine="567"/>
              <w:jc w:val="both"/>
              <w:rPr>
                <w:spacing w:val="-6"/>
                <w:sz w:val="18"/>
                <w:szCs w:val="18"/>
                <w:lang w:val="uk-UA"/>
              </w:rPr>
            </w:pPr>
            <w:r w:rsidRPr="00042678">
              <w:rPr>
                <w:spacing w:val="-6"/>
                <w:sz w:val="18"/>
                <w:szCs w:val="18"/>
                <w:lang w:val="uk-UA"/>
              </w:rPr>
              <w:t>На вимогу акціонера Банк або особа, яка веде облік права власності на акції Банку, зобов'язані надати інформацію про включення його до переліку акціонерів, які мають право на участь у Загальних Зборах.</w:t>
            </w:r>
          </w:p>
          <w:p w:rsidR="00D14CF5" w:rsidRPr="00042678" w:rsidRDefault="00D14CF5" w:rsidP="00D14CF5">
            <w:pPr>
              <w:widowControl w:val="0"/>
              <w:shd w:val="clear" w:color="auto" w:fill="FFFFFF"/>
              <w:tabs>
                <w:tab w:val="left" w:pos="1406"/>
              </w:tabs>
              <w:autoSpaceDE w:val="0"/>
              <w:autoSpaceDN w:val="0"/>
              <w:adjustRightInd w:val="0"/>
              <w:ind w:firstLine="567"/>
              <w:jc w:val="both"/>
              <w:rPr>
                <w:spacing w:val="-6"/>
                <w:sz w:val="18"/>
                <w:szCs w:val="18"/>
                <w:lang w:val="uk-UA"/>
              </w:rPr>
            </w:pPr>
            <w:r w:rsidRPr="00042678">
              <w:rPr>
                <w:spacing w:val="-6"/>
                <w:sz w:val="18"/>
                <w:szCs w:val="18"/>
                <w:lang w:val="uk-UA"/>
              </w:rPr>
              <w:t>Вносити зміни до переліку акціонерів, які мають право на участь у загальних зборах Банку, після його складення заборонено.</w:t>
            </w:r>
          </w:p>
          <w:p w:rsidR="00D14CF5" w:rsidRPr="00042678" w:rsidRDefault="00D14CF5" w:rsidP="00D14CF5">
            <w:pPr>
              <w:widowControl w:val="0"/>
              <w:shd w:val="clear" w:color="auto" w:fill="FFFFFF"/>
              <w:tabs>
                <w:tab w:val="left" w:pos="1406"/>
              </w:tabs>
              <w:autoSpaceDE w:val="0"/>
              <w:autoSpaceDN w:val="0"/>
              <w:adjustRightInd w:val="0"/>
              <w:ind w:firstLine="567"/>
              <w:jc w:val="both"/>
              <w:rPr>
                <w:spacing w:val="-6"/>
                <w:sz w:val="18"/>
                <w:szCs w:val="18"/>
                <w:lang w:val="uk-UA"/>
              </w:rPr>
            </w:pPr>
            <w:r w:rsidRPr="00042678">
              <w:rPr>
                <w:spacing w:val="-6"/>
                <w:sz w:val="18"/>
                <w:szCs w:val="18"/>
                <w:lang w:val="uk-UA"/>
              </w:rPr>
              <w:t>Законодавством можуть встановлюватися обмеження права акціонера на участь у Загальних Зборах.</w:t>
            </w:r>
          </w:p>
          <w:p w:rsidR="00D14CF5" w:rsidRPr="00042678" w:rsidRDefault="00D14CF5" w:rsidP="00D14CF5">
            <w:pPr>
              <w:widowControl w:val="0"/>
              <w:shd w:val="clear" w:color="auto" w:fill="FFFFFF"/>
              <w:tabs>
                <w:tab w:val="left" w:pos="1406"/>
              </w:tabs>
              <w:autoSpaceDE w:val="0"/>
              <w:autoSpaceDN w:val="0"/>
              <w:adjustRightInd w:val="0"/>
              <w:ind w:firstLine="567"/>
              <w:jc w:val="both"/>
              <w:rPr>
                <w:spacing w:val="-6"/>
                <w:sz w:val="18"/>
                <w:szCs w:val="18"/>
                <w:lang w:val="uk-UA"/>
              </w:rPr>
            </w:pPr>
            <w:r w:rsidRPr="00042678">
              <w:rPr>
                <w:spacing w:val="-6"/>
                <w:sz w:val="18"/>
                <w:szCs w:val="18"/>
                <w:lang w:val="uk-UA"/>
              </w:rPr>
              <w:t xml:space="preserve">На Загальних Зборах за запрошенням особи, яка </w:t>
            </w:r>
            <w:proofErr w:type="spellStart"/>
            <w:r w:rsidRPr="00042678">
              <w:rPr>
                <w:spacing w:val="-6"/>
                <w:sz w:val="18"/>
                <w:szCs w:val="18"/>
                <w:lang w:val="uk-UA"/>
              </w:rPr>
              <w:t>скликає</w:t>
            </w:r>
            <w:proofErr w:type="spellEnd"/>
            <w:r w:rsidRPr="00042678">
              <w:rPr>
                <w:spacing w:val="-6"/>
                <w:sz w:val="18"/>
                <w:szCs w:val="18"/>
                <w:lang w:val="uk-UA"/>
              </w:rPr>
              <w:t xml:space="preserve"> Загальні Збори, також можуть бути присутні представник аудиторської фірми, посадові особи Банка незалежно від володіння ними акціями Банка та інші особи відповідно до законодавства України.</w:t>
            </w:r>
          </w:p>
          <w:p w:rsidR="00D14CF5" w:rsidRPr="00042678" w:rsidRDefault="00D14CF5" w:rsidP="00D14CF5">
            <w:pPr>
              <w:widowControl w:val="0"/>
              <w:shd w:val="clear" w:color="auto" w:fill="FFFFFF"/>
              <w:tabs>
                <w:tab w:val="left" w:pos="1406"/>
              </w:tabs>
              <w:autoSpaceDE w:val="0"/>
              <w:autoSpaceDN w:val="0"/>
              <w:adjustRightInd w:val="0"/>
              <w:ind w:firstLine="567"/>
              <w:jc w:val="both"/>
              <w:rPr>
                <w:spacing w:val="-6"/>
                <w:sz w:val="18"/>
                <w:szCs w:val="18"/>
                <w:lang w:val="uk-UA"/>
              </w:rPr>
            </w:pPr>
            <w:r w:rsidRPr="00042678">
              <w:rPr>
                <w:spacing w:val="-6"/>
                <w:sz w:val="18"/>
                <w:szCs w:val="18"/>
                <w:lang w:val="uk-UA"/>
              </w:rPr>
              <w:t>До виключної компетенції Загальних Зборів належить прийняття рішень щодо:</w:t>
            </w:r>
          </w:p>
          <w:p w:rsidR="00D14CF5" w:rsidRPr="00042678" w:rsidRDefault="00D14CF5" w:rsidP="00D14CF5">
            <w:pPr>
              <w:widowControl w:val="0"/>
              <w:shd w:val="clear" w:color="auto" w:fill="FFFFFF"/>
              <w:tabs>
                <w:tab w:val="left" w:pos="1406"/>
              </w:tabs>
              <w:autoSpaceDE w:val="0"/>
              <w:autoSpaceDN w:val="0"/>
              <w:adjustRightInd w:val="0"/>
              <w:ind w:firstLine="567"/>
              <w:jc w:val="both"/>
              <w:rPr>
                <w:spacing w:val="-6"/>
                <w:sz w:val="18"/>
                <w:szCs w:val="18"/>
                <w:lang w:val="uk-UA"/>
              </w:rPr>
            </w:pPr>
            <w:r w:rsidRPr="00042678">
              <w:rPr>
                <w:spacing w:val="-6"/>
                <w:sz w:val="18"/>
                <w:szCs w:val="18"/>
                <w:lang w:val="uk-UA"/>
              </w:rPr>
              <w:t>а) визначення основних напрямків діяльності Банку та затвердження звітів про їх виконання;</w:t>
            </w:r>
          </w:p>
          <w:p w:rsidR="00D14CF5" w:rsidRPr="00042678" w:rsidRDefault="00D14CF5" w:rsidP="00D14CF5">
            <w:pPr>
              <w:widowControl w:val="0"/>
              <w:shd w:val="clear" w:color="auto" w:fill="FFFFFF"/>
              <w:tabs>
                <w:tab w:val="left" w:pos="1406"/>
              </w:tabs>
              <w:autoSpaceDE w:val="0"/>
              <w:autoSpaceDN w:val="0"/>
              <w:adjustRightInd w:val="0"/>
              <w:ind w:firstLine="567"/>
              <w:jc w:val="both"/>
              <w:rPr>
                <w:spacing w:val="-6"/>
                <w:sz w:val="18"/>
                <w:szCs w:val="18"/>
                <w:lang w:val="uk-UA"/>
              </w:rPr>
            </w:pPr>
            <w:r w:rsidRPr="00042678">
              <w:rPr>
                <w:spacing w:val="-6"/>
                <w:sz w:val="18"/>
                <w:szCs w:val="18"/>
                <w:lang w:val="uk-UA"/>
              </w:rPr>
              <w:t>б) затвердження Статуту Банку, внесення змін та доповнень до нього;</w:t>
            </w:r>
          </w:p>
          <w:p w:rsidR="00D14CF5" w:rsidRPr="00042678" w:rsidRDefault="00D14CF5" w:rsidP="00D14CF5">
            <w:pPr>
              <w:widowControl w:val="0"/>
              <w:shd w:val="clear" w:color="auto" w:fill="FFFFFF"/>
              <w:tabs>
                <w:tab w:val="left" w:pos="1406"/>
              </w:tabs>
              <w:autoSpaceDE w:val="0"/>
              <w:autoSpaceDN w:val="0"/>
              <w:adjustRightInd w:val="0"/>
              <w:ind w:firstLine="567"/>
              <w:jc w:val="both"/>
              <w:rPr>
                <w:spacing w:val="-6"/>
                <w:sz w:val="18"/>
                <w:szCs w:val="18"/>
                <w:lang w:val="uk-UA"/>
              </w:rPr>
            </w:pPr>
            <w:r w:rsidRPr="00042678">
              <w:rPr>
                <w:spacing w:val="-6"/>
                <w:sz w:val="18"/>
                <w:szCs w:val="18"/>
                <w:lang w:val="uk-UA"/>
              </w:rPr>
              <w:t>в) зміни розміру (збільшення або зменшення) статутного капіталу Банку;</w:t>
            </w:r>
          </w:p>
          <w:p w:rsidR="00D14CF5" w:rsidRPr="00042678" w:rsidRDefault="00D14CF5" w:rsidP="00D14CF5">
            <w:pPr>
              <w:widowControl w:val="0"/>
              <w:shd w:val="clear" w:color="auto" w:fill="FFFFFF"/>
              <w:tabs>
                <w:tab w:val="left" w:pos="1406"/>
              </w:tabs>
              <w:autoSpaceDE w:val="0"/>
              <w:autoSpaceDN w:val="0"/>
              <w:adjustRightInd w:val="0"/>
              <w:ind w:firstLine="567"/>
              <w:jc w:val="both"/>
              <w:rPr>
                <w:spacing w:val="-6"/>
                <w:sz w:val="18"/>
                <w:szCs w:val="18"/>
                <w:lang w:val="uk-UA"/>
              </w:rPr>
            </w:pPr>
            <w:r w:rsidRPr="00042678">
              <w:rPr>
                <w:spacing w:val="-6"/>
                <w:sz w:val="18"/>
                <w:szCs w:val="18"/>
                <w:lang w:val="uk-UA"/>
              </w:rPr>
              <w:t>г) розміщення акцій Банку: прийняття рішення про форму існування акцій Банку, про викуп Банком розміщених ним акцій, крім випадків обов'язкового викупу акцій, визначених законом;</w:t>
            </w:r>
          </w:p>
          <w:p w:rsidR="00D14CF5" w:rsidRPr="00042678" w:rsidRDefault="00D14CF5" w:rsidP="00D14CF5">
            <w:pPr>
              <w:widowControl w:val="0"/>
              <w:shd w:val="clear" w:color="auto" w:fill="FFFFFF"/>
              <w:tabs>
                <w:tab w:val="left" w:pos="1406"/>
              </w:tabs>
              <w:autoSpaceDE w:val="0"/>
              <w:autoSpaceDN w:val="0"/>
              <w:adjustRightInd w:val="0"/>
              <w:ind w:firstLine="567"/>
              <w:jc w:val="both"/>
              <w:rPr>
                <w:spacing w:val="-6"/>
                <w:sz w:val="18"/>
                <w:szCs w:val="18"/>
                <w:lang w:val="uk-UA"/>
              </w:rPr>
            </w:pPr>
            <w:r w:rsidRPr="00042678">
              <w:rPr>
                <w:spacing w:val="-6"/>
                <w:sz w:val="18"/>
                <w:szCs w:val="18"/>
                <w:lang w:val="uk-UA"/>
              </w:rPr>
              <w:t>ґ) анулювання викуплених Банком акцій;</w:t>
            </w:r>
          </w:p>
          <w:p w:rsidR="00D14CF5" w:rsidRPr="00042678" w:rsidRDefault="00D14CF5" w:rsidP="00D14CF5">
            <w:pPr>
              <w:widowControl w:val="0"/>
              <w:shd w:val="clear" w:color="auto" w:fill="FFFFFF"/>
              <w:tabs>
                <w:tab w:val="left" w:pos="1406"/>
              </w:tabs>
              <w:autoSpaceDE w:val="0"/>
              <w:autoSpaceDN w:val="0"/>
              <w:adjustRightInd w:val="0"/>
              <w:ind w:firstLine="567"/>
              <w:jc w:val="both"/>
              <w:rPr>
                <w:spacing w:val="-6"/>
                <w:sz w:val="18"/>
                <w:szCs w:val="18"/>
                <w:lang w:val="uk-UA"/>
              </w:rPr>
            </w:pPr>
            <w:r w:rsidRPr="00042678">
              <w:rPr>
                <w:spacing w:val="-6"/>
                <w:sz w:val="18"/>
                <w:szCs w:val="18"/>
                <w:lang w:val="uk-UA"/>
              </w:rPr>
              <w:t>д) дроблення або консолідацію акцій Банку;</w:t>
            </w:r>
          </w:p>
          <w:p w:rsidR="00D14CF5" w:rsidRPr="00042678" w:rsidRDefault="00D14CF5" w:rsidP="00D14CF5">
            <w:pPr>
              <w:widowControl w:val="0"/>
              <w:shd w:val="clear" w:color="auto" w:fill="FFFFFF"/>
              <w:tabs>
                <w:tab w:val="left" w:pos="1406"/>
              </w:tabs>
              <w:autoSpaceDE w:val="0"/>
              <w:autoSpaceDN w:val="0"/>
              <w:adjustRightInd w:val="0"/>
              <w:ind w:firstLine="567"/>
              <w:jc w:val="both"/>
              <w:rPr>
                <w:spacing w:val="-6"/>
                <w:sz w:val="18"/>
                <w:szCs w:val="18"/>
                <w:lang w:val="uk-UA"/>
              </w:rPr>
            </w:pPr>
            <w:r w:rsidRPr="00042678">
              <w:rPr>
                <w:spacing w:val="-6"/>
                <w:sz w:val="18"/>
                <w:szCs w:val="18"/>
                <w:lang w:val="uk-UA"/>
              </w:rPr>
              <w:t>е) обрання та припинення повноважень Голови Спостережної Ради Банку та інших її членів, затвердження умов договорів (цивільно-правових та/або трудових), що укладатимуться з ними, встановлення розміру їх винагороди, обрання особи, яка уповноважується на підписання зазначених договорів з членами Спостережної Ради Банку;</w:t>
            </w:r>
          </w:p>
          <w:p w:rsidR="00D14CF5" w:rsidRPr="00042678" w:rsidRDefault="00D14CF5" w:rsidP="00D14CF5">
            <w:pPr>
              <w:widowControl w:val="0"/>
              <w:shd w:val="clear" w:color="auto" w:fill="FFFFFF"/>
              <w:tabs>
                <w:tab w:val="left" w:pos="1406"/>
              </w:tabs>
              <w:autoSpaceDE w:val="0"/>
              <w:autoSpaceDN w:val="0"/>
              <w:adjustRightInd w:val="0"/>
              <w:ind w:firstLine="567"/>
              <w:jc w:val="both"/>
              <w:rPr>
                <w:spacing w:val="-6"/>
                <w:sz w:val="18"/>
                <w:szCs w:val="18"/>
                <w:lang w:val="uk-UA"/>
              </w:rPr>
            </w:pPr>
            <w:r w:rsidRPr="00042678">
              <w:rPr>
                <w:spacing w:val="-6"/>
                <w:sz w:val="18"/>
                <w:szCs w:val="18"/>
                <w:lang w:val="uk-UA"/>
              </w:rPr>
              <w:t>є) обрання та припинення повноважень Голови Ревізійної комісії та інших її членів;</w:t>
            </w:r>
          </w:p>
          <w:p w:rsidR="00D14CF5" w:rsidRPr="00042678" w:rsidRDefault="00D14CF5" w:rsidP="00D14CF5">
            <w:pPr>
              <w:widowControl w:val="0"/>
              <w:shd w:val="clear" w:color="auto" w:fill="FFFFFF"/>
              <w:tabs>
                <w:tab w:val="left" w:pos="1406"/>
              </w:tabs>
              <w:autoSpaceDE w:val="0"/>
              <w:autoSpaceDN w:val="0"/>
              <w:adjustRightInd w:val="0"/>
              <w:ind w:firstLine="567"/>
              <w:jc w:val="both"/>
              <w:rPr>
                <w:spacing w:val="-6"/>
                <w:sz w:val="18"/>
                <w:szCs w:val="18"/>
                <w:lang w:val="uk-UA"/>
              </w:rPr>
            </w:pPr>
            <w:r w:rsidRPr="00042678">
              <w:rPr>
                <w:spacing w:val="-6"/>
                <w:sz w:val="18"/>
                <w:szCs w:val="18"/>
                <w:lang w:val="uk-UA"/>
              </w:rPr>
              <w:t xml:space="preserve">ж) затвердження Регламенту Загальних Зборів акціонерів Банку, Положення про Спостережну Раду Банку, Положення про Ревізійну комісію Банку, Положення про Правління </w:t>
            </w:r>
            <w:r w:rsidRPr="00042678">
              <w:rPr>
                <w:spacing w:val="-6"/>
                <w:sz w:val="18"/>
                <w:szCs w:val="18"/>
                <w:lang w:val="uk-UA"/>
              </w:rPr>
              <w:lastRenderedPageBreak/>
              <w:t>Банку, а також внесення змін та доповнень до них;</w:t>
            </w:r>
          </w:p>
          <w:p w:rsidR="00D14CF5" w:rsidRPr="00042678" w:rsidRDefault="00D14CF5" w:rsidP="00D14CF5">
            <w:pPr>
              <w:widowControl w:val="0"/>
              <w:shd w:val="clear" w:color="auto" w:fill="FFFFFF"/>
              <w:tabs>
                <w:tab w:val="left" w:pos="1406"/>
              </w:tabs>
              <w:autoSpaceDE w:val="0"/>
              <w:autoSpaceDN w:val="0"/>
              <w:adjustRightInd w:val="0"/>
              <w:ind w:firstLine="567"/>
              <w:jc w:val="both"/>
              <w:rPr>
                <w:spacing w:val="-6"/>
                <w:sz w:val="18"/>
                <w:szCs w:val="18"/>
                <w:lang w:val="uk-UA"/>
              </w:rPr>
            </w:pPr>
            <w:r w:rsidRPr="00042678">
              <w:rPr>
                <w:spacing w:val="-6"/>
                <w:sz w:val="18"/>
                <w:szCs w:val="18"/>
                <w:lang w:val="uk-UA"/>
              </w:rPr>
              <w:t>з) затвердження річних результатів діяльності Банку, включаючи його дочірні підприємства, затвердження звітів і висновків Ревізійної комісії Банку та аудиторської фірми, а також заходів за результатами розгляду висновків аудиторської фірми;</w:t>
            </w:r>
          </w:p>
          <w:p w:rsidR="00D14CF5" w:rsidRPr="00042678" w:rsidRDefault="00D14CF5" w:rsidP="00D14CF5">
            <w:pPr>
              <w:widowControl w:val="0"/>
              <w:shd w:val="clear" w:color="auto" w:fill="FFFFFF"/>
              <w:tabs>
                <w:tab w:val="left" w:pos="1406"/>
              </w:tabs>
              <w:autoSpaceDE w:val="0"/>
              <w:autoSpaceDN w:val="0"/>
              <w:adjustRightInd w:val="0"/>
              <w:ind w:firstLine="567"/>
              <w:jc w:val="both"/>
              <w:rPr>
                <w:spacing w:val="-6"/>
                <w:sz w:val="18"/>
                <w:szCs w:val="18"/>
                <w:lang w:val="uk-UA"/>
              </w:rPr>
            </w:pPr>
            <w:r w:rsidRPr="00042678">
              <w:rPr>
                <w:spacing w:val="-6"/>
                <w:sz w:val="18"/>
                <w:szCs w:val="18"/>
                <w:lang w:val="uk-UA"/>
              </w:rPr>
              <w:t>и) прийняття рішення за наслідками розгляду звітів Спостережної Ради Банку, Правління Банку, Ревізійної комісії Банку;</w:t>
            </w:r>
          </w:p>
          <w:p w:rsidR="00D14CF5" w:rsidRPr="00042678" w:rsidRDefault="00D14CF5" w:rsidP="00D14CF5">
            <w:pPr>
              <w:widowControl w:val="0"/>
              <w:shd w:val="clear" w:color="auto" w:fill="FFFFFF"/>
              <w:tabs>
                <w:tab w:val="left" w:pos="1406"/>
              </w:tabs>
              <w:autoSpaceDE w:val="0"/>
              <w:autoSpaceDN w:val="0"/>
              <w:adjustRightInd w:val="0"/>
              <w:ind w:firstLine="567"/>
              <w:jc w:val="both"/>
              <w:rPr>
                <w:spacing w:val="-6"/>
                <w:sz w:val="18"/>
                <w:szCs w:val="18"/>
                <w:lang w:val="uk-UA"/>
              </w:rPr>
            </w:pPr>
            <w:r w:rsidRPr="00042678">
              <w:rPr>
                <w:spacing w:val="-6"/>
                <w:sz w:val="18"/>
                <w:szCs w:val="18"/>
                <w:lang w:val="uk-UA"/>
              </w:rPr>
              <w:t>і) розподіл прибутку і збитків Банку, прийняття рішення про виплату дивідендів та затвердження їх розміру;</w:t>
            </w:r>
          </w:p>
          <w:p w:rsidR="00D14CF5" w:rsidRPr="00042678" w:rsidRDefault="00D14CF5" w:rsidP="00D14CF5">
            <w:pPr>
              <w:widowControl w:val="0"/>
              <w:shd w:val="clear" w:color="auto" w:fill="FFFFFF"/>
              <w:tabs>
                <w:tab w:val="left" w:pos="1406"/>
              </w:tabs>
              <w:autoSpaceDE w:val="0"/>
              <w:autoSpaceDN w:val="0"/>
              <w:adjustRightInd w:val="0"/>
              <w:ind w:firstLine="567"/>
              <w:jc w:val="both"/>
              <w:rPr>
                <w:spacing w:val="-6"/>
                <w:sz w:val="18"/>
                <w:szCs w:val="18"/>
                <w:lang w:val="uk-UA"/>
              </w:rPr>
            </w:pPr>
            <w:r w:rsidRPr="00042678">
              <w:rPr>
                <w:spacing w:val="-6"/>
                <w:sz w:val="18"/>
                <w:szCs w:val="18"/>
                <w:lang w:val="uk-UA"/>
              </w:rPr>
              <w:t>ї) виділу та припинення діяльності Банку (шляхом злиття, приєднання, поділу, перетворення), ліквідацію Банку,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w:t>
            </w:r>
          </w:p>
          <w:p w:rsidR="00D14CF5" w:rsidRPr="00042678" w:rsidRDefault="00D14CF5" w:rsidP="00D14CF5">
            <w:pPr>
              <w:widowControl w:val="0"/>
              <w:shd w:val="clear" w:color="auto" w:fill="FFFFFF"/>
              <w:tabs>
                <w:tab w:val="left" w:pos="1406"/>
              </w:tabs>
              <w:autoSpaceDE w:val="0"/>
              <w:autoSpaceDN w:val="0"/>
              <w:adjustRightInd w:val="0"/>
              <w:ind w:firstLine="567"/>
              <w:jc w:val="both"/>
              <w:rPr>
                <w:spacing w:val="-6"/>
                <w:sz w:val="18"/>
                <w:szCs w:val="18"/>
                <w:lang w:val="uk-UA"/>
              </w:rPr>
            </w:pPr>
            <w:r w:rsidRPr="00042678">
              <w:rPr>
                <w:spacing w:val="-6"/>
                <w:sz w:val="18"/>
                <w:szCs w:val="18"/>
                <w:lang w:val="uk-UA"/>
              </w:rPr>
              <w:t>й) затвердження принципів (кодексу) корпоративного управління;</w:t>
            </w:r>
          </w:p>
          <w:p w:rsidR="00D14CF5" w:rsidRPr="00042678" w:rsidRDefault="00D14CF5" w:rsidP="00D14CF5">
            <w:pPr>
              <w:widowControl w:val="0"/>
              <w:shd w:val="clear" w:color="auto" w:fill="FFFFFF"/>
              <w:tabs>
                <w:tab w:val="left" w:pos="1406"/>
              </w:tabs>
              <w:autoSpaceDE w:val="0"/>
              <w:autoSpaceDN w:val="0"/>
              <w:adjustRightInd w:val="0"/>
              <w:ind w:firstLine="567"/>
              <w:jc w:val="both"/>
              <w:rPr>
                <w:spacing w:val="-6"/>
                <w:sz w:val="18"/>
                <w:szCs w:val="18"/>
                <w:lang w:val="uk-UA"/>
              </w:rPr>
            </w:pPr>
            <w:r w:rsidRPr="00042678">
              <w:rPr>
                <w:spacing w:val="-6"/>
                <w:sz w:val="18"/>
                <w:szCs w:val="18"/>
                <w:lang w:val="uk-UA"/>
              </w:rPr>
              <w:t>к) вчинення значних правочинів, якщо ринкова вартість майна, робіт або послуг, що є предметом такого правочину, становить 25 та більше процентів вартості активів за даними останньої річної фінансової звітності Банку та правочинів, щодо яких є заінтересованість, у випадках, передбачених чинним законодавством;</w:t>
            </w:r>
          </w:p>
          <w:p w:rsidR="00D14CF5" w:rsidRPr="00042678" w:rsidRDefault="00D14CF5" w:rsidP="00D14CF5">
            <w:pPr>
              <w:widowControl w:val="0"/>
              <w:shd w:val="clear" w:color="auto" w:fill="FFFFFF"/>
              <w:tabs>
                <w:tab w:val="left" w:pos="1406"/>
              </w:tabs>
              <w:autoSpaceDE w:val="0"/>
              <w:autoSpaceDN w:val="0"/>
              <w:adjustRightInd w:val="0"/>
              <w:ind w:firstLine="567"/>
              <w:jc w:val="both"/>
              <w:rPr>
                <w:spacing w:val="-6"/>
                <w:sz w:val="18"/>
                <w:szCs w:val="18"/>
                <w:lang w:val="uk-UA"/>
              </w:rPr>
            </w:pPr>
            <w:r w:rsidRPr="00042678">
              <w:rPr>
                <w:spacing w:val="-6"/>
                <w:sz w:val="18"/>
                <w:szCs w:val="18"/>
                <w:lang w:val="uk-UA"/>
              </w:rPr>
              <w:t>л) прийняття рішень з питань порядку проведення Загальних Зборів;</w:t>
            </w:r>
          </w:p>
          <w:p w:rsidR="00D14CF5" w:rsidRPr="00042678" w:rsidRDefault="00D14CF5" w:rsidP="00D14CF5">
            <w:pPr>
              <w:widowControl w:val="0"/>
              <w:shd w:val="clear" w:color="auto" w:fill="FFFFFF"/>
              <w:tabs>
                <w:tab w:val="left" w:pos="1402"/>
              </w:tabs>
              <w:autoSpaceDE w:val="0"/>
              <w:autoSpaceDN w:val="0"/>
              <w:adjustRightInd w:val="0"/>
              <w:ind w:firstLine="567"/>
              <w:jc w:val="both"/>
              <w:rPr>
                <w:spacing w:val="-6"/>
                <w:sz w:val="18"/>
                <w:szCs w:val="18"/>
                <w:lang w:val="uk-UA"/>
              </w:rPr>
            </w:pPr>
            <w:r w:rsidRPr="00042678">
              <w:rPr>
                <w:spacing w:val="-6"/>
                <w:sz w:val="18"/>
                <w:szCs w:val="18"/>
                <w:lang w:val="uk-UA"/>
              </w:rPr>
              <w:t>м) обрання комісії з припинення Банку;</w:t>
            </w:r>
          </w:p>
          <w:p w:rsidR="00D14CF5" w:rsidRPr="00042678" w:rsidRDefault="00D14CF5" w:rsidP="00D14CF5">
            <w:pPr>
              <w:widowControl w:val="0"/>
              <w:shd w:val="clear" w:color="auto" w:fill="FFFFFF"/>
              <w:tabs>
                <w:tab w:val="left" w:pos="1402"/>
              </w:tabs>
              <w:autoSpaceDE w:val="0"/>
              <w:autoSpaceDN w:val="0"/>
              <w:adjustRightInd w:val="0"/>
              <w:ind w:firstLine="567"/>
              <w:jc w:val="both"/>
              <w:rPr>
                <w:spacing w:val="-6"/>
                <w:sz w:val="18"/>
                <w:szCs w:val="18"/>
                <w:lang w:val="uk-UA"/>
              </w:rPr>
            </w:pPr>
            <w:r w:rsidRPr="00042678">
              <w:rPr>
                <w:spacing w:val="-6"/>
                <w:sz w:val="18"/>
                <w:szCs w:val="18"/>
                <w:lang w:val="uk-UA"/>
              </w:rPr>
              <w:t>н) прийняття рішення про зміну типу товариства;</w:t>
            </w:r>
          </w:p>
          <w:p w:rsidR="00D14CF5" w:rsidRPr="00042678" w:rsidRDefault="00D14CF5" w:rsidP="00D14CF5">
            <w:pPr>
              <w:widowControl w:val="0"/>
              <w:shd w:val="clear" w:color="auto" w:fill="FFFFFF"/>
              <w:tabs>
                <w:tab w:val="left" w:pos="1402"/>
              </w:tabs>
              <w:autoSpaceDE w:val="0"/>
              <w:autoSpaceDN w:val="0"/>
              <w:adjustRightInd w:val="0"/>
              <w:ind w:firstLine="567"/>
              <w:jc w:val="both"/>
              <w:rPr>
                <w:spacing w:val="-6"/>
                <w:sz w:val="18"/>
                <w:szCs w:val="18"/>
                <w:lang w:val="uk-UA"/>
              </w:rPr>
            </w:pPr>
            <w:r w:rsidRPr="00042678">
              <w:rPr>
                <w:spacing w:val="-6"/>
                <w:sz w:val="18"/>
                <w:szCs w:val="18"/>
                <w:lang w:val="uk-UA"/>
              </w:rPr>
              <w:t>о) обрання членів лічильної комісії, прийняття рішення про припинення їх повноважень;</w:t>
            </w:r>
          </w:p>
          <w:p w:rsidR="00D14CF5" w:rsidRPr="00042678" w:rsidRDefault="00D14CF5" w:rsidP="00D14CF5">
            <w:pPr>
              <w:widowControl w:val="0"/>
              <w:shd w:val="clear" w:color="auto" w:fill="FFFFFF"/>
              <w:tabs>
                <w:tab w:val="left" w:pos="1402"/>
              </w:tabs>
              <w:autoSpaceDE w:val="0"/>
              <w:autoSpaceDN w:val="0"/>
              <w:adjustRightInd w:val="0"/>
              <w:ind w:firstLine="567"/>
              <w:jc w:val="both"/>
              <w:rPr>
                <w:spacing w:val="-6"/>
                <w:sz w:val="18"/>
                <w:szCs w:val="18"/>
                <w:lang w:val="uk-UA"/>
              </w:rPr>
            </w:pPr>
            <w:r w:rsidRPr="00042678">
              <w:rPr>
                <w:spacing w:val="-6"/>
                <w:sz w:val="18"/>
                <w:szCs w:val="18"/>
                <w:lang w:val="uk-UA"/>
              </w:rPr>
              <w:t>п) затвердження звіту про корпоративне управління;</w:t>
            </w:r>
          </w:p>
          <w:p w:rsidR="00D14CF5" w:rsidRPr="00042678" w:rsidRDefault="00D14CF5" w:rsidP="00D14CF5">
            <w:pPr>
              <w:widowControl w:val="0"/>
              <w:shd w:val="clear" w:color="auto" w:fill="FFFFFF"/>
              <w:tabs>
                <w:tab w:val="left" w:pos="1402"/>
              </w:tabs>
              <w:autoSpaceDE w:val="0"/>
              <w:autoSpaceDN w:val="0"/>
              <w:adjustRightInd w:val="0"/>
              <w:ind w:firstLine="567"/>
              <w:jc w:val="both"/>
              <w:rPr>
                <w:spacing w:val="-6"/>
                <w:sz w:val="18"/>
                <w:szCs w:val="18"/>
                <w:lang w:val="uk-UA"/>
              </w:rPr>
            </w:pPr>
            <w:r w:rsidRPr="00042678">
              <w:rPr>
                <w:spacing w:val="-6"/>
                <w:sz w:val="18"/>
                <w:szCs w:val="18"/>
                <w:lang w:val="uk-UA"/>
              </w:rPr>
              <w:t>р) затвердження інших внутрішніх документів Банку, якщо це передбачено статутом Банку та законодавством України.</w:t>
            </w:r>
          </w:p>
          <w:p w:rsidR="00D14CF5" w:rsidRPr="00042678" w:rsidRDefault="00D14CF5" w:rsidP="00D14CF5">
            <w:pPr>
              <w:widowControl w:val="0"/>
              <w:shd w:val="clear" w:color="auto" w:fill="FFFFFF"/>
              <w:tabs>
                <w:tab w:val="left" w:pos="1402"/>
              </w:tabs>
              <w:autoSpaceDE w:val="0"/>
              <w:autoSpaceDN w:val="0"/>
              <w:adjustRightInd w:val="0"/>
              <w:ind w:firstLine="567"/>
              <w:jc w:val="both"/>
              <w:rPr>
                <w:spacing w:val="-6"/>
                <w:sz w:val="18"/>
                <w:szCs w:val="18"/>
                <w:lang w:val="uk-UA"/>
              </w:rPr>
            </w:pPr>
            <w:r w:rsidRPr="00042678">
              <w:rPr>
                <w:spacing w:val="-6"/>
                <w:sz w:val="18"/>
                <w:szCs w:val="18"/>
                <w:lang w:val="uk-UA"/>
              </w:rPr>
              <w:t>Повноваження з вирішення питань, що належать до виключної компетенції Загальних Зборів, не можуть бути передані іншим органам Банку.</w:t>
            </w:r>
          </w:p>
          <w:p w:rsidR="00D14CF5" w:rsidRPr="00042678" w:rsidRDefault="00D14CF5" w:rsidP="00D14CF5">
            <w:pPr>
              <w:widowControl w:val="0"/>
              <w:shd w:val="clear" w:color="auto" w:fill="FFFFFF"/>
              <w:tabs>
                <w:tab w:val="left" w:pos="1406"/>
              </w:tabs>
              <w:autoSpaceDE w:val="0"/>
              <w:autoSpaceDN w:val="0"/>
              <w:adjustRightInd w:val="0"/>
              <w:ind w:firstLine="567"/>
              <w:jc w:val="both"/>
              <w:rPr>
                <w:spacing w:val="-6"/>
                <w:sz w:val="18"/>
                <w:szCs w:val="18"/>
                <w:lang w:val="uk-UA"/>
              </w:rPr>
            </w:pPr>
            <w:r w:rsidRPr="00042678">
              <w:rPr>
                <w:spacing w:val="-6"/>
                <w:sz w:val="18"/>
                <w:szCs w:val="18"/>
                <w:lang w:val="uk-UA"/>
              </w:rPr>
              <w:t>Інші, визначені цим Статутом та законодавством України, повноваження Загальних Зборів, які не входять до виключної компетенції Загальних Зборів, можуть бути передані до компетенції Спостережної Ради Банку.</w:t>
            </w:r>
          </w:p>
          <w:p w:rsidR="00D14CF5" w:rsidRPr="00042678" w:rsidRDefault="00D14CF5" w:rsidP="00D14CF5">
            <w:pPr>
              <w:tabs>
                <w:tab w:val="left" w:pos="540"/>
              </w:tabs>
              <w:ind w:right="142"/>
              <w:jc w:val="both"/>
              <w:rPr>
                <w:sz w:val="18"/>
                <w:szCs w:val="18"/>
                <w:lang w:val="uk-UA"/>
              </w:rPr>
            </w:pPr>
          </w:p>
          <w:p w:rsidR="00D14CF5" w:rsidRPr="00042678" w:rsidRDefault="00D14CF5" w:rsidP="00D14CF5">
            <w:pPr>
              <w:autoSpaceDE w:val="0"/>
              <w:autoSpaceDN w:val="0"/>
              <w:adjustRightInd w:val="0"/>
              <w:ind w:firstLine="720"/>
              <w:jc w:val="both"/>
              <w:rPr>
                <w:spacing w:val="-1"/>
                <w:sz w:val="18"/>
                <w:szCs w:val="18"/>
                <w:lang w:val="uk-UA"/>
              </w:rPr>
            </w:pPr>
            <w:r w:rsidRPr="00042678">
              <w:rPr>
                <w:b/>
                <w:spacing w:val="-1"/>
                <w:sz w:val="18"/>
                <w:szCs w:val="18"/>
                <w:lang w:val="uk-UA"/>
              </w:rPr>
              <w:t>Спостережна Рада Банку</w:t>
            </w:r>
            <w:r w:rsidRPr="00042678">
              <w:rPr>
                <w:spacing w:val="-1"/>
                <w:sz w:val="18"/>
                <w:szCs w:val="18"/>
                <w:lang w:val="uk-UA"/>
              </w:rPr>
              <w:t xml:space="preserve"> (Спостережна Рада) здійснює захист прав акціонерів Банку, контролює та регулює діяльність Правління Банку у межах компетенції, що визначена цим Статутом, Положенням про Спостережну Раду Банку, яке затверджується Загальними Зборами.</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Очолює Спостережну Раду Голова Спостережної Ради, який обирається персонально Загальними Зборами. У випадку відсутності Голови Спостережної Ради, його права та обов'язки виконує інший член Спостережної Ради, що головує на засіданні.</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 xml:space="preserve">Голова Спостережної Ради організовує її роботу, </w:t>
            </w:r>
            <w:proofErr w:type="spellStart"/>
            <w:r w:rsidRPr="00042678">
              <w:rPr>
                <w:spacing w:val="-1"/>
                <w:sz w:val="18"/>
                <w:szCs w:val="18"/>
                <w:lang w:val="uk-UA"/>
              </w:rPr>
              <w:t>скликає</w:t>
            </w:r>
            <w:proofErr w:type="spellEnd"/>
            <w:r w:rsidRPr="00042678">
              <w:rPr>
                <w:spacing w:val="-1"/>
                <w:sz w:val="18"/>
                <w:szCs w:val="18"/>
                <w:lang w:val="uk-UA"/>
              </w:rPr>
              <w:t xml:space="preserve"> засідання Спостережної Ради та головує на них, здійснює інші повноваження, передбачені Статутом та Положенням про Спостережну Раду Банку.</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Голова та члени Спостережної Ради обираються Загальними Зборами кумулятивним голосуванням із числа акціонерів Банку або їх представників (акціонер може мати необмежену кількість представників у Спостережній Раді) у кількості не менше трьох осіб, строком на три роки. Кількісний склад Спостережної Ради та строк повноважень Голови та членів Спостережної Ради визначаються у встановлених межах за рішенням Загальних Зборів. Обраними до складу Спостережної Ради вважаються кандидати, які набрали найбільшу кількість голосів серед тих, хто набрав більш як 50 відсотків голосів. Загальні Збори можуть встановити залежність членства у Спостережній Раді від кількості акцій, якими володіє акціонер.</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Акціонери Банку або їх представники, які увійшли до складу Спостережної Ради, повинні володіти повною цивільною дієздатністю та мати бездоганну ділову репутацію.</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Члени Спостережної Ради не можуть бути членами Правління Банку, Ревізійної комісії Банку.</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Спостережна Рада здійснює свої повноваження до обрання нового складу Спостережної Ради. Повноваження члена Спостережної Ради дійсні з моменту його обрання (затвердження) рішенням Загальних Зборів, якщо інше не зазначено в рішенні Загальних Зборів.</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Голова та члени Спостережної Ради несуть персональну відповідальність за виконання покладених на них обов'язків. Член Спостережної Ради, який є представником акціонера – юридичної особи не може передавати свої повноваження іншій особі.</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 xml:space="preserve">Засідання Спостережної Ради скликаються її Головою принаймні чотири рази </w:t>
            </w:r>
            <w:proofErr w:type="spellStart"/>
            <w:r w:rsidRPr="00042678">
              <w:rPr>
                <w:spacing w:val="-1"/>
                <w:sz w:val="18"/>
                <w:szCs w:val="18"/>
                <w:lang w:val="uk-UA"/>
              </w:rPr>
              <w:t>нарік</w:t>
            </w:r>
            <w:proofErr w:type="spellEnd"/>
            <w:r w:rsidRPr="00042678">
              <w:rPr>
                <w:spacing w:val="-1"/>
                <w:sz w:val="18"/>
                <w:szCs w:val="18"/>
                <w:lang w:val="uk-UA"/>
              </w:rPr>
              <w:t>, але не рідше одного разу на квартал.</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Додаткові та позачергові засідання Спостережної Ради можуть скликатися на вимогу будь-якого члена Спостережної Ради із зазначенням мети такого скликання. Засідання Спостережної Ради також скликаються на вимогу будь-кого з членів Ревізійної комісії Банку або будь-кого з членів Правління Банку.</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Засідання Спостережної Ради проводяться за місцезнаходженням Банку або в будь-якому іншому місці на розсуд Спостережної Ради.</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 xml:space="preserve">Спостережна Рада вважається повноважною приймати </w:t>
            </w:r>
            <w:proofErr w:type="spellStart"/>
            <w:r w:rsidRPr="00042678">
              <w:rPr>
                <w:spacing w:val="-1"/>
                <w:sz w:val="18"/>
                <w:szCs w:val="18"/>
                <w:lang w:val="uk-UA"/>
              </w:rPr>
              <w:t>рішення,якщо</w:t>
            </w:r>
            <w:proofErr w:type="spellEnd"/>
            <w:r w:rsidRPr="00042678">
              <w:rPr>
                <w:spacing w:val="-1"/>
                <w:sz w:val="18"/>
                <w:szCs w:val="18"/>
                <w:lang w:val="uk-UA"/>
              </w:rPr>
              <w:t xml:space="preserve"> в засіданні </w:t>
            </w:r>
            <w:r w:rsidRPr="00042678">
              <w:rPr>
                <w:spacing w:val="-1"/>
                <w:sz w:val="18"/>
                <w:szCs w:val="18"/>
                <w:lang w:val="uk-UA"/>
              </w:rPr>
              <w:lastRenderedPageBreak/>
              <w:t>Спостережної Ради бере участь більше половини її складу.</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Рішення Спостережної Ради приймаються простою більшістю голосів представлених на засіданні членів Спостережної Ради, причому кожний член Спостережної Ради має один голос. У випадку рівності розподілу голосів, голос Голови Спостережної Ради є вирішальним.</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 xml:space="preserve">Загальні Збори можуть у будь-який час прийняти рішення про дострокове припинення повноважень членів Спостережної Ради. </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Питання про припинення повноважень членів Спостережної Ради може бути винесено на розгляд Загальних зборів Акціонерів у випадках, передбачених законодавством, цим статутом Банку, Положенням, а також на вимогу акціонерів, які у сукупності володіють більш ніж 10% голосуючих (простих) акцій.</w:t>
            </w:r>
          </w:p>
          <w:p w:rsidR="00D14CF5" w:rsidRPr="00042678" w:rsidRDefault="00D14CF5" w:rsidP="00D14CF5">
            <w:pPr>
              <w:tabs>
                <w:tab w:val="num" w:pos="0"/>
                <w:tab w:val="num" w:pos="142"/>
              </w:tabs>
              <w:autoSpaceDE w:val="0"/>
              <w:autoSpaceDN w:val="0"/>
              <w:adjustRightInd w:val="0"/>
              <w:ind w:firstLine="720"/>
              <w:jc w:val="both"/>
              <w:rPr>
                <w:spacing w:val="-1"/>
                <w:sz w:val="18"/>
                <w:szCs w:val="18"/>
                <w:lang w:val="uk-UA"/>
              </w:rPr>
            </w:pPr>
            <w:r w:rsidRPr="00042678">
              <w:rPr>
                <w:spacing w:val="-1"/>
                <w:sz w:val="18"/>
                <w:szCs w:val="18"/>
                <w:lang w:val="uk-UA"/>
              </w:rPr>
              <w:t>Повноваження членів Спостережної Ради можуть бути достроково припинені Загальними Зборами з одночасним припиненням відповідного договору, укладеного з таким членом Спостережної Ради, зокрема, у разі:</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а) незадовільної оцінки Загальних Зборів щодо діяльності будь-якого з членів Спостережної ради за підсумками роботи за рік;</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б) систематичного невиконання будь-яким з членів Спостережної Ради обов'язків, покладених на них згідно договору.</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в) на вимогу акціонерів, які у сукупності володіють більш ніж 10%  голосуючих (простих) акцій.</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Положення про Спостережну Раду Банку може передбачати і інші випадки, коли на розгляд Загальних Зборів може виноситись питання про припинення повноважень членів Спостережної Ради.</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Без рішення Загальних Зборів повноваження члена Спостережної Ради припиняються:</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а) за його бажанням за умови письмового повідомлення про це Банк за два тижні – повноваження припиняються після перебігу двотижневого терміну з дати одержання Банком відповідної письмової заяви;</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б) в разі неможливості виконання обов'язків члена Спостережної Ради за станом здоров'я – повноваження припиняються з дати одержання Банком письмової заяви члена Спостережної Ради або, у разі неможливості підписання членом Спостережної Ради такої заяви, документа від медичної установи;</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 xml:space="preserve">в) в разі набрання законної сили </w:t>
            </w:r>
            <w:proofErr w:type="spellStart"/>
            <w:r w:rsidRPr="00042678">
              <w:rPr>
                <w:spacing w:val="-1"/>
                <w:sz w:val="18"/>
                <w:szCs w:val="18"/>
                <w:lang w:val="uk-UA"/>
              </w:rPr>
              <w:t>вироком</w:t>
            </w:r>
            <w:proofErr w:type="spellEnd"/>
            <w:r w:rsidRPr="00042678">
              <w:rPr>
                <w:spacing w:val="-1"/>
                <w:sz w:val="18"/>
                <w:szCs w:val="18"/>
                <w:lang w:val="uk-UA"/>
              </w:rPr>
              <w:t xml:space="preserve"> чи рішенням суду, яким йому призначено покарання, що виключає можливість виконання обов'язків члена Спостережної Ради – повноваження припиняються з дати набрання законної сили </w:t>
            </w:r>
            <w:proofErr w:type="spellStart"/>
            <w:r w:rsidRPr="00042678">
              <w:rPr>
                <w:spacing w:val="-1"/>
                <w:sz w:val="18"/>
                <w:szCs w:val="18"/>
                <w:lang w:val="uk-UA"/>
              </w:rPr>
              <w:t>вироком</w:t>
            </w:r>
            <w:proofErr w:type="spellEnd"/>
            <w:r w:rsidRPr="00042678">
              <w:rPr>
                <w:spacing w:val="-1"/>
                <w:sz w:val="18"/>
                <w:szCs w:val="18"/>
                <w:lang w:val="uk-UA"/>
              </w:rPr>
              <w:t xml:space="preserve"> чи рішенням суду;</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г) в разі смерті, визнання його недієздатним, обмежено дієздатним, безвісно відсутнім, померлим – повноваження припиняються з дати одержання Банком відповідного документа, що згідно з чинним законодавством встановлює такий факт.</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З припиненням повноважень члена Спостережної Ради одночасно припиняється дія договору (контракту), укладеного з ним.</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 xml:space="preserve">У разі, якщо внаслідок припинення повноважень члена (членів) Спостережної Ради з наведених вище причин кількість членів Спостережної Ради становитиме менше двох третин її мінімального кількісного складу, Банк протягом трьох місяців </w:t>
            </w:r>
            <w:proofErr w:type="spellStart"/>
            <w:r w:rsidRPr="00042678">
              <w:rPr>
                <w:spacing w:val="-1"/>
                <w:sz w:val="18"/>
                <w:szCs w:val="18"/>
                <w:lang w:val="uk-UA"/>
              </w:rPr>
              <w:t>скликає</w:t>
            </w:r>
            <w:proofErr w:type="spellEnd"/>
            <w:r w:rsidRPr="00042678">
              <w:rPr>
                <w:spacing w:val="-1"/>
                <w:sz w:val="18"/>
                <w:szCs w:val="18"/>
                <w:lang w:val="uk-UA"/>
              </w:rPr>
              <w:t xml:space="preserve"> позачергові Загальні Збори для обрання всього складу Спостереженої Ради.</w:t>
            </w:r>
          </w:p>
          <w:p w:rsidR="00D14CF5" w:rsidRPr="00042678" w:rsidRDefault="00D14CF5" w:rsidP="00D14CF5">
            <w:pPr>
              <w:autoSpaceDE w:val="0"/>
              <w:autoSpaceDN w:val="0"/>
              <w:adjustRightInd w:val="0"/>
              <w:ind w:firstLine="720"/>
              <w:jc w:val="both"/>
              <w:rPr>
                <w:spacing w:val="-1"/>
                <w:sz w:val="18"/>
                <w:szCs w:val="18"/>
                <w:lang w:val="uk-UA"/>
              </w:rPr>
            </w:pPr>
            <w:bookmarkStart w:id="27" w:name="_DV_M359"/>
            <w:bookmarkStart w:id="28" w:name="_DV_M360"/>
            <w:bookmarkEnd w:id="27"/>
            <w:bookmarkEnd w:id="28"/>
            <w:r w:rsidRPr="00042678">
              <w:rPr>
                <w:spacing w:val="-1"/>
                <w:sz w:val="18"/>
                <w:szCs w:val="18"/>
                <w:lang w:val="uk-UA"/>
              </w:rPr>
              <w:t>Спостережна Рада Банку виконує наступні функції:</w:t>
            </w:r>
          </w:p>
          <w:p w:rsidR="00D14CF5" w:rsidRPr="00042678" w:rsidRDefault="00D14CF5" w:rsidP="00D14CF5">
            <w:pPr>
              <w:autoSpaceDE w:val="0"/>
              <w:autoSpaceDN w:val="0"/>
              <w:adjustRightInd w:val="0"/>
              <w:ind w:firstLine="720"/>
              <w:jc w:val="both"/>
              <w:rPr>
                <w:spacing w:val="-1"/>
                <w:sz w:val="18"/>
                <w:szCs w:val="18"/>
                <w:lang w:val="uk-UA"/>
              </w:rPr>
            </w:pPr>
          </w:p>
          <w:p w:rsidR="00D14CF5" w:rsidRPr="00042678" w:rsidRDefault="00D14CF5" w:rsidP="00D14CF5">
            <w:pPr>
              <w:autoSpaceDE w:val="0"/>
              <w:autoSpaceDN w:val="0"/>
              <w:adjustRightInd w:val="0"/>
              <w:ind w:firstLine="720"/>
              <w:jc w:val="both"/>
              <w:rPr>
                <w:b/>
                <w:spacing w:val="-1"/>
                <w:sz w:val="18"/>
                <w:szCs w:val="18"/>
                <w:lang w:val="uk-UA"/>
              </w:rPr>
            </w:pPr>
            <w:r w:rsidRPr="00042678">
              <w:rPr>
                <w:b/>
                <w:spacing w:val="-1"/>
                <w:sz w:val="18"/>
                <w:szCs w:val="18"/>
                <w:lang w:val="uk-UA"/>
              </w:rPr>
              <w:t>До виключної компетенції належать:</w:t>
            </w:r>
          </w:p>
          <w:p w:rsidR="00D14CF5" w:rsidRPr="00042678" w:rsidRDefault="00D14CF5" w:rsidP="00D14CF5">
            <w:pPr>
              <w:pStyle w:val="a5"/>
              <w:numPr>
                <w:ilvl w:val="0"/>
                <w:numId w:val="6"/>
              </w:numPr>
              <w:tabs>
                <w:tab w:val="num" w:pos="0"/>
                <w:tab w:val="num" w:pos="993"/>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підготовка порядку денного Загальних Зборів акціонерів, прийняття рішення про дату їх проведення та про включення пропозицій до порядку денного, крім скликання акціонерами позачергових Загальних Зборів акціонерів;</w:t>
            </w:r>
          </w:p>
          <w:p w:rsidR="00D14CF5" w:rsidRPr="00042678" w:rsidRDefault="00D14CF5" w:rsidP="00D14CF5">
            <w:pPr>
              <w:pStyle w:val="a5"/>
              <w:numPr>
                <w:ilvl w:val="0"/>
                <w:numId w:val="6"/>
              </w:numPr>
              <w:tabs>
                <w:tab w:val="num" w:pos="0"/>
                <w:tab w:val="num" w:pos="993"/>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прийняття рішення про проведення річних (чергових) та позачергових Загальних зборів акціонерів;</w:t>
            </w:r>
          </w:p>
          <w:p w:rsidR="00D14CF5" w:rsidRPr="00042678" w:rsidRDefault="00D14CF5" w:rsidP="00D14CF5">
            <w:pPr>
              <w:pStyle w:val="a5"/>
              <w:numPr>
                <w:ilvl w:val="0"/>
                <w:numId w:val="6"/>
              </w:numPr>
              <w:tabs>
                <w:tab w:val="num" w:pos="0"/>
                <w:tab w:val="num" w:pos="993"/>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прийняття рішення про випуск, розміщення Банком інших цінних паперів, крім акцій;</w:t>
            </w:r>
          </w:p>
          <w:p w:rsidR="00D14CF5" w:rsidRPr="00042678" w:rsidRDefault="00D14CF5" w:rsidP="00D14CF5">
            <w:pPr>
              <w:pStyle w:val="a5"/>
              <w:numPr>
                <w:ilvl w:val="0"/>
                <w:numId w:val="6"/>
              </w:numPr>
              <w:tabs>
                <w:tab w:val="num" w:pos="0"/>
                <w:tab w:val="num" w:pos="993"/>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затвердження проспекту емісії інших цінних паперів, крім акцій;</w:t>
            </w:r>
          </w:p>
          <w:p w:rsidR="00D14CF5" w:rsidRPr="00042678" w:rsidRDefault="00D14CF5" w:rsidP="00D14CF5">
            <w:pPr>
              <w:pStyle w:val="a5"/>
              <w:numPr>
                <w:ilvl w:val="0"/>
                <w:numId w:val="6"/>
              </w:numPr>
              <w:tabs>
                <w:tab w:val="num" w:pos="0"/>
                <w:tab w:val="num" w:pos="993"/>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призначення органу, якому надаються повноваження стосовно затвердження результатів розміщення Банком інших цінних паперів, крім акцій;</w:t>
            </w:r>
          </w:p>
          <w:p w:rsidR="00D14CF5" w:rsidRPr="00042678" w:rsidRDefault="00D14CF5" w:rsidP="00D14CF5">
            <w:pPr>
              <w:pStyle w:val="a5"/>
              <w:numPr>
                <w:ilvl w:val="0"/>
                <w:numId w:val="6"/>
              </w:numPr>
              <w:tabs>
                <w:tab w:val="num" w:pos="0"/>
                <w:tab w:val="num" w:pos="993"/>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прийняття рішення про дострокове закінчення розміщення Банком інших цінних паперів, крім акцій;</w:t>
            </w:r>
          </w:p>
          <w:p w:rsidR="00D14CF5" w:rsidRPr="00042678" w:rsidRDefault="00D14CF5" w:rsidP="00D14CF5">
            <w:pPr>
              <w:pStyle w:val="a5"/>
              <w:numPr>
                <w:ilvl w:val="0"/>
                <w:numId w:val="6"/>
              </w:numPr>
              <w:tabs>
                <w:tab w:val="num" w:pos="0"/>
                <w:tab w:val="num" w:pos="993"/>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прийняття рішення про викуп розміщених Банком інших, крім акцій, цінних паперів;</w:t>
            </w:r>
          </w:p>
          <w:p w:rsidR="00D14CF5" w:rsidRPr="00042678" w:rsidRDefault="00D14CF5" w:rsidP="00D14CF5">
            <w:pPr>
              <w:pStyle w:val="a5"/>
              <w:numPr>
                <w:ilvl w:val="0"/>
                <w:numId w:val="6"/>
              </w:numPr>
              <w:tabs>
                <w:tab w:val="num" w:pos="0"/>
                <w:tab w:val="num" w:pos="993"/>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затвердження ринкової вартості майна у випадках, передбачених чинним законодавством України;</w:t>
            </w:r>
          </w:p>
          <w:p w:rsidR="00D14CF5" w:rsidRPr="00042678" w:rsidRDefault="00D14CF5" w:rsidP="00D14CF5">
            <w:pPr>
              <w:pStyle w:val="a5"/>
              <w:numPr>
                <w:ilvl w:val="0"/>
                <w:numId w:val="6"/>
              </w:numPr>
              <w:tabs>
                <w:tab w:val="num" w:pos="0"/>
                <w:tab w:val="num" w:pos="993"/>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прийняття рішення про призначення (обрання) і звільнення (припинення повноважень) Голови та членів Правління Банку;</w:t>
            </w:r>
          </w:p>
          <w:p w:rsidR="00D14CF5" w:rsidRPr="00042678" w:rsidRDefault="00D14CF5" w:rsidP="00D14CF5">
            <w:pPr>
              <w:pStyle w:val="a5"/>
              <w:numPr>
                <w:ilvl w:val="0"/>
                <w:numId w:val="6"/>
              </w:numPr>
              <w:tabs>
                <w:tab w:val="num" w:pos="0"/>
                <w:tab w:val="num"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затвердження умов контрактів (договорів), які можуть укладатися з членами Правління, встановлення розміру їх винагороди;</w:t>
            </w:r>
          </w:p>
          <w:p w:rsidR="00D14CF5" w:rsidRPr="00042678" w:rsidRDefault="00D14CF5" w:rsidP="00D14CF5">
            <w:pPr>
              <w:pStyle w:val="a5"/>
              <w:numPr>
                <w:ilvl w:val="0"/>
                <w:numId w:val="6"/>
              </w:numPr>
              <w:tabs>
                <w:tab w:val="num" w:pos="0"/>
                <w:tab w:val="num"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 xml:space="preserve">прийняття рішення про відсторонення Голови або члена Правління від </w:t>
            </w:r>
            <w:r w:rsidRPr="00042678">
              <w:rPr>
                <w:rFonts w:ascii="Times New Roman" w:hAnsi="Times New Roman"/>
                <w:spacing w:val="-1"/>
                <w:sz w:val="18"/>
                <w:szCs w:val="18"/>
                <w:lang w:val="uk-UA"/>
              </w:rPr>
              <w:lastRenderedPageBreak/>
              <w:t>здійснення повноважень та обрання особи, яка тимчасово здійснюватиме повноваження Голови Правління;</w:t>
            </w:r>
          </w:p>
          <w:p w:rsidR="00D14CF5" w:rsidRPr="00042678" w:rsidRDefault="00D14CF5" w:rsidP="00D14CF5">
            <w:pPr>
              <w:pStyle w:val="a5"/>
              <w:numPr>
                <w:ilvl w:val="0"/>
                <w:numId w:val="6"/>
              </w:numPr>
              <w:tabs>
                <w:tab w:val="num" w:pos="0"/>
                <w:tab w:val="num"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контроль та регулювання діяльності Правління, заслуховування звітів Правління про результати роботи Банку;</w:t>
            </w:r>
          </w:p>
          <w:p w:rsidR="00D14CF5" w:rsidRPr="00042678" w:rsidRDefault="00D14CF5" w:rsidP="00D14CF5">
            <w:pPr>
              <w:pStyle w:val="a5"/>
              <w:numPr>
                <w:ilvl w:val="0"/>
                <w:numId w:val="6"/>
              </w:numPr>
              <w:tabs>
                <w:tab w:val="num" w:pos="0"/>
                <w:tab w:val="num"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обрання реєстраційної комісії, за винятком випадків, встановлених чинним законодавством України;</w:t>
            </w:r>
          </w:p>
          <w:p w:rsidR="00D14CF5" w:rsidRPr="00042678" w:rsidRDefault="00D14CF5" w:rsidP="00D14CF5">
            <w:pPr>
              <w:pStyle w:val="a5"/>
              <w:numPr>
                <w:ilvl w:val="0"/>
                <w:numId w:val="6"/>
              </w:numPr>
              <w:tabs>
                <w:tab w:val="num" w:pos="0"/>
                <w:tab w:val="num"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прийняття рішення про створення комітетів Спостережної Ради Банку, обрання та припинення повноважень Голови і членів комітетів Спостережної Ради, затвердження положень про них;</w:t>
            </w:r>
          </w:p>
          <w:p w:rsidR="00D14CF5" w:rsidRPr="00042678" w:rsidRDefault="00D14CF5" w:rsidP="00D14CF5">
            <w:pPr>
              <w:pStyle w:val="a5"/>
              <w:numPr>
                <w:ilvl w:val="0"/>
                <w:numId w:val="6"/>
              </w:numPr>
              <w:tabs>
                <w:tab w:val="num" w:pos="0"/>
                <w:tab w:val="num"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чинним законодавством України;</w:t>
            </w:r>
          </w:p>
          <w:p w:rsidR="00D14CF5" w:rsidRPr="00042678" w:rsidRDefault="00D14CF5" w:rsidP="00D14CF5">
            <w:pPr>
              <w:pStyle w:val="a5"/>
              <w:numPr>
                <w:ilvl w:val="0"/>
                <w:numId w:val="6"/>
              </w:numPr>
              <w:tabs>
                <w:tab w:val="num" w:pos="0"/>
                <w:tab w:val="num"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визначення дати складення переліку акціонерів, які мають бути повідомлені про проведення Загальних зборів акціонерів та мають право на участь у Загальних зборах акціонерів відповідно до чинного законодавства України;</w:t>
            </w:r>
          </w:p>
          <w:p w:rsidR="00D14CF5" w:rsidRPr="00042678" w:rsidRDefault="00D14CF5" w:rsidP="00D14CF5">
            <w:pPr>
              <w:pStyle w:val="a5"/>
              <w:numPr>
                <w:ilvl w:val="0"/>
                <w:numId w:val="6"/>
              </w:numPr>
              <w:tabs>
                <w:tab w:val="num" w:pos="0"/>
                <w:tab w:val="num"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обрання Корпоративного секретаря та затвердження положення про нього;</w:t>
            </w:r>
          </w:p>
          <w:p w:rsidR="00D14CF5" w:rsidRPr="00042678" w:rsidRDefault="00D14CF5" w:rsidP="00D14CF5">
            <w:pPr>
              <w:pStyle w:val="a5"/>
              <w:numPr>
                <w:ilvl w:val="0"/>
                <w:numId w:val="6"/>
              </w:numPr>
              <w:tabs>
                <w:tab w:val="num" w:pos="0"/>
                <w:tab w:val="num"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визначення аудиторської фірми та умови договору, що укладається з аудиторською фірмою, в тому числі встановлення розміру оплати її послуг; розглядає висновок аудиторської фірми та готує рекомендації Загальним Зборам для прийняття рішення щодо нього;</w:t>
            </w:r>
          </w:p>
          <w:p w:rsidR="00D14CF5" w:rsidRPr="00042678" w:rsidRDefault="00D14CF5" w:rsidP="00D14CF5">
            <w:pPr>
              <w:pStyle w:val="a5"/>
              <w:numPr>
                <w:ilvl w:val="0"/>
                <w:numId w:val="6"/>
              </w:numPr>
              <w:tabs>
                <w:tab w:val="num" w:pos="0"/>
                <w:tab w:val="num"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прийняття рішення про вчинення значних правочинів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Банку;</w:t>
            </w:r>
          </w:p>
          <w:p w:rsidR="00D14CF5" w:rsidRPr="00042678" w:rsidRDefault="00D14CF5" w:rsidP="00D14CF5">
            <w:pPr>
              <w:pStyle w:val="a5"/>
              <w:numPr>
                <w:ilvl w:val="0"/>
                <w:numId w:val="6"/>
              </w:numPr>
              <w:tabs>
                <w:tab w:val="num" w:pos="0"/>
                <w:tab w:val="num"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визначення ймовірності визнання Банку неплатоспроможним внаслідок прийняття ним на себе зобов'язань або їх виконання, у тому числі внаслідок виплати дивідендів або викупу акцій;</w:t>
            </w:r>
          </w:p>
          <w:p w:rsidR="00D14CF5" w:rsidRPr="00042678" w:rsidRDefault="00D14CF5" w:rsidP="00D14CF5">
            <w:pPr>
              <w:pStyle w:val="a5"/>
              <w:numPr>
                <w:ilvl w:val="0"/>
                <w:numId w:val="6"/>
              </w:numPr>
              <w:tabs>
                <w:tab w:val="num" w:pos="0"/>
                <w:tab w:val="num" w:pos="1134"/>
                <w:tab w:val="num" w:pos="1620"/>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прийняття рішення про обрання (заміну) депозитарія цінних паперів та затвердження умов договору, що укладатиметься з ним, встановлення розміру оплати його послуг;</w:t>
            </w:r>
          </w:p>
          <w:p w:rsidR="00D14CF5" w:rsidRPr="00042678" w:rsidRDefault="00D14CF5" w:rsidP="00D14CF5">
            <w:pPr>
              <w:pStyle w:val="a5"/>
              <w:numPr>
                <w:ilvl w:val="0"/>
                <w:numId w:val="6"/>
              </w:numPr>
              <w:tabs>
                <w:tab w:val="num" w:pos="0"/>
                <w:tab w:val="num" w:pos="1134"/>
                <w:tab w:val="num" w:pos="1620"/>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надсилання пропозиції акціонерам про придбання належних їм простих акцій особою (особами, що діють спільно), яка придбала контрольний пакет акцій, відповідно до чинного законодавства України;</w:t>
            </w:r>
          </w:p>
          <w:p w:rsidR="00D14CF5" w:rsidRPr="00042678" w:rsidRDefault="00D14CF5" w:rsidP="00D14CF5">
            <w:pPr>
              <w:pStyle w:val="a5"/>
              <w:numPr>
                <w:ilvl w:val="0"/>
                <w:numId w:val="6"/>
              </w:numPr>
              <w:tabs>
                <w:tab w:val="num" w:pos="0"/>
                <w:tab w:val="num" w:pos="1134"/>
                <w:tab w:val="num" w:pos="1620"/>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прийняття рішення про продаж раніше викуплених Банком акцій;</w:t>
            </w:r>
          </w:p>
          <w:p w:rsidR="00D14CF5" w:rsidRPr="00042678" w:rsidRDefault="00D14CF5" w:rsidP="00D14CF5">
            <w:pPr>
              <w:pStyle w:val="a5"/>
              <w:numPr>
                <w:ilvl w:val="0"/>
                <w:numId w:val="6"/>
              </w:numPr>
              <w:tabs>
                <w:tab w:val="num" w:pos="0"/>
                <w:tab w:val="num" w:pos="1134"/>
                <w:tab w:val="num" w:pos="1620"/>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вирішення питань, віднесених до компетенції Спостережної Ради чинним законодавством, у разі злиття, приєднання, поділу, виділу або перетворення Банку;</w:t>
            </w:r>
          </w:p>
          <w:p w:rsidR="00D14CF5" w:rsidRPr="00042678" w:rsidRDefault="00D14CF5" w:rsidP="00D14CF5">
            <w:pPr>
              <w:pStyle w:val="a5"/>
              <w:numPr>
                <w:ilvl w:val="0"/>
                <w:numId w:val="6"/>
              </w:numPr>
              <w:tabs>
                <w:tab w:val="num" w:pos="0"/>
                <w:tab w:val="num" w:pos="1134"/>
                <w:tab w:val="num" w:pos="1620"/>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призначення та звільнення Служби внутрішнього аудиту, затвердження Положення про Службу внутрішнього аудиту та інших внутрішніх документів Служби внутрішнього аудиту, призначення та відкликання начальника Служби внутрішнього аудиту Банку, здійснення керівництва її роботою, визначення розміру, умов оплати праці та матеріального заохочення керівника та працівників Служби внутрішнього аудиту Банку, прийняття рішення про притягнення до відповідальності керівника та працівників Служби внутрішнього аудиту Банку; розгляд та прийняття рішення за результатами розгляду періодичних звітів Служби внутрішнього аудиту;</w:t>
            </w:r>
          </w:p>
          <w:p w:rsidR="00D14CF5" w:rsidRPr="00042678" w:rsidRDefault="00D14CF5" w:rsidP="00D14CF5">
            <w:pPr>
              <w:pStyle w:val="a5"/>
              <w:numPr>
                <w:ilvl w:val="0"/>
                <w:numId w:val="6"/>
              </w:numPr>
              <w:tabs>
                <w:tab w:val="num" w:pos="0"/>
                <w:tab w:val="num" w:pos="1134"/>
                <w:tab w:val="num" w:pos="1620"/>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встановлення порядку проведення ревізій та контролю за фінансово-господарською діяльністю Банку;</w:t>
            </w:r>
          </w:p>
          <w:p w:rsidR="00D14CF5" w:rsidRPr="00042678" w:rsidRDefault="00D14CF5" w:rsidP="00D14CF5">
            <w:pPr>
              <w:pStyle w:val="a5"/>
              <w:numPr>
                <w:ilvl w:val="0"/>
                <w:numId w:val="6"/>
              </w:numPr>
              <w:tabs>
                <w:tab w:val="num" w:pos="0"/>
                <w:tab w:val="num" w:pos="1134"/>
                <w:tab w:val="num" w:pos="1620"/>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приймає рішення щодо покриття збитків;</w:t>
            </w:r>
          </w:p>
          <w:p w:rsidR="00D14CF5" w:rsidRPr="00042678" w:rsidRDefault="00D14CF5" w:rsidP="00D14CF5">
            <w:pPr>
              <w:pStyle w:val="a5"/>
              <w:numPr>
                <w:ilvl w:val="0"/>
                <w:numId w:val="6"/>
              </w:numPr>
              <w:tabs>
                <w:tab w:val="num" w:pos="0"/>
                <w:tab w:val="num" w:pos="1134"/>
                <w:tab w:val="num" w:pos="1620"/>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затвердження умов оплати праці та матеріального заохочення членів Правління;</w:t>
            </w:r>
          </w:p>
          <w:p w:rsidR="00D14CF5" w:rsidRPr="00042678" w:rsidRDefault="00D14CF5" w:rsidP="00D14CF5">
            <w:pPr>
              <w:pStyle w:val="a5"/>
              <w:numPr>
                <w:ilvl w:val="0"/>
                <w:numId w:val="6"/>
              </w:numPr>
              <w:tabs>
                <w:tab w:val="num" w:pos="0"/>
                <w:tab w:val="num" w:pos="1134"/>
                <w:tab w:val="num" w:pos="1620"/>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прийняття рішення щодо створення, реорганізації та ліквідації підприємств, в тому числі асоційованих і дочірніх, філій, представництв Банку, відокремлених підрозділів, затвердження їх статутів і положень;</w:t>
            </w:r>
          </w:p>
          <w:p w:rsidR="00D14CF5" w:rsidRPr="00042678" w:rsidRDefault="00D14CF5" w:rsidP="00D14CF5">
            <w:pPr>
              <w:pStyle w:val="a5"/>
              <w:numPr>
                <w:ilvl w:val="0"/>
                <w:numId w:val="6"/>
              </w:numPr>
              <w:tabs>
                <w:tab w:val="num" w:pos="0"/>
                <w:tab w:val="num" w:pos="1134"/>
                <w:tab w:val="num" w:pos="1620"/>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призначення на посаду та звільнення з посади Першого Заступника Голови Правління та Заступників Голови Правління, Головного бухгалтера Банку, Заступника Головного бухгалтера, визначення умов оплати їх праці та матеріального стимулювання членів Правління Банку;</w:t>
            </w:r>
          </w:p>
          <w:p w:rsidR="00D14CF5" w:rsidRPr="00042678" w:rsidRDefault="00D14CF5" w:rsidP="00D14CF5">
            <w:pPr>
              <w:pStyle w:val="a5"/>
              <w:numPr>
                <w:ilvl w:val="0"/>
                <w:numId w:val="6"/>
              </w:numPr>
              <w:tabs>
                <w:tab w:val="num" w:pos="0"/>
                <w:tab w:val="num" w:pos="1134"/>
                <w:tab w:val="num" w:pos="1620"/>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вирішення питань про участь у створенні банківських об’єднань (спілок і асоціацій) та про участь у інших об’єднаннях (спілках та асоціаціях) і заснування інших юридичних осіб з дотриманням вимог законодавства України;</w:t>
            </w:r>
          </w:p>
          <w:p w:rsidR="00D14CF5" w:rsidRPr="00042678" w:rsidRDefault="00D14CF5" w:rsidP="00D14CF5">
            <w:pPr>
              <w:pStyle w:val="a5"/>
              <w:numPr>
                <w:ilvl w:val="0"/>
                <w:numId w:val="6"/>
              </w:numPr>
              <w:tabs>
                <w:tab w:val="num" w:pos="0"/>
                <w:tab w:val="num" w:pos="1134"/>
                <w:tab w:val="num" w:pos="1620"/>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прийняття рішення про обрання оцінювача майна Банку та затвердження умов договору, що укладатиметься з ним, встановлення розміру оплати його послуг.</w:t>
            </w:r>
          </w:p>
          <w:p w:rsidR="00D14CF5" w:rsidRPr="00042678" w:rsidRDefault="00D14CF5" w:rsidP="00D14CF5">
            <w:pPr>
              <w:autoSpaceDE w:val="0"/>
              <w:autoSpaceDN w:val="0"/>
              <w:adjustRightInd w:val="0"/>
              <w:ind w:firstLine="720"/>
              <w:jc w:val="both"/>
              <w:rPr>
                <w:spacing w:val="-1"/>
                <w:sz w:val="18"/>
                <w:szCs w:val="18"/>
                <w:lang w:val="uk-UA"/>
              </w:rPr>
            </w:pP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Наступні функції Спостережної Ради Банку можуть бути делеговані іншим органам управління Банку:</w:t>
            </w:r>
          </w:p>
          <w:p w:rsidR="00D14CF5" w:rsidRPr="00042678" w:rsidRDefault="00D14CF5" w:rsidP="00D14CF5">
            <w:pPr>
              <w:pStyle w:val="a5"/>
              <w:numPr>
                <w:ilvl w:val="0"/>
                <w:numId w:val="7"/>
              </w:numPr>
              <w:tabs>
                <w:tab w:val="num" w:pos="0"/>
                <w:tab w:val="left" w:pos="993"/>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контролю виконання рішень Загальних зборів акціонерів;</w:t>
            </w:r>
          </w:p>
          <w:p w:rsidR="00D14CF5" w:rsidRPr="00042678" w:rsidRDefault="00D14CF5" w:rsidP="00D14CF5">
            <w:pPr>
              <w:pStyle w:val="a5"/>
              <w:numPr>
                <w:ilvl w:val="0"/>
                <w:numId w:val="7"/>
              </w:numPr>
              <w:tabs>
                <w:tab w:val="num" w:pos="0"/>
                <w:tab w:val="left" w:pos="993"/>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за поданням Правління затвердження стратегічних планів Банку щодо його розвитку;</w:t>
            </w:r>
          </w:p>
          <w:p w:rsidR="00D14CF5" w:rsidRPr="00042678" w:rsidRDefault="00D14CF5" w:rsidP="00D14CF5">
            <w:pPr>
              <w:pStyle w:val="a5"/>
              <w:numPr>
                <w:ilvl w:val="0"/>
                <w:numId w:val="7"/>
              </w:numPr>
              <w:tabs>
                <w:tab w:val="num" w:pos="0"/>
                <w:tab w:val="left" w:pos="993"/>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 xml:space="preserve">за поданням Правління затвердження річних бізнес-планів (маркетингових та фінансових) та річного бюджету Банку та будь-яких суттєвих змін та доповнень до них, </w:t>
            </w:r>
            <w:r w:rsidRPr="00042678">
              <w:rPr>
                <w:rFonts w:ascii="Times New Roman" w:hAnsi="Times New Roman"/>
                <w:spacing w:val="-1"/>
                <w:sz w:val="18"/>
                <w:szCs w:val="18"/>
                <w:lang w:val="uk-UA"/>
              </w:rPr>
              <w:lastRenderedPageBreak/>
              <w:t>здійснення контролю за їх реалізацією;</w:t>
            </w:r>
          </w:p>
          <w:p w:rsidR="00D14CF5" w:rsidRPr="00042678" w:rsidRDefault="00D14CF5" w:rsidP="00D14CF5">
            <w:pPr>
              <w:pStyle w:val="a5"/>
              <w:numPr>
                <w:ilvl w:val="0"/>
                <w:numId w:val="7"/>
              </w:numPr>
              <w:tabs>
                <w:tab w:val="num" w:pos="0"/>
                <w:tab w:val="left" w:pos="993"/>
              </w:tabs>
              <w:autoSpaceDE w:val="0"/>
              <w:autoSpaceDN w:val="0"/>
              <w:adjustRightInd w:val="0"/>
              <w:ind w:left="0" w:firstLine="709"/>
              <w:jc w:val="both"/>
              <w:rPr>
                <w:rFonts w:ascii="Times New Roman" w:hAnsi="Times New Roman"/>
                <w:spacing w:val="-1"/>
                <w:sz w:val="18"/>
                <w:szCs w:val="18"/>
                <w:lang w:val="uk-UA"/>
              </w:rPr>
            </w:pPr>
            <w:bookmarkStart w:id="29" w:name="_DV_M429"/>
            <w:bookmarkStart w:id="30" w:name="_DV_M430"/>
            <w:bookmarkStart w:id="31" w:name="_DV_M440"/>
            <w:bookmarkStart w:id="32" w:name="_DV_M441"/>
            <w:bookmarkStart w:id="33" w:name="_DV_M444"/>
            <w:bookmarkStart w:id="34" w:name="_DV_M445"/>
            <w:bookmarkStart w:id="35" w:name="_DV_M446"/>
            <w:bookmarkStart w:id="36" w:name="_DV_M447"/>
            <w:bookmarkStart w:id="37" w:name="_DV_M448"/>
            <w:bookmarkStart w:id="38" w:name="_DV_M449"/>
            <w:bookmarkStart w:id="39" w:name="_DV_M450"/>
            <w:bookmarkStart w:id="40" w:name="_DV_M451"/>
            <w:bookmarkStart w:id="41" w:name="_DV_M453"/>
            <w:bookmarkStart w:id="42" w:name="_DV_M459"/>
            <w:bookmarkStart w:id="43" w:name="_DV_M460"/>
            <w:bookmarkStart w:id="44" w:name="_DV_M463"/>
            <w:bookmarkStart w:id="45" w:name="_DV_M464"/>
            <w:bookmarkStart w:id="46" w:name="_DV_M465"/>
            <w:bookmarkStart w:id="47" w:name="_DV_M466"/>
            <w:bookmarkStart w:id="48" w:name="_DV_M467"/>
            <w:bookmarkStart w:id="49" w:name="_DV_M468"/>
            <w:bookmarkStart w:id="50" w:name="_DV_M469"/>
            <w:bookmarkStart w:id="51" w:name="_DV_M470"/>
            <w:bookmarkStart w:id="52" w:name="_DV_M471"/>
            <w:bookmarkStart w:id="53" w:name="_DV_M472"/>
            <w:bookmarkStart w:id="54" w:name="_DV_M473"/>
            <w:bookmarkStart w:id="55" w:name="_DV_M474"/>
            <w:bookmarkStart w:id="56" w:name="_DV_M475"/>
            <w:bookmarkStart w:id="57" w:name="_DV_M476"/>
            <w:bookmarkStart w:id="58" w:name="_DV_M477"/>
            <w:bookmarkStart w:id="59" w:name="_DV_M478"/>
            <w:bookmarkStart w:id="60" w:name="_DV_M479"/>
            <w:bookmarkStart w:id="61" w:name="_DV_M480"/>
            <w:bookmarkStart w:id="62" w:name="_DV_M483"/>
            <w:bookmarkStart w:id="63" w:name="_DV_M484"/>
            <w:bookmarkStart w:id="64" w:name="_DV_M485"/>
            <w:bookmarkStart w:id="65" w:name="_DV_M486"/>
            <w:bookmarkStart w:id="66" w:name="_DV_M487"/>
            <w:bookmarkStart w:id="67" w:name="_DV_M488"/>
            <w:bookmarkStart w:id="68" w:name="_DV_M489"/>
            <w:bookmarkStart w:id="69" w:name="_DV_M490"/>
            <w:bookmarkStart w:id="70" w:name="_DV_M491"/>
            <w:bookmarkStart w:id="71" w:name="_DV_M492"/>
            <w:bookmarkStart w:id="72" w:name="_DV_M493"/>
            <w:bookmarkStart w:id="73" w:name="_DV_M494"/>
            <w:bookmarkStart w:id="74" w:name="_DV_M495"/>
            <w:bookmarkStart w:id="75" w:name="_DV_M496"/>
            <w:bookmarkStart w:id="76" w:name="_DV_M497"/>
            <w:bookmarkStart w:id="77" w:name="_DV_M498"/>
            <w:bookmarkStart w:id="78" w:name="_DV_M499"/>
            <w:bookmarkStart w:id="79" w:name="_DV_M500"/>
            <w:bookmarkStart w:id="80" w:name="_DV_M501"/>
            <w:bookmarkStart w:id="81" w:name="_DV_M502"/>
            <w:bookmarkStart w:id="82" w:name="_DV_M503"/>
            <w:bookmarkStart w:id="83" w:name="_DV_M504"/>
            <w:bookmarkStart w:id="84" w:name="_DV_M505"/>
            <w:bookmarkStart w:id="85" w:name="_DV_M506"/>
            <w:bookmarkStart w:id="86" w:name="_DV_M507"/>
            <w:bookmarkStart w:id="87" w:name="_DV_M50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042678">
              <w:rPr>
                <w:rFonts w:ascii="Times New Roman" w:hAnsi="Times New Roman"/>
                <w:spacing w:val="-1"/>
                <w:sz w:val="18"/>
                <w:szCs w:val="18"/>
                <w:lang w:val="uk-UA"/>
              </w:rPr>
              <w:t xml:space="preserve">прийняття рішення про звернення до Національного </w:t>
            </w:r>
            <w:bookmarkStart w:id="88" w:name="_DV_M511"/>
            <w:bookmarkEnd w:id="88"/>
            <w:r w:rsidRPr="00042678">
              <w:rPr>
                <w:rFonts w:ascii="Times New Roman" w:hAnsi="Times New Roman"/>
                <w:spacing w:val="-1"/>
                <w:sz w:val="18"/>
                <w:szCs w:val="18"/>
                <w:lang w:val="uk-UA"/>
              </w:rPr>
              <w:t>банку</w:t>
            </w:r>
            <w:bookmarkStart w:id="89" w:name="_DV_M512"/>
            <w:bookmarkEnd w:id="89"/>
            <w:r w:rsidRPr="00042678">
              <w:rPr>
                <w:rFonts w:ascii="Times New Roman" w:hAnsi="Times New Roman"/>
                <w:spacing w:val="-1"/>
                <w:sz w:val="18"/>
                <w:szCs w:val="18"/>
                <w:lang w:val="uk-UA"/>
              </w:rPr>
              <w:t xml:space="preserve"> України з питань внесення змін до ліцензії Банку;</w:t>
            </w:r>
          </w:p>
          <w:p w:rsidR="00D14CF5" w:rsidRPr="00042678" w:rsidRDefault="00D14CF5" w:rsidP="00D14CF5">
            <w:pPr>
              <w:pStyle w:val="a5"/>
              <w:numPr>
                <w:ilvl w:val="0"/>
                <w:numId w:val="7"/>
              </w:numPr>
              <w:tabs>
                <w:tab w:val="num" w:pos="0"/>
                <w:tab w:val="left" w:pos="993"/>
              </w:tabs>
              <w:autoSpaceDE w:val="0"/>
              <w:autoSpaceDN w:val="0"/>
              <w:adjustRightInd w:val="0"/>
              <w:ind w:left="0" w:firstLine="709"/>
              <w:jc w:val="both"/>
              <w:rPr>
                <w:rFonts w:ascii="Times New Roman" w:hAnsi="Times New Roman"/>
                <w:spacing w:val="-1"/>
                <w:sz w:val="18"/>
                <w:szCs w:val="18"/>
                <w:lang w:val="uk-UA"/>
              </w:rPr>
            </w:pPr>
            <w:bookmarkStart w:id="90" w:name="_DV_M513"/>
            <w:bookmarkStart w:id="91" w:name="_DV_M514"/>
            <w:bookmarkStart w:id="92" w:name="_DV_M515"/>
            <w:bookmarkStart w:id="93" w:name="_DV_M516"/>
            <w:bookmarkStart w:id="94" w:name="_DV_M517"/>
            <w:bookmarkStart w:id="95" w:name="_DV_M519"/>
            <w:bookmarkStart w:id="96" w:name="_DV_M520"/>
            <w:bookmarkStart w:id="97" w:name="_DV_M521"/>
            <w:bookmarkStart w:id="98" w:name="_DV_M522"/>
            <w:bookmarkStart w:id="99" w:name="_DV_M524"/>
            <w:bookmarkStart w:id="100" w:name="_DV_M525"/>
            <w:bookmarkStart w:id="101" w:name="_DV_M527"/>
            <w:bookmarkStart w:id="102" w:name="_DV_M528"/>
            <w:bookmarkStart w:id="103" w:name="_DV_M529"/>
            <w:bookmarkStart w:id="104" w:name="_DV_M530"/>
            <w:bookmarkStart w:id="105" w:name="_DV_M531"/>
            <w:bookmarkStart w:id="106" w:name="_DV_M532"/>
            <w:bookmarkStart w:id="107" w:name="_DV_M533"/>
            <w:bookmarkStart w:id="108" w:name="_DV_M534"/>
            <w:bookmarkStart w:id="109" w:name="_DV_M535"/>
            <w:bookmarkStart w:id="110" w:name="_DV_M536"/>
            <w:bookmarkStart w:id="111" w:name="_DV_M537"/>
            <w:bookmarkStart w:id="112" w:name="_DV_M538"/>
            <w:bookmarkStart w:id="113" w:name="_DV_M539"/>
            <w:bookmarkStart w:id="114" w:name="_DV_M540"/>
            <w:bookmarkStart w:id="115" w:name="_DV_M541"/>
            <w:bookmarkStart w:id="116" w:name="_DV_M542"/>
            <w:bookmarkStart w:id="117" w:name="_DV_M543"/>
            <w:bookmarkStart w:id="118" w:name="_DV_M545"/>
            <w:bookmarkStart w:id="119" w:name="_DV_M546"/>
            <w:bookmarkStart w:id="120" w:name="_DV_M547"/>
            <w:bookmarkStart w:id="121" w:name="_DV_M548"/>
            <w:bookmarkStart w:id="122" w:name="_DV_M549"/>
            <w:bookmarkStart w:id="123" w:name="_DV_M550"/>
            <w:bookmarkStart w:id="124" w:name="_DV_M551"/>
            <w:bookmarkStart w:id="125" w:name="_DV_M552"/>
            <w:bookmarkStart w:id="126" w:name="_DV_M553"/>
            <w:bookmarkStart w:id="127" w:name="_DV_M554"/>
            <w:bookmarkStart w:id="128" w:name="_DV_M555"/>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042678">
              <w:rPr>
                <w:rFonts w:ascii="Times New Roman" w:hAnsi="Times New Roman"/>
                <w:spacing w:val="-1"/>
                <w:sz w:val="18"/>
                <w:szCs w:val="18"/>
                <w:lang w:val="uk-UA"/>
              </w:rPr>
              <w:t xml:space="preserve">за поданням Правління </w:t>
            </w:r>
            <w:bookmarkStart w:id="129" w:name="_DV_M556"/>
            <w:bookmarkEnd w:id="129"/>
            <w:r w:rsidRPr="00042678">
              <w:rPr>
                <w:rFonts w:ascii="Times New Roman" w:hAnsi="Times New Roman"/>
                <w:spacing w:val="-1"/>
                <w:sz w:val="18"/>
                <w:szCs w:val="18"/>
                <w:lang w:val="uk-UA"/>
              </w:rPr>
              <w:t>прий</w:t>
            </w:r>
            <w:bookmarkStart w:id="130" w:name="_DV_M557"/>
            <w:bookmarkEnd w:id="130"/>
            <w:r w:rsidRPr="00042678">
              <w:rPr>
                <w:rFonts w:ascii="Times New Roman" w:hAnsi="Times New Roman"/>
                <w:spacing w:val="-1"/>
                <w:sz w:val="18"/>
                <w:szCs w:val="18"/>
                <w:lang w:val="uk-UA"/>
              </w:rPr>
              <w:t>няття рішення про здійснення інвестицій у статутні капітали та акції інших юридичних осіб, якщо розмір таких інвестицій перевищує 10% статутного капіталу відповідної юридичної особи, в яку здійснюється інвестиція;</w:t>
            </w:r>
          </w:p>
          <w:p w:rsidR="00D14CF5" w:rsidRPr="00042678" w:rsidRDefault="00D14CF5" w:rsidP="00D14CF5">
            <w:pPr>
              <w:pStyle w:val="a5"/>
              <w:numPr>
                <w:ilvl w:val="0"/>
                <w:numId w:val="7"/>
              </w:numPr>
              <w:tabs>
                <w:tab w:val="num" w:pos="0"/>
                <w:tab w:val="left" w:pos="993"/>
              </w:tabs>
              <w:autoSpaceDE w:val="0"/>
              <w:autoSpaceDN w:val="0"/>
              <w:adjustRightInd w:val="0"/>
              <w:ind w:left="0" w:firstLine="709"/>
              <w:jc w:val="both"/>
              <w:rPr>
                <w:rFonts w:ascii="Times New Roman" w:hAnsi="Times New Roman"/>
                <w:spacing w:val="-1"/>
                <w:sz w:val="18"/>
                <w:szCs w:val="18"/>
                <w:lang w:val="uk-UA"/>
              </w:rPr>
            </w:pPr>
            <w:bookmarkStart w:id="131" w:name="_DV_M558"/>
            <w:bookmarkStart w:id="132" w:name="_DV_M559"/>
            <w:bookmarkStart w:id="133" w:name="_DV_M560"/>
            <w:bookmarkStart w:id="134" w:name="_DV_M561"/>
            <w:bookmarkStart w:id="135" w:name="_DV_M562"/>
            <w:bookmarkEnd w:id="131"/>
            <w:bookmarkEnd w:id="132"/>
            <w:bookmarkEnd w:id="133"/>
            <w:bookmarkEnd w:id="134"/>
            <w:bookmarkEnd w:id="135"/>
            <w:r w:rsidRPr="00042678">
              <w:rPr>
                <w:rFonts w:ascii="Times New Roman" w:hAnsi="Times New Roman"/>
                <w:spacing w:val="-1"/>
                <w:sz w:val="18"/>
                <w:szCs w:val="18"/>
                <w:lang w:val="uk-UA"/>
              </w:rPr>
              <w:t>визначення (затвердження) організаційної структури Банку;</w:t>
            </w:r>
          </w:p>
          <w:p w:rsidR="00D14CF5" w:rsidRPr="00042678" w:rsidRDefault="00D14CF5" w:rsidP="00D14CF5">
            <w:pPr>
              <w:pStyle w:val="a5"/>
              <w:numPr>
                <w:ilvl w:val="0"/>
                <w:numId w:val="7"/>
              </w:numPr>
              <w:tabs>
                <w:tab w:val="num" w:pos="0"/>
                <w:tab w:val="left" w:pos="993"/>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визначення загальних принципів оплати праці в Банку, його філіях, відділеннях та представництвах; затвердження внутрішніх документів (положень тощо) з питань мотивації працівників Банку;</w:t>
            </w:r>
          </w:p>
          <w:p w:rsidR="00D14CF5" w:rsidRPr="00042678" w:rsidRDefault="00D14CF5" w:rsidP="00D14CF5">
            <w:pPr>
              <w:pStyle w:val="a5"/>
              <w:numPr>
                <w:ilvl w:val="0"/>
                <w:numId w:val="7"/>
              </w:numPr>
              <w:tabs>
                <w:tab w:val="num" w:pos="0"/>
                <w:tab w:val="left" w:pos="993"/>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забезпечення реалізації та захисту прав акціонерів;</w:t>
            </w:r>
          </w:p>
          <w:p w:rsidR="00D14CF5" w:rsidRPr="00042678" w:rsidRDefault="00D14CF5" w:rsidP="00D14CF5">
            <w:pPr>
              <w:pStyle w:val="a5"/>
              <w:numPr>
                <w:ilvl w:val="0"/>
                <w:numId w:val="7"/>
              </w:numPr>
              <w:tabs>
                <w:tab w:val="num" w:pos="0"/>
                <w:tab w:val="left" w:pos="993"/>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здійснення загального керівництва діяльністю Банку шляхом затвердження політик Банку, зокрема загальних правил, принципів здійснення банківської діяльності;</w:t>
            </w:r>
          </w:p>
          <w:p w:rsidR="00D14CF5" w:rsidRPr="00042678" w:rsidRDefault="00D14CF5" w:rsidP="00D14CF5">
            <w:pPr>
              <w:pStyle w:val="a5"/>
              <w:numPr>
                <w:ilvl w:val="0"/>
                <w:numId w:val="7"/>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прийняття рішення про створення та ліквідацію відділень Банку;</w:t>
            </w:r>
          </w:p>
          <w:p w:rsidR="00D14CF5" w:rsidRPr="00042678" w:rsidRDefault="00D14CF5" w:rsidP="00D14CF5">
            <w:pPr>
              <w:pStyle w:val="a5"/>
              <w:numPr>
                <w:ilvl w:val="0"/>
                <w:numId w:val="7"/>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прийняття рішення щодо участі Банку у банківських спілках та асоціаціях;</w:t>
            </w:r>
          </w:p>
          <w:p w:rsidR="00D14CF5" w:rsidRPr="00042678" w:rsidRDefault="00D14CF5" w:rsidP="00D14CF5">
            <w:pPr>
              <w:pStyle w:val="a5"/>
              <w:numPr>
                <w:ilvl w:val="0"/>
                <w:numId w:val="7"/>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погодження рішень про створення комітету з питань управління активами і пасивами, кредитних комітетів та інших кредитних органів, тарифного комітету, про призначення їх керівників та членів та про затвердження положень про них;</w:t>
            </w:r>
          </w:p>
          <w:p w:rsidR="00D14CF5" w:rsidRPr="00042678" w:rsidRDefault="00D14CF5" w:rsidP="00D14CF5">
            <w:pPr>
              <w:pStyle w:val="a5"/>
              <w:numPr>
                <w:ilvl w:val="0"/>
                <w:numId w:val="7"/>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затвердження для Правління лімітів (меж) використання та розпорядження рухомим і нерухомим майном, коштами, цінними паперами та іншими матеріальними і нематеріальними активами Банку, включаючи їх придбання, відчуження, передачу у заставу або інше обтяження, надання гарантій (</w:t>
            </w:r>
            <w:proofErr w:type="spellStart"/>
            <w:r w:rsidRPr="00042678">
              <w:rPr>
                <w:rFonts w:ascii="Times New Roman" w:hAnsi="Times New Roman"/>
                <w:spacing w:val="-1"/>
                <w:sz w:val="18"/>
                <w:szCs w:val="18"/>
                <w:lang w:val="uk-UA"/>
              </w:rPr>
              <w:t>поручительств</w:t>
            </w:r>
            <w:proofErr w:type="spellEnd"/>
            <w:r w:rsidRPr="00042678">
              <w:rPr>
                <w:rFonts w:ascii="Times New Roman" w:hAnsi="Times New Roman"/>
                <w:spacing w:val="-1"/>
                <w:sz w:val="18"/>
                <w:szCs w:val="18"/>
                <w:lang w:val="uk-UA"/>
              </w:rPr>
              <w:t>);</w:t>
            </w:r>
          </w:p>
          <w:p w:rsidR="00D14CF5" w:rsidRPr="00042678" w:rsidRDefault="00D14CF5" w:rsidP="00D14CF5">
            <w:pPr>
              <w:pStyle w:val="a5"/>
              <w:numPr>
                <w:ilvl w:val="0"/>
                <w:numId w:val="7"/>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 xml:space="preserve">затвердження для Голови Правління лімітів (меж) щодо розпорядження майном Банку та грошовими коштами і </w:t>
            </w:r>
            <w:proofErr w:type="spellStart"/>
            <w:r w:rsidRPr="00042678">
              <w:rPr>
                <w:rFonts w:ascii="Times New Roman" w:hAnsi="Times New Roman"/>
                <w:spacing w:val="-1"/>
                <w:sz w:val="18"/>
                <w:szCs w:val="18"/>
                <w:lang w:val="uk-UA"/>
              </w:rPr>
              <w:t>цінними|коштовними</w:t>
            </w:r>
            <w:proofErr w:type="spellEnd"/>
            <w:r w:rsidRPr="00042678">
              <w:rPr>
                <w:rFonts w:ascii="Times New Roman" w:hAnsi="Times New Roman"/>
                <w:spacing w:val="-1"/>
                <w:sz w:val="18"/>
                <w:szCs w:val="18"/>
                <w:lang w:val="uk-UA"/>
              </w:rPr>
              <w:t>| паперами, надання гарантій (</w:t>
            </w:r>
            <w:proofErr w:type="spellStart"/>
            <w:r w:rsidRPr="00042678">
              <w:rPr>
                <w:rFonts w:ascii="Times New Roman" w:hAnsi="Times New Roman"/>
                <w:spacing w:val="-1"/>
                <w:sz w:val="18"/>
                <w:szCs w:val="18"/>
                <w:lang w:val="uk-UA"/>
              </w:rPr>
              <w:t>поручительств</w:t>
            </w:r>
            <w:proofErr w:type="spellEnd"/>
            <w:r w:rsidRPr="00042678">
              <w:rPr>
                <w:rFonts w:ascii="Times New Roman" w:hAnsi="Times New Roman"/>
                <w:spacing w:val="-1"/>
                <w:sz w:val="18"/>
                <w:szCs w:val="18"/>
                <w:lang w:val="uk-UA"/>
              </w:rPr>
              <w:t>), в тому числі при проведенні банківських операцій, в порядку, передбаченому чинним законодавством України і внутрішніми документами Банку;</w:t>
            </w:r>
          </w:p>
          <w:p w:rsidR="00D14CF5" w:rsidRPr="00042678" w:rsidRDefault="00D14CF5" w:rsidP="00D14CF5">
            <w:pPr>
              <w:pStyle w:val="a5"/>
              <w:numPr>
                <w:ilvl w:val="0"/>
                <w:numId w:val="7"/>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bookmarkStart w:id="136" w:name="_DV_M563"/>
            <w:bookmarkStart w:id="137" w:name="_DV_M564"/>
            <w:bookmarkEnd w:id="136"/>
            <w:bookmarkEnd w:id="137"/>
            <w:r w:rsidRPr="00042678">
              <w:rPr>
                <w:rFonts w:ascii="Times New Roman" w:hAnsi="Times New Roman"/>
                <w:spacing w:val="-1"/>
                <w:sz w:val="18"/>
                <w:szCs w:val="18"/>
                <w:lang w:val="uk-UA"/>
              </w:rPr>
              <w:t>здійснення інших повноважень, делегованих Загальними зборами акціонерів.</w:t>
            </w:r>
          </w:p>
          <w:p w:rsidR="00D14CF5" w:rsidRPr="00042678" w:rsidRDefault="00D14CF5" w:rsidP="00D14CF5">
            <w:pPr>
              <w:autoSpaceDE w:val="0"/>
              <w:autoSpaceDN w:val="0"/>
              <w:adjustRightInd w:val="0"/>
              <w:ind w:firstLine="720"/>
              <w:jc w:val="both"/>
              <w:rPr>
                <w:sz w:val="18"/>
                <w:szCs w:val="18"/>
                <w:lang w:val="uk-UA"/>
              </w:rPr>
            </w:pPr>
            <w:r w:rsidRPr="00042678">
              <w:rPr>
                <w:spacing w:val="-1"/>
                <w:sz w:val="18"/>
                <w:szCs w:val="18"/>
                <w:lang w:val="uk-UA"/>
              </w:rPr>
              <w:t>Спостережна Рада розглядає питання, винесені на її розгляд Головою та її членами, Ревізійною комісією та Правлінням Банку.</w:t>
            </w:r>
          </w:p>
          <w:p w:rsidR="00D14CF5" w:rsidRPr="00042678" w:rsidRDefault="00D14CF5" w:rsidP="00D14CF5">
            <w:pPr>
              <w:autoSpaceDE w:val="0"/>
              <w:autoSpaceDN w:val="0"/>
              <w:adjustRightInd w:val="0"/>
              <w:jc w:val="both"/>
              <w:rPr>
                <w:i/>
                <w:iCs/>
                <w:sz w:val="18"/>
                <w:szCs w:val="18"/>
                <w:lang w:val="uk-UA"/>
              </w:rPr>
            </w:pPr>
          </w:p>
          <w:p w:rsidR="00D14CF5" w:rsidRPr="00042678" w:rsidRDefault="00D14CF5" w:rsidP="00D14CF5">
            <w:pPr>
              <w:autoSpaceDE w:val="0"/>
              <w:autoSpaceDN w:val="0"/>
              <w:adjustRightInd w:val="0"/>
              <w:ind w:firstLine="720"/>
              <w:jc w:val="both"/>
              <w:rPr>
                <w:sz w:val="18"/>
                <w:szCs w:val="18"/>
                <w:lang w:val="uk-UA"/>
              </w:rPr>
            </w:pPr>
            <w:r w:rsidRPr="00042678">
              <w:rPr>
                <w:sz w:val="18"/>
                <w:szCs w:val="18"/>
                <w:lang w:val="uk-UA"/>
              </w:rPr>
              <w:t xml:space="preserve">Виконавчим органом Банку є </w:t>
            </w:r>
            <w:r w:rsidRPr="00042678">
              <w:rPr>
                <w:b/>
                <w:sz w:val="18"/>
                <w:szCs w:val="18"/>
                <w:lang w:val="uk-UA"/>
              </w:rPr>
              <w:t>Правління Банку</w:t>
            </w:r>
            <w:r w:rsidRPr="00042678">
              <w:rPr>
                <w:sz w:val="18"/>
                <w:szCs w:val="18"/>
                <w:lang w:val="uk-UA"/>
              </w:rPr>
              <w:t xml:space="preserve">, яке здійснює управління поточною діяльністю </w:t>
            </w:r>
            <w:proofErr w:type="spellStart"/>
            <w:r w:rsidRPr="00042678">
              <w:rPr>
                <w:sz w:val="18"/>
                <w:szCs w:val="18"/>
                <w:lang w:val="uk-UA"/>
              </w:rPr>
              <w:t>Банку,формування</w:t>
            </w:r>
            <w:proofErr w:type="spellEnd"/>
            <w:r w:rsidRPr="00042678">
              <w:rPr>
                <w:sz w:val="18"/>
                <w:szCs w:val="18"/>
                <w:lang w:val="uk-UA"/>
              </w:rPr>
              <w:t xml:space="preserve"> фондів, необхідних для його статутної діяльності, та несе відповідальність за ефективність його роботи згідно з </w:t>
            </w:r>
            <w:r w:rsidRPr="00042678">
              <w:rPr>
                <w:spacing w:val="-1"/>
                <w:sz w:val="18"/>
                <w:szCs w:val="18"/>
                <w:lang w:val="uk-UA"/>
              </w:rPr>
              <w:t>принципами</w:t>
            </w:r>
            <w:r w:rsidRPr="00042678">
              <w:rPr>
                <w:sz w:val="18"/>
                <w:szCs w:val="18"/>
                <w:lang w:val="uk-UA"/>
              </w:rPr>
              <w:t xml:space="preserve"> та </w:t>
            </w:r>
            <w:proofErr w:type="spellStart"/>
            <w:r w:rsidRPr="00042678">
              <w:rPr>
                <w:sz w:val="18"/>
                <w:szCs w:val="18"/>
                <w:lang w:val="uk-UA"/>
              </w:rPr>
              <w:t>порядком,встановленими</w:t>
            </w:r>
            <w:proofErr w:type="spellEnd"/>
            <w:r w:rsidRPr="00042678">
              <w:rPr>
                <w:sz w:val="18"/>
                <w:szCs w:val="18"/>
                <w:lang w:val="uk-UA"/>
              </w:rPr>
              <w:t xml:space="preserve"> цим Статутом, рішеннями Загальних Зборів і Спостережної Ради, а також Положенням про Правління. Правління Банку складається не менше ніж з трьох членів, які призначаються на термін до трьох років з можливістю дострокового відкликання. У межах своєї компетенції Правління діє від імені Банку, підзвітне Загальним Зборам та Спостережній Раді, організовує виконання їх рішень.</w:t>
            </w:r>
          </w:p>
          <w:p w:rsidR="00D14CF5" w:rsidRPr="00042678" w:rsidRDefault="00D14CF5" w:rsidP="00D14CF5">
            <w:pPr>
              <w:autoSpaceDE w:val="0"/>
              <w:autoSpaceDN w:val="0"/>
              <w:adjustRightInd w:val="0"/>
              <w:ind w:firstLine="720"/>
              <w:jc w:val="both"/>
              <w:rPr>
                <w:sz w:val="18"/>
                <w:szCs w:val="18"/>
                <w:lang w:val="uk-UA"/>
              </w:rPr>
            </w:pPr>
            <w:r w:rsidRPr="00042678">
              <w:rPr>
                <w:sz w:val="18"/>
                <w:szCs w:val="18"/>
                <w:lang w:val="uk-UA"/>
              </w:rPr>
              <w:t>Правління Банку повноважне вирішувати всі питання діяльності Банку, за виключенням тих, що віднесені до виключної компетенції Загальних Зборів або Спостережної Ради.</w:t>
            </w:r>
          </w:p>
          <w:p w:rsidR="00D14CF5" w:rsidRPr="00042678" w:rsidRDefault="00D14CF5" w:rsidP="00D14CF5">
            <w:pPr>
              <w:pStyle w:val="a6"/>
              <w:tabs>
                <w:tab w:val="num" w:pos="0"/>
              </w:tabs>
              <w:spacing w:after="0"/>
              <w:ind w:left="284" w:firstLine="539"/>
              <w:rPr>
                <w:rFonts w:ascii="Times New Roman" w:hAnsi="Times New Roman"/>
                <w:b/>
                <w:sz w:val="18"/>
                <w:szCs w:val="18"/>
                <w:lang w:val="uk-UA"/>
              </w:rPr>
            </w:pPr>
          </w:p>
          <w:p w:rsidR="00D14CF5" w:rsidRPr="00042678" w:rsidRDefault="00D14CF5" w:rsidP="00D14CF5">
            <w:pPr>
              <w:pStyle w:val="a6"/>
              <w:tabs>
                <w:tab w:val="num" w:pos="0"/>
              </w:tabs>
              <w:spacing w:after="0"/>
              <w:ind w:left="284" w:firstLine="539"/>
              <w:rPr>
                <w:rFonts w:ascii="Times New Roman" w:hAnsi="Times New Roman"/>
                <w:b/>
                <w:sz w:val="18"/>
                <w:szCs w:val="18"/>
                <w:lang w:val="uk-UA"/>
              </w:rPr>
            </w:pPr>
            <w:r w:rsidRPr="00042678">
              <w:rPr>
                <w:rFonts w:ascii="Times New Roman" w:hAnsi="Times New Roman"/>
                <w:b/>
                <w:sz w:val="18"/>
                <w:szCs w:val="18"/>
                <w:lang w:val="uk-UA"/>
              </w:rPr>
              <w:t>До компетенції Правління, зокрема, належать такі повноваження:</w:t>
            </w:r>
          </w:p>
          <w:p w:rsidR="00D14CF5" w:rsidRPr="00042678" w:rsidRDefault="00D14CF5" w:rsidP="00D14CF5">
            <w:pPr>
              <w:pStyle w:val="a5"/>
              <w:numPr>
                <w:ilvl w:val="0"/>
                <w:numId w:val="8"/>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bookmarkStart w:id="138" w:name="_DV_M631"/>
            <w:bookmarkEnd w:id="138"/>
            <w:r w:rsidRPr="00042678">
              <w:rPr>
                <w:rFonts w:ascii="Times New Roman" w:hAnsi="Times New Roman"/>
                <w:spacing w:val="-1"/>
                <w:sz w:val="18"/>
                <w:szCs w:val="18"/>
                <w:lang w:val="uk-UA"/>
              </w:rPr>
              <w:t>підготовка звітів Спостережній Раді Банку щодо виконання основних напрямів розвитку Банку;</w:t>
            </w:r>
          </w:p>
          <w:p w:rsidR="00D14CF5" w:rsidRPr="00042678" w:rsidRDefault="00D14CF5" w:rsidP="00D14CF5">
            <w:pPr>
              <w:pStyle w:val="a5"/>
              <w:numPr>
                <w:ilvl w:val="0"/>
                <w:numId w:val="8"/>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bookmarkStart w:id="139" w:name="_DV_M632"/>
            <w:bookmarkEnd w:id="139"/>
            <w:r w:rsidRPr="00042678">
              <w:rPr>
                <w:rFonts w:ascii="Times New Roman" w:hAnsi="Times New Roman"/>
                <w:spacing w:val="-1"/>
                <w:sz w:val="18"/>
                <w:szCs w:val="18"/>
                <w:lang w:val="uk-UA"/>
              </w:rPr>
              <w:t>забезпечення виконання рішень Загальних зборів акціонерів та Спостережної Ради Банку, рекомендацій аудиторських фірм та внутрішніх аудиторів Банку;</w:t>
            </w:r>
          </w:p>
          <w:p w:rsidR="00D14CF5" w:rsidRPr="00042678" w:rsidRDefault="00D14CF5" w:rsidP="00D14CF5">
            <w:pPr>
              <w:pStyle w:val="a5"/>
              <w:numPr>
                <w:ilvl w:val="0"/>
                <w:numId w:val="8"/>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bookmarkStart w:id="140" w:name="_DV_M633"/>
            <w:bookmarkEnd w:id="140"/>
            <w:r w:rsidRPr="00042678">
              <w:rPr>
                <w:rFonts w:ascii="Times New Roman" w:hAnsi="Times New Roman"/>
                <w:spacing w:val="-1"/>
                <w:sz w:val="18"/>
                <w:szCs w:val="18"/>
                <w:lang w:val="uk-UA"/>
              </w:rPr>
              <w:t>організація та забезпечення проведення Загальних зборів акціонерів;</w:t>
            </w:r>
          </w:p>
          <w:p w:rsidR="00D14CF5" w:rsidRPr="00042678" w:rsidRDefault="00D14CF5" w:rsidP="00D14CF5">
            <w:pPr>
              <w:pStyle w:val="a5"/>
              <w:numPr>
                <w:ilvl w:val="0"/>
                <w:numId w:val="8"/>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bookmarkStart w:id="141" w:name="_DV_M634"/>
            <w:bookmarkEnd w:id="141"/>
            <w:r w:rsidRPr="00042678">
              <w:rPr>
                <w:rFonts w:ascii="Times New Roman" w:hAnsi="Times New Roman"/>
                <w:spacing w:val="-1"/>
                <w:sz w:val="18"/>
                <w:szCs w:val="18"/>
                <w:lang w:val="uk-UA"/>
              </w:rPr>
              <w:t xml:space="preserve">організація та здійснення керівництва поточною діяльністю Банку шляхом визначення правил, умов та порядку ведення фінансово-господарської діяльності Банку, проведення банківських та інших операцій, ведення бухгалтерського обліку та звітності; затвердження внутрішніх документів Банку (правил, </w:t>
            </w:r>
            <w:proofErr w:type="spellStart"/>
            <w:r w:rsidRPr="00042678">
              <w:rPr>
                <w:rFonts w:ascii="Times New Roman" w:hAnsi="Times New Roman"/>
                <w:spacing w:val="-1"/>
                <w:sz w:val="18"/>
                <w:szCs w:val="18"/>
                <w:lang w:val="uk-UA"/>
              </w:rPr>
              <w:t>методик</w:t>
            </w:r>
            <w:proofErr w:type="spellEnd"/>
            <w:r w:rsidRPr="00042678">
              <w:rPr>
                <w:rFonts w:ascii="Times New Roman" w:hAnsi="Times New Roman"/>
                <w:spacing w:val="-1"/>
                <w:sz w:val="18"/>
                <w:szCs w:val="18"/>
                <w:lang w:val="uk-UA"/>
              </w:rPr>
              <w:t>, процедур, порядків, положень, стандартів, типових договорів тощо), крім тих, що відповідно до цього Статуту та внутрішніх документів Банку підлягають затвердженню Загальними Зборами або Спостережною Радою;</w:t>
            </w:r>
            <w:bookmarkStart w:id="142" w:name="_DV_M635"/>
            <w:bookmarkEnd w:id="142"/>
          </w:p>
          <w:p w:rsidR="00D14CF5" w:rsidRPr="00042678" w:rsidRDefault="00D14CF5" w:rsidP="00D14CF5">
            <w:pPr>
              <w:pStyle w:val="a5"/>
              <w:numPr>
                <w:ilvl w:val="0"/>
                <w:numId w:val="8"/>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використання та розпорядження рухомим і нерухомим майном, коштами, цінними паперами та іншими матеріальними і нематеріальними активами Банку, включаючи їх придбання, відчуження, передачу у заставу або інше обтяження в межах лімітів, затверджених Спостережною Радою Банку;</w:t>
            </w:r>
          </w:p>
          <w:p w:rsidR="00D14CF5" w:rsidRPr="00042678" w:rsidRDefault="00D14CF5" w:rsidP="00D14CF5">
            <w:pPr>
              <w:pStyle w:val="a5"/>
              <w:numPr>
                <w:ilvl w:val="0"/>
                <w:numId w:val="8"/>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bookmarkStart w:id="143" w:name="_DV_M637"/>
            <w:bookmarkEnd w:id="143"/>
            <w:r w:rsidRPr="00042678">
              <w:rPr>
                <w:rFonts w:ascii="Times New Roman" w:hAnsi="Times New Roman"/>
                <w:spacing w:val="-1"/>
                <w:sz w:val="18"/>
                <w:szCs w:val="18"/>
                <w:lang w:val="uk-UA"/>
              </w:rPr>
              <w:t xml:space="preserve">прийняття рішення про створення постійно діючих комітетів Правління (окрім комітетів створення, яких потребує погодження зі Спостережною Радою), призначення їх керівників та членів та затвердження </w:t>
            </w:r>
            <w:bookmarkStart w:id="144" w:name="_DV_M638"/>
            <w:bookmarkEnd w:id="144"/>
            <w:r w:rsidRPr="00042678">
              <w:rPr>
                <w:rFonts w:ascii="Times New Roman" w:hAnsi="Times New Roman"/>
                <w:spacing w:val="-1"/>
                <w:sz w:val="18"/>
                <w:szCs w:val="18"/>
                <w:lang w:val="uk-UA"/>
              </w:rPr>
              <w:t>положень</w:t>
            </w:r>
            <w:bookmarkStart w:id="145" w:name="_DV_M639"/>
            <w:bookmarkEnd w:id="145"/>
            <w:r w:rsidRPr="00042678">
              <w:rPr>
                <w:rFonts w:ascii="Times New Roman" w:hAnsi="Times New Roman"/>
                <w:spacing w:val="-1"/>
                <w:sz w:val="18"/>
                <w:szCs w:val="18"/>
                <w:lang w:val="uk-UA"/>
              </w:rPr>
              <w:t xml:space="preserve"> про них;</w:t>
            </w:r>
          </w:p>
          <w:p w:rsidR="00D14CF5" w:rsidRPr="00042678" w:rsidRDefault="00D14CF5" w:rsidP="00D14CF5">
            <w:pPr>
              <w:pStyle w:val="a5"/>
              <w:numPr>
                <w:ilvl w:val="0"/>
                <w:numId w:val="8"/>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 xml:space="preserve">прийняття рішення про створення комітету з питань управління активами і пасивами, кредитних комітетів та інших кредитних органів, тарифного </w:t>
            </w:r>
            <w:proofErr w:type="spellStart"/>
            <w:r w:rsidRPr="00042678">
              <w:rPr>
                <w:rFonts w:ascii="Times New Roman" w:hAnsi="Times New Roman"/>
                <w:spacing w:val="-1"/>
                <w:sz w:val="18"/>
                <w:szCs w:val="18"/>
                <w:lang w:val="uk-UA"/>
              </w:rPr>
              <w:t>комітету,призначення</w:t>
            </w:r>
            <w:proofErr w:type="spellEnd"/>
            <w:r w:rsidRPr="00042678">
              <w:rPr>
                <w:rFonts w:ascii="Times New Roman" w:hAnsi="Times New Roman"/>
                <w:spacing w:val="-1"/>
                <w:sz w:val="18"/>
                <w:szCs w:val="18"/>
                <w:lang w:val="uk-UA"/>
              </w:rPr>
              <w:t xml:space="preserve"> їх керівників та членів та затвердження положень про них за погодженням зі Спостережною Радою Банку;</w:t>
            </w:r>
          </w:p>
          <w:p w:rsidR="00D14CF5" w:rsidRPr="00042678" w:rsidRDefault="00D14CF5" w:rsidP="00D14CF5">
            <w:pPr>
              <w:pStyle w:val="a5"/>
              <w:numPr>
                <w:ilvl w:val="0"/>
                <w:numId w:val="8"/>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bookmarkStart w:id="146" w:name="_DV_M640"/>
            <w:bookmarkEnd w:id="146"/>
            <w:r w:rsidRPr="00042678">
              <w:rPr>
                <w:rFonts w:ascii="Times New Roman" w:hAnsi="Times New Roman"/>
                <w:spacing w:val="-1"/>
                <w:sz w:val="18"/>
                <w:szCs w:val="18"/>
                <w:lang w:val="uk-UA"/>
              </w:rPr>
              <w:t xml:space="preserve">затвердження </w:t>
            </w:r>
            <w:bookmarkStart w:id="147" w:name="_DV_M641"/>
            <w:bookmarkEnd w:id="147"/>
            <w:r w:rsidRPr="00042678">
              <w:rPr>
                <w:rFonts w:ascii="Times New Roman" w:hAnsi="Times New Roman"/>
                <w:spacing w:val="-1"/>
                <w:sz w:val="18"/>
                <w:szCs w:val="18"/>
                <w:lang w:val="uk-UA"/>
              </w:rPr>
              <w:t>положень</w:t>
            </w:r>
            <w:bookmarkStart w:id="148" w:name="_DV_M642"/>
            <w:bookmarkEnd w:id="148"/>
            <w:r w:rsidRPr="00042678">
              <w:rPr>
                <w:rFonts w:ascii="Times New Roman" w:hAnsi="Times New Roman"/>
                <w:spacing w:val="-1"/>
                <w:sz w:val="18"/>
                <w:szCs w:val="18"/>
                <w:lang w:val="uk-UA"/>
              </w:rPr>
              <w:t xml:space="preserve"> про відділення Банку;</w:t>
            </w:r>
          </w:p>
          <w:p w:rsidR="00D14CF5" w:rsidRPr="00042678" w:rsidRDefault="00D14CF5" w:rsidP="00D14CF5">
            <w:pPr>
              <w:pStyle w:val="a5"/>
              <w:numPr>
                <w:ilvl w:val="0"/>
                <w:numId w:val="8"/>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bookmarkStart w:id="149" w:name="_DV_M643"/>
            <w:bookmarkStart w:id="150" w:name="_DV_M644"/>
            <w:bookmarkStart w:id="151" w:name="_DV_M645"/>
            <w:bookmarkEnd w:id="149"/>
            <w:bookmarkEnd w:id="150"/>
            <w:bookmarkEnd w:id="151"/>
            <w:r w:rsidRPr="00042678">
              <w:rPr>
                <w:rFonts w:ascii="Times New Roman" w:hAnsi="Times New Roman"/>
                <w:spacing w:val="-1"/>
                <w:sz w:val="18"/>
                <w:szCs w:val="18"/>
                <w:lang w:val="uk-UA"/>
              </w:rPr>
              <w:lastRenderedPageBreak/>
              <w:t>затвердження правил внутрішнього фінансового моніторингу, програм здійснення фінансового моніторингу та інших документів з питань запобігання легалізації (відмиванню) доходів, одержаних злочинним шляхом;</w:t>
            </w:r>
          </w:p>
          <w:p w:rsidR="00D14CF5" w:rsidRPr="00042678" w:rsidRDefault="00D14CF5" w:rsidP="00D14CF5">
            <w:pPr>
              <w:pStyle w:val="a5"/>
              <w:numPr>
                <w:ilvl w:val="0"/>
                <w:numId w:val="8"/>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bookmarkStart w:id="152" w:name="_DV_M646"/>
            <w:bookmarkEnd w:id="152"/>
            <w:r w:rsidRPr="00042678">
              <w:rPr>
                <w:rFonts w:ascii="Times New Roman" w:hAnsi="Times New Roman"/>
                <w:spacing w:val="-1"/>
                <w:sz w:val="18"/>
                <w:szCs w:val="18"/>
                <w:lang w:val="uk-UA"/>
              </w:rPr>
              <w:t>розгляд і вирішення інших питань діяльності Банку, що не входять до компетенції Загальних Зборів акціонерів Банку</w:t>
            </w:r>
            <w:r w:rsidRPr="00042678">
              <w:rPr>
                <w:rFonts w:ascii="Times New Roman" w:hAnsi="Times New Roman"/>
                <w:spacing w:val="1"/>
                <w:sz w:val="18"/>
                <w:szCs w:val="18"/>
                <w:lang w:val="uk-UA"/>
              </w:rPr>
              <w:t xml:space="preserve"> та Спостереженої Ради Банку, або розгляд яких Правлінням вимагається чинним законодавством України.</w:t>
            </w:r>
          </w:p>
          <w:p w:rsidR="00D14CF5" w:rsidRPr="00042678" w:rsidRDefault="00D14CF5" w:rsidP="00D14CF5">
            <w:pPr>
              <w:autoSpaceDE w:val="0"/>
              <w:autoSpaceDN w:val="0"/>
              <w:adjustRightInd w:val="0"/>
              <w:ind w:firstLine="720"/>
              <w:jc w:val="both"/>
              <w:rPr>
                <w:spacing w:val="1"/>
                <w:sz w:val="18"/>
                <w:szCs w:val="18"/>
                <w:lang w:val="uk-UA"/>
              </w:rPr>
            </w:pPr>
            <w:bookmarkStart w:id="153" w:name="_DV_M647"/>
            <w:bookmarkEnd w:id="153"/>
            <w:r w:rsidRPr="00042678">
              <w:rPr>
                <w:spacing w:val="1"/>
                <w:sz w:val="18"/>
                <w:szCs w:val="18"/>
                <w:lang w:val="uk-UA"/>
              </w:rPr>
              <w:t xml:space="preserve">Правління підзвітне Загальним зборам акціонерів </w:t>
            </w:r>
            <w:bookmarkStart w:id="154" w:name="_DV_M648"/>
            <w:bookmarkEnd w:id="154"/>
            <w:r w:rsidRPr="00042678">
              <w:rPr>
                <w:spacing w:val="1"/>
                <w:sz w:val="18"/>
                <w:szCs w:val="18"/>
                <w:lang w:val="uk-UA"/>
              </w:rPr>
              <w:t>та Спостережній Раді Банку.</w:t>
            </w:r>
          </w:p>
          <w:p w:rsidR="00D14CF5" w:rsidRPr="00042678" w:rsidRDefault="00D14CF5" w:rsidP="00D14CF5">
            <w:pPr>
              <w:autoSpaceDE w:val="0"/>
              <w:autoSpaceDN w:val="0"/>
              <w:adjustRightInd w:val="0"/>
              <w:ind w:firstLine="720"/>
              <w:jc w:val="both"/>
              <w:rPr>
                <w:spacing w:val="1"/>
                <w:sz w:val="18"/>
                <w:szCs w:val="18"/>
                <w:lang w:val="uk-UA"/>
              </w:rPr>
            </w:pPr>
            <w:r w:rsidRPr="00042678">
              <w:rPr>
                <w:spacing w:val="1"/>
                <w:sz w:val="18"/>
                <w:szCs w:val="18"/>
                <w:lang w:val="uk-UA"/>
              </w:rPr>
              <w:t>Правління може делегувати Голові Правління, членам Правління, іншим посадовим особам Банку або органам Банку із спеціальним статусом (комітет з питань управління активами і пасивами, кредитний комітет, тарифний комітет) повноваження щодо прийняття рішень з окремих питань, віднесених до компетенції Правління, або щодо вчинення юридично значимих дій від імені Банку з врахуванням правил, визначених Статутом.</w:t>
            </w:r>
          </w:p>
          <w:p w:rsidR="00D14CF5" w:rsidRPr="00042678" w:rsidRDefault="00D14CF5" w:rsidP="00D14CF5">
            <w:pPr>
              <w:tabs>
                <w:tab w:val="num" w:pos="0"/>
              </w:tabs>
              <w:autoSpaceDE w:val="0"/>
              <w:autoSpaceDN w:val="0"/>
              <w:adjustRightInd w:val="0"/>
              <w:ind w:firstLine="720"/>
              <w:jc w:val="both"/>
              <w:rPr>
                <w:spacing w:val="1"/>
                <w:sz w:val="18"/>
                <w:szCs w:val="18"/>
                <w:lang w:val="uk-UA"/>
              </w:rPr>
            </w:pPr>
            <w:r w:rsidRPr="00042678">
              <w:rPr>
                <w:spacing w:val="1"/>
                <w:sz w:val="18"/>
                <w:szCs w:val="18"/>
                <w:lang w:val="uk-UA"/>
              </w:rPr>
              <w:t>Правління несе відповідальність за порушення або перевищення повноважень і обмежень, визначених Статутом.</w:t>
            </w:r>
          </w:p>
          <w:p w:rsidR="00D14CF5" w:rsidRPr="00042678" w:rsidRDefault="00D14CF5" w:rsidP="00D14CF5">
            <w:pPr>
              <w:tabs>
                <w:tab w:val="num" w:pos="0"/>
              </w:tabs>
              <w:autoSpaceDE w:val="0"/>
              <w:autoSpaceDN w:val="0"/>
              <w:adjustRightInd w:val="0"/>
              <w:ind w:firstLine="720"/>
              <w:jc w:val="both"/>
              <w:rPr>
                <w:spacing w:val="1"/>
                <w:sz w:val="18"/>
                <w:szCs w:val="18"/>
                <w:lang w:val="uk-UA"/>
              </w:rPr>
            </w:pPr>
            <w:r w:rsidRPr="00042678">
              <w:rPr>
                <w:spacing w:val="1"/>
                <w:sz w:val="18"/>
                <w:szCs w:val="18"/>
                <w:lang w:val="uk-UA"/>
              </w:rPr>
              <w:t>Голова Правління Банку на підставі Статуту Банку керує всією поточною діяльністю Банку, за винятком тих питань, які віднесено до компетенції Правління Банку, Спостережної Ради Банку та Загальних зборів акціонерів.</w:t>
            </w:r>
          </w:p>
          <w:p w:rsidR="00D14CF5" w:rsidRPr="00042678" w:rsidRDefault="00D14CF5" w:rsidP="00D14CF5">
            <w:pPr>
              <w:autoSpaceDE w:val="0"/>
              <w:autoSpaceDN w:val="0"/>
              <w:adjustRightInd w:val="0"/>
              <w:jc w:val="both"/>
              <w:rPr>
                <w:b/>
                <w:sz w:val="18"/>
                <w:szCs w:val="18"/>
                <w:lang w:val="uk-UA"/>
              </w:rPr>
            </w:pPr>
          </w:p>
          <w:p w:rsidR="00D14CF5" w:rsidRPr="00042678" w:rsidRDefault="00D14CF5" w:rsidP="00D14CF5">
            <w:pPr>
              <w:tabs>
                <w:tab w:val="num" w:pos="0"/>
              </w:tabs>
              <w:autoSpaceDE w:val="0"/>
              <w:autoSpaceDN w:val="0"/>
              <w:adjustRightInd w:val="0"/>
              <w:ind w:firstLine="720"/>
              <w:jc w:val="both"/>
              <w:rPr>
                <w:spacing w:val="1"/>
                <w:sz w:val="18"/>
                <w:szCs w:val="18"/>
                <w:lang w:val="uk-UA"/>
              </w:rPr>
            </w:pPr>
            <w:r w:rsidRPr="00042678">
              <w:rPr>
                <w:b/>
                <w:spacing w:val="1"/>
                <w:sz w:val="18"/>
                <w:szCs w:val="18"/>
                <w:lang w:val="uk-UA"/>
              </w:rPr>
              <w:t>Ревізійна комісія Банку</w:t>
            </w:r>
            <w:r w:rsidRPr="00042678">
              <w:rPr>
                <w:spacing w:val="1"/>
                <w:sz w:val="18"/>
                <w:szCs w:val="18"/>
                <w:lang w:val="uk-UA"/>
              </w:rPr>
              <w:t xml:space="preserve"> здійснює контроль за фінансово-господарською діяльністю Банку.</w:t>
            </w:r>
          </w:p>
          <w:p w:rsidR="00D14CF5" w:rsidRPr="00042678" w:rsidRDefault="00D14CF5" w:rsidP="00D14CF5">
            <w:pPr>
              <w:tabs>
                <w:tab w:val="num" w:pos="0"/>
              </w:tabs>
              <w:autoSpaceDE w:val="0"/>
              <w:autoSpaceDN w:val="0"/>
              <w:adjustRightInd w:val="0"/>
              <w:ind w:firstLine="720"/>
              <w:jc w:val="both"/>
              <w:rPr>
                <w:spacing w:val="1"/>
                <w:sz w:val="18"/>
                <w:szCs w:val="18"/>
                <w:lang w:val="uk-UA"/>
              </w:rPr>
            </w:pPr>
            <w:r w:rsidRPr="00042678">
              <w:rPr>
                <w:spacing w:val="1"/>
                <w:sz w:val="18"/>
                <w:szCs w:val="18"/>
                <w:lang w:val="uk-UA"/>
              </w:rPr>
              <w:t>Ревізійна комісія Банку:</w:t>
            </w:r>
          </w:p>
          <w:p w:rsidR="00D14CF5" w:rsidRPr="00042678" w:rsidRDefault="00D14CF5" w:rsidP="00D14CF5">
            <w:pPr>
              <w:pStyle w:val="a5"/>
              <w:numPr>
                <w:ilvl w:val="0"/>
                <w:numId w:val="9"/>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 xml:space="preserve">контролює дотримання Банком законодавства України, в </w:t>
            </w:r>
            <w:proofErr w:type="spellStart"/>
            <w:r w:rsidRPr="00042678">
              <w:rPr>
                <w:rFonts w:ascii="Times New Roman" w:hAnsi="Times New Roman"/>
                <w:spacing w:val="-1"/>
                <w:sz w:val="18"/>
                <w:szCs w:val="18"/>
                <w:lang w:val="uk-UA"/>
              </w:rPr>
              <w:t>т.ч</w:t>
            </w:r>
            <w:proofErr w:type="spellEnd"/>
            <w:r w:rsidRPr="00042678">
              <w:rPr>
                <w:rFonts w:ascii="Times New Roman" w:hAnsi="Times New Roman"/>
                <w:spacing w:val="-1"/>
                <w:sz w:val="18"/>
                <w:szCs w:val="18"/>
                <w:lang w:val="uk-UA"/>
              </w:rPr>
              <w:t>. нормативно – правових актів Національного банку України;</w:t>
            </w:r>
          </w:p>
          <w:p w:rsidR="00D14CF5" w:rsidRPr="00042678" w:rsidRDefault="00D14CF5" w:rsidP="00D14CF5">
            <w:pPr>
              <w:pStyle w:val="a5"/>
              <w:numPr>
                <w:ilvl w:val="0"/>
                <w:numId w:val="9"/>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розглядає звіти внутрішніх і зовнішніх аудиторів та готує відповідні пропозиції Загальним Зборам;</w:t>
            </w:r>
          </w:p>
          <w:p w:rsidR="00D14CF5" w:rsidRPr="00042678" w:rsidRDefault="00D14CF5" w:rsidP="00D14CF5">
            <w:pPr>
              <w:pStyle w:val="a5"/>
              <w:numPr>
                <w:ilvl w:val="0"/>
                <w:numId w:val="9"/>
              </w:numPr>
              <w:tabs>
                <w:tab w:val="num" w:pos="0"/>
                <w:tab w:val="left" w:pos="993"/>
                <w:tab w:val="left" w:pos="1134"/>
              </w:tabs>
              <w:autoSpaceDE w:val="0"/>
              <w:autoSpaceDN w:val="0"/>
              <w:adjustRightInd w:val="0"/>
              <w:ind w:left="0" w:firstLine="709"/>
              <w:jc w:val="both"/>
              <w:rPr>
                <w:rFonts w:ascii="Times New Roman" w:hAnsi="Times New Roman"/>
                <w:spacing w:val="1"/>
                <w:sz w:val="18"/>
                <w:szCs w:val="18"/>
                <w:lang w:val="uk-UA"/>
              </w:rPr>
            </w:pPr>
            <w:r w:rsidRPr="00042678">
              <w:rPr>
                <w:rFonts w:ascii="Times New Roman" w:hAnsi="Times New Roman"/>
                <w:spacing w:val="-1"/>
                <w:sz w:val="18"/>
                <w:szCs w:val="18"/>
                <w:lang w:val="uk-UA"/>
              </w:rPr>
              <w:t>вносить на Загальні Збори або засідання Спостережної Ради пропозиції щодо будь-яких питань, віднесених</w:t>
            </w:r>
            <w:r w:rsidRPr="00042678">
              <w:rPr>
                <w:rFonts w:ascii="Times New Roman" w:hAnsi="Times New Roman"/>
                <w:spacing w:val="1"/>
                <w:sz w:val="18"/>
                <w:szCs w:val="18"/>
                <w:lang w:val="uk-UA"/>
              </w:rPr>
              <w:t xml:space="preserve"> до компетенції Ревізійної комісії Банку, які стосуються фінансової безпеки і стабільності Банку та захисту інтересів клієнтів.</w:t>
            </w:r>
          </w:p>
          <w:p w:rsidR="00D14CF5" w:rsidRPr="00042678" w:rsidRDefault="00D14CF5" w:rsidP="00D14CF5">
            <w:pPr>
              <w:tabs>
                <w:tab w:val="num" w:pos="0"/>
              </w:tabs>
              <w:autoSpaceDE w:val="0"/>
              <w:autoSpaceDN w:val="0"/>
              <w:adjustRightInd w:val="0"/>
              <w:ind w:firstLine="720"/>
              <w:jc w:val="both"/>
              <w:rPr>
                <w:spacing w:val="1"/>
                <w:sz w:val="18"/>
                <w:szCs w:val="18"/>
                <w:lang w:val="uk-UA"/>
              </w:rPr>
            </w:pPr>
            <w:r w:rsidRPr="00042678">
              <w:rPr>
                <w:spacing w:val="1"/>
                <w:sz w:val="18"/>
                <w:szCs w:val="18"/>
                <w:lang w:val="uk-UA"/>
              </w:rPr>
              <w:t>Ревізійна комісія Банку обирається Загальними Зборами з числа акціонерів Банку або їх представників виключно шляхом кумулятивного голосування. Обраними до складу Ревізійної комісії вважаються кандидати, які набрали найбільшу кількість голосів серед тих, хто набрав більш як 50 відсотків голосів.</w:t>
            </w:r>
          </w:p>
          <w:p w:rsidR="00D14CF5" w:rsidRPr="00042678" w:rsidRDefault="00D14CF5" w:rsidP="00D14CF5">
            <w:pPr>
              <w:tabs>
                <w:tab w:val="num" w:pos="0"/>
              </w:tabs>
              <w:autoSpaceDE w:val="0"/>
              <w:autoSpaceDN w:val="0"/>
              <w:adjustRightInd w:val="0"/>
              <w:ind w:firstLine="720"/>
              <w:jc w:val="both"/>
              <w:rPr>
                <w:spacing w:val="1"/>
                <w:sz w:val="18"/>
                <w:szCs w:val="18"/>
                <w:lang w:val="uk-UA"/>
              </w:rPr>
            </w:pPr>
            <w:r w:rsidRPr="00042678">
              <w:rPr>
                <w:spacing w:val="1"/>
                <w:sz w:val="18"/>
                <w:szCs w:val="18"/>
                <w:lang w:val="uk-UA"/>
              </w:rPr>
              <w:t>Кількісний склад Ревізійної комісії та строк повноважень її членів визначається Загальними Зборами. Строк повноважень Ревізійної комісії встановлюється на період до дати проведення чергових Загальних Зборів, якщо Загальні Збори не визначать інший строк повноважень Ревізійної комісії, але не більше ніж п'ять років.</w:t>
            </w:r>
          </w:p>
          <w:p w:rsidR="00D14CF5" w:rsidRPr="00042678" w:rsidRDefault="00D14CF5" w:rsidP="00D14CF5">
            <w:pPr>
              <w:tabs>
                <w:tab w:val="num" w:pos="0"/>
              </w:tabs>
              <w:autoSpaceDE w:val="0"/>
              <w:autoSpaceDN w:val="0"/>
              <w:adjustRightInd w:val="0"/>
              <w:ind w:firstLine="720"/>
              <w:jc w:val="both"/>
              <w:rPr>
                <w:spacing w:val="1"/>
                <w:sz w:val="18"/>
                <w:szCs w:val="18"/>
                <w:lang w:val="uk-UA"/>
              </w:rPr>
            </w:pPr>
            <w:r w:rsidRPr="00042678">
              <w:rPr>
                <w:spacing w:val="1"/>
                <w:sz w:val="18"/>
                <w:szCs w:val="18"/>
                <w:lang w:val="uk-UA"/>
              </w:rPr>
              <w:t>До складу Ревізійної комісії не можуть бути обрані члени Спостережної Ради або Правління Банку, корпоративний секретар, а також особи, що є працівниками Банку. Члени Ревізійної комісії не можуть входити до складу лічильної комісії.</w:t>
            </w:r>
          </w:p>
          <w:p w:rsidR="00D14CF5" w:rsidRPr="00042678" w:rsidRDefault="00D14CF5" w:rsidP="00D14CF5">
            <w:pPr>
              <w:tabs>
                <w:tab w:val="num" w:pos="0"/>
              </w:tabs>
              <w:autoSpaceDE w:val="0"/>
              <w:autoSpaceDN w:val="0"/>
              <w:adjustRightInd w:val="0"/>
              <w:ind w:firstLine="720"/>
              <w:jc w:val="both"/>
              <w:rPr>
                <w:spacing w:val="1"/>
                <w:sz w:val="18"/>
                <w:szCs w:val="18"/>
                <w:lang w:val="uk-UA"/>
              </w:rPr>
            </w:pPr>
            <w:r w:rsidRPr="00042678">
              <w:rPr>
                <w:spacing w:val="1"/>
                <w:sz w:val="18"/>
                <w:szCs w:val="18"/>
                <w:lang w:val="uk-UA"/>
              </w:rPr>
              <w:t>Ревізійна комісія Банку діє у межах цього Статуту та Положення про Ревізійну комісію Банку, яке затверджується Загальними Зборами. Ревізійна комісія Банку підзвітна Загальним Зборам.</w:t>
            </w:r>
          </w:p>
          <w:p w:rsidR="00D14CF5" w:rsidRPr="00042678" w:rsidRDefault="00D14CF5" w:rsidP="00D14CF5">
            <w:pPr>
              <w:tabs>
                <w:tab w:val="num" w:pos="0"/>
              </w:tabs>
              <w:autoSpaceDE w:val="0"/>
              <w:autoSpaceDN w:val="0"/>
              <w:adjustRightInd w:val="0"/>
              <w:ind w:firstLine="720"/>
              <w:jc w:val="both"/>
              <w:rPr>
                <w:spacing w:val="1"/>
                <w:sz w:val="18"/>
                <w:szCs w:val="18"/>
                <w:lang w:val="uk-UA"/>
              </w:rPr>
            </w:pPr>
            <w:r w:rsidRPr="00042678">
              <w:rPr>
                <w:spacing w:val="1"/>
                <w:sz w:val="18"/>
                <w:szCs w:val="18"/>
                <w:lang w:val="uk-UA"/>
              </w:rPr>
              <w:t>Ревізійна комісія Банку здійснює перевірку фінансово-господарської діяльності Банку за результатами фінансового року, якщо інше не передбачено Положенням про Ревізійну комісію Банку або рішеннями Загальних Зборів. Перевірки здійснюються за дорученням Загальних Зборів або Спостережної Ради, на вимогу акціонера (-</w:t>
            </w:r>
            <w:proofErr w:type="spellStart"/>
            <w:r w:rsidRPr="00042678">
              <w:rPr>
                <w:spacing w:val="1"/>
                <w:sz w:val="18"/>
                <w:szCs w:val="18"/>
                <w:lang w:val="uk-UA"/>
              </w:rPr>
              <w:t>ів</w:t>
            </w:r>
            <w:proofErr w:type="spellEnd"/>
            <w:r w:rsidRPr="00042678">
              <w:rPr>
                <w:spacing w:val="1"/>
                <w:sz w:val="18"/>
                <w:szCs w:val="18"/>
                <w:lang w:val="uk-UA"/>
              </w:rPr>
              <w:t>), які володіють у сукупності більше ніж 10 відсотками голосів.</w:t>
            </w:r>
          </w:p>
          <w:p w:rsidR="00D14CF5" w:rsidRPr="00042678" w:rsidRDefault="00D14CF5" w:rsidP="00D14CF5">
            <w:pPr>
              <w:tabs>
                <w:tab w:val="num" w:pos="0"/>
              </w:tabs>
              <w:autoSpaceDE w:val="0"/>
              <w:autoSpaceDN w:val="0"/>
              <w:adjustRightInd w:val="0"/>
              <w:ind w:firstLine="720"/>
              <w:jc w:val="both"/>
              <w:rPr>
                <w:spacing w:val="1"/>
                <w:sz w:val="18"/>
                <w:szCs w:val="18"/>
                <w:lang w:val="uk-UA"/>
              </w:rPr>
            </w:pPr>
            <w:r w:rsidRPr="00042678">
              <w:rPr>
                <w:spacing w:val="1"/>
                <w:sz w:val="18"/>
                <w:szCs w:val="18"/>
                <w:lang w:val="uk-UA"/>
              </w:rPr>
              <w:t>Ревізійна комісія має право залучати до ревізії та перевірок зовнішніх та внутрішніх експертів і аудиторів.</w:t>
            </w:r>
          </w:p>
          <w:p w:rsidR="00D14CF5" w:rsidRPr="00042678" w:rsidRDefault="00D14CF5" w:rsidP="00D14CF5">
            <w:pPr>
              <w:tabs>
                <w:tab w:val="num" w:pos="0"/>
              </w:tabs>
              <w:autoSpaceDE w:val="0"/>
              <w:autoSpaceDN w:val="0"/>
              <w:adjustRightInd w:val="0"/>
              <w:ind w:firstLine="720"/>
              <w:jc w:val="both"/>
              <w:rPr>
                <w:spacing w:val="1"/>
                <w:sz w:val="18"/>
                <w:szCs w:val="18"/>
                <w:lang w:val="uk-UA"/>
              </w:rPr>
            </w:pPr>
            <w:r w:rsidRPr="00042678">
              <w:rPr>
                <w:spacing w:val="1"/>
                <w:sz w:val="18"/>
                <w:szCs w:val="18"/>
                <w:lang w:val="uk-UA"/>
              </w:rPr>
              <w:t>Ревізійна комісія доповідає про результати ревізії та перевірок Загальним Зборам чи Спостережній Раді. Ревізійна комісія готує висновки до звітів і балансів Банку. Без висновку Ревізійної комісії Загальні Збори не мають права затверджувати фінансовий звіт Банку.</w:t>
            </w:r>
          </w:p>
          <w:p w:rsidR="00D14CF5" w:rsidRPr="00042678" w:rsidRDefault="00D14CF5" w:rsidP="00D14CF5">
            <w:pPr>
              <w:tabs>
                <w:tab w:val="num" w:pos="0"/>
              </w:tabs>
              <w:autoSpaceDE w:val="0"/>
              <w:autoSpaceDN w:val="0"/>
              <w:adjustRightInd w:val="0"/>
              <w:ind w:firstLine="720"/>
              <w:jc w:val="both"/>
              <w:rPr>
                <w:spacing w:val="1"/>
                <w:sz w:val="18"/>
                <w:szCs w:val="18"/>
                <w:lang w:val="uk-UA"/>
              </w:rPr>
            </w:pPr>
            <w:r w:rsidRPr="00042678">
              <w:rPr>
                <w:spacing w:val="1"/>
                <w:sz w:val="18"/>
                <w:szCs w:val="18"/>
                <w:lang w:val="uk-UA"/>
              </w:rPr>
              <w:t>Члени Ревізійної комісії мають право бути присутніми на Загальних Зборах та брати участь в обговоренні питань порядку денного, можуть брати участь з правом дорадчого голосу у засіданнях Спостережної Ради та Правління Банку.</w:t>
            </w:r>
          </w:p>
          <w:p w:rsidR="00D14CF5" w:rsidRPr="00042678" w:rsidRDefault="00D14CF5" w:rsidP="00D14CF5">
            <w:pPr>
              <w:tabs>
                <w:tab w:val="num" w:pos="0"/>
              </w:tabs>
              <w:autoSpaceDE w:val="0"/>
              <w:autoSpaceDN w:val="0"/>
              <w:adjustRightInd w:val="0"/>
              <w:ind w:firstLine="720"/>
              <w:jc w:val="both"/>
              <w:rPr>
                <w:spacing w:val="1"/>
                <w:sz w:val="18"/>
                <w:szCs w:val="18"/>
                <w:lang w:val="uk-UA"/>
              </w:rPr>
            </w:pPr>
            <w:r w:rsidRPr="00042678">
              <w:rPr>
                <w:spacing w:val="1"/>
                <w:sz w:val="18"/>
                <w:szCs w:val="18"/>
                <w:lang w:val="uk-UA"/>
              </w:rPr>
              <w:t xml:space="preserve">Засідання Ревізійної комісії проводяться за необхідністю, але не рідше одного разу </w:t>
            </w:r>
            <w:proofErr w:type="spellStart"/>
            <w:r w:rsidRPr="00042678">
              <w:rPr>
                <w:spacing w:val="1"/>
                <w:sz w:val="18"/>
                <w:szCs w:val="18"/>
                <w:lang w:val="uk-UA"/>
              </w:rPr>
              <w:t>нарік</w:t>
            </w:r>
            <w:proofErr w:type="spellEnd"/>
            <w:r w:rsidRPr="00042678">
              <w:rPr>
                <w:spacing w:val="1"/>
                <w:sz w:val="18"/>
                <w:szCs w:val="18"/>
                <w:lang w:val="uk-UA"/>
              </w:rPr>
              <w:t>.</w:t>
            </w:r>
          </w:p>
          <w:p w:rsidR="00D14CF5" w:rsidRPr="00042678" w:rsidRDefault="00D14CF5" w:rsidP="00D14CF5">
            <w:pPr>
              <w:tabs>
                <w:tab w:val="num" w:pos="0"/>
              </w:tabs>
              <w:autoSpaceDE w:val="0"/>
              <w:autoSpaceDN w:val="0"/>
              <w:adjustRightInd w:val="0"/>
              <w:ind w:firstLine="720"/>
              <w:jc w:val="both"/>
              <w:rPr>
                <w:spacing w:val="1"/>
                <w:sz w:val="18"/>
                <w:szCs w:val="18"/>
                <w:lang w:val="uk-UA"/>
              </w:rPr>
            </w:pPr>
            <w:r w:rsidRPr="00042678">
              <w:rPr>
                <w:spacing w:val="1"/>
                <w:sz w:val="18"/>
                <w:szCs w:val="18"/>
                <w:lang w:val="uk-UA"/>
              </w:rPr>
              <w:t>Позачергові засідання Ревізійної комісії можуть скликатися Спостережною Радою чи за ініціативою акціонерів, які володіють більше ніж 10 відсотками голосів.</w:t>
            </w:r>
          </w:p>
          <w:p w:rsidR="00D14CF5" w:rsidRPr="00042678" w:rsidRDefault="00D14CF5" w:rsidP="00D14CF5">
            <w:pPr>
              <w:tabs>
                <w:tab w:val="num" w:pos="0"/>
              </w:tabs>
              <w:autoSpaceDE w:val="0"/>
              <w:autoSpaceDN w:val="0"/>
              <w:adjustRightInd w:val="0"/>
              <w:ind w:firstLine="720"/>
              <w:jc w:val="both"/>
              <w:rPr>
                <w:spacing w:val="1"/>
                <w:sz w:val="18"/>
                <w:szCs w:val="18"/>
                <w:lang w:val="uk-UA"/>
              </w:rPr>
            </w:pPr>
            <w:r w:rsidRPr="00042678">
              <w:rPr>
                <w:spacing w:val="1"/>
                <w:sz w:val="18"/>
                <w:szCs w:val="18"/>
                <w:lang w:val="uk-UA"/>
              </w:rPr>
              <w:t>Рішення Ревізійної комісії приймаються простою більшістю голосів членів Ревізійної комісії Банку.</w:t>
            </w:r>
          </w:p>
          <w:p w:rsidR="00D14CF5" w:rsidRPr="00042678" w:rsidRDefault="00D14CF5" w:rsidP="00D14CF5">
            <w:pPr>
              <w:autoSpaceDE w:val="0"/>
              <w:autoSpaceDN w:val="0"/>
              <w:adjustRightInd w:val="0"/>
              <w:jc w:val="both"/>
              <w:rPr>
                <w:b/>
                <w:bCs/>
                <w:sz w:val="18"/>
                <w:szCs w:val="18"/>
                <w:lang w:val="uk-UA"/>
              </w:rPr>
            </w:pPr>
          </w:p>
          <w:p w:rsidR="00D14CF5" w:rsidRPr="00042678" w:rsidRDefault="00D14CF5" w:rsidP="00D14CF5">
            <w:pPr>
              <w:autoSpaceDE w:val="0"/>
              <w:autoSpaceDN w:val="0"/>
              <w:adjustRightInd w:val="0"/>
              <w:ind w:firstLine="567"/>
              <w:jc w:val="both"/>
              <w:rPr>
                <w:sz w:val="18"/>
                <w:szCs w:val="18"/>
                <w:lang w:val="uk-UA"/>
              </w:rPr>
            </w:pPr>
            <w:r w:rsidRPr="00042678">
              <w:rPr>
                <w:b/>
                <w:sz w:val="18"/>
                <w:szCs w:val="18"/>
                <w:lang w:val="uk-UA"/>
              </w:rPr>
              <w:t>Служба внутрішнього аудиту</w:t>
            </w:r>
            <w:r w:rsidRPr="00042678">
              <w:rPr>
                <w:sz w:val="18"/>
                <w:szCs w:val="18"/>
                <w:lang w:val="uk-UA"/>
              </w:rPr>
              <w:t xml:space="preserve"> є органом оперативного контролю Спостережної Ради та здійснює перевірки діяльності Банку (його структурних підрозділів).</w:t>
            </w:r>
          </w:p>
          <w:p w:rsidR="00D14CF5" w:rsidRPr="00042678" w:rsidRDefault="00D14CF5" w:rsidP="00D14CF5">
            <w:pPr>
              <w:autoSpaceDE w:val="0"/>
              <w:autoSpaceDN w:val="0"/>
              <w:adjustRightInd w:val="0"/>
              <w:ind w:firstLine="567"/>
              <w:jc w:val="both"/>
              <w:rPr>
                <w:sz w:val="18"/>
                <w:szCs w:val="18"/>
                <w:lang w:val="uk-UA"/>
              </w:rPr>
            </w:pPr>
            <w:r w:rsidRPr="00042678">
              <w:rPr>
                <w:sz w:val="18"/>
                <w:szCs w:val="18"/>
                <w:lang w:val="uk-UA"/>
              </w:rPr>
              <w:t xml:space="preserve">Службу внутрішнього аудиту Банку очолює начальник Служби внутрішнього аудиту Банку, що призначається на посаду на підставі рішення Спостережної Ради за наказом Голови Правління та за погодженням з Національним банком України, </w:t>
            </w:r>
            <w:r w:rsidRPr="00042678">
              <w:rPr>
                <w:sz w:val="18"/>
                <w:szCs w:val="18"/>
                <w:lang w:val="uk-UA"/>
              </w:rPr>
              <w:lastRenderedPageBreak/>
              <w:t>звільняється з посади за рішенням Спостережної Ради та за наказом Голови Правління.</w:t>
            </w:r>
          </w:p>
          <w:p w:rsidR="00D14CF5" w:rsidRPr="00042678" w:rsidRDefault="00D14CF5" w:rsidP="00D14CF5">
            <w:pPr>
              <w:autoSpaceDE w:val="0"/>
              <w:autoSpaceDN w:val="0"/>
              <w:adjustRightInd w:val="0"/>
              <w:ind w:firstLine="567"/>
              <w:jc w:val="both"/>
              <w:rPr>
                <w:sz w:val="18"/>
                <w:szCs w:val="18"/>
                <w:lang w:val="uk-UA"/>
              </w:rPr>
            </w:pPr>
            <w:r w:rsidRPr="00042678">
              <w:rPr>
                <w:sz w:val="18"/>
                <w:szCs w:val="18"/>
                <w:lang w:val="uk-UA"/>
              </w:rPr>
              <w:t>Служба внутрішнього аудиту виконує такі функції:</w:t>
            </w:r>
          </w:p>
          <w:p w:rsidR="00D14CF5" w:rsidRPr="00042678" w:rsidRDefault="00D14CF5" w:rsidP="00D14CF5">
            <w:pPr>
              <w:pStyle w:val="a5"/>
              <w:numPr>
                <w:ilvl w:val="0"/>
                <w:numId w:val="10"/>
              </w:numPr>
              <w:autoSpaceDE w:val="0"/>
              <w:autoSpaceDN w:val="0"/>
              <w:adjustRightInd w:val="0"/>
              <w:ind w:left="851" w:hanging="284"/>
              <w:jc w:val="both"/>
              <w:rPr>
                <w:rFonts w:ascii="Times New Roman" w:hAnsi="Times New Roman"/>
                <w:sz w:val="18"/>
                <w:szCs w:val="18"/>
                <w:lang w:val="uk-UA"/>
              </w:rPr>
            </w:pPr>
            <w:r w:rsidRPr="00042678">
              <w:rPr>
                <w:rFonts w:ascii="Times New Roman" w:hAnsi="Times New Roman"/>
                <w:sz w:val="18"/>
                <w:szCs w:val="18"/>
                <w:lang w:val="uk-UA"/>
              </w:rPr>
              <w:t>наглядає за поточною діяльністю Банку;</w:t>
            </w:r>
          </w:p>
          <w:p w:rsidR="00D14CF5" w:rsidRPr="00042678" w:rsidRDefault="00D14CF5" w:rsidP="00D14CF5">
            <w:pPr>
              <w:pStyle w:val="a5"/>
              <w:numPr>
                <w:ilvl w:val="0"/>
                <w:numId w:val="10"/>
              </w:numPr>
              <w:autoSpaceDE w:val="0"/>
              <w:autoSpaceDN w:val="0"/>
              <w:adjustRightInd w:val="0"/>
              <w:ind w:left="851" w:hanging="284"/>
              <w:jc w:val="both"/>
              <w:rPr>
                <w:rFonts w:ascii="Times New Roman" w:hAnsi="Times New Roman"/>
                <w:sz w:val="18"/>
                <w:szCs w:val="18"/>
                <w:lang w:val="uk-UA"/>
              </w:rPr>
            </w:pPr>
            <w:r w:rsidRPr="00042678">
              <w:rPr>
                <w:rFonts w:ascii="Times New Roman" w:hAnsi="Times New Roman"/>
                <w:sz w:val="18"/>
                <w:szCs w:val="18"/>
                <w:lang w:val="uk-UA"/>
              </w:rPr>
              <w:t>контролює дотримання законів, нормативно-правових актів Національного банку України та рішень органів управління Банку;</w:t>
            </w:r>
          </w:p>
          <w:p w:rsidR="00D14CF5" w:rsidRPr="00042678" w:rsidRDefault="00D14CF5" w:rsidP="00D14CF5">
            <w:pPr>
              <w:pStyle w:val="a5"/>
              <w:numPr>
                <w:ilvl w:val="0"/>
                <w:numId w:val="10"/>
              </w:numPr>
              <w:autoSpaceDE w:val="0"/>
              <w:autoSpaceDN w:val="0"/>
              <w:adjustRightInd w:val="0"/>
              <w:ind w:left="851" w:hanging="284"/>
              <w:jc w:val="both"/>
              <w:rPr>
                <w:rFonts w:ascii="Times New Roman" w:hAnsi="Times New Roman"/>
                <w:sz w:val="18"/>
                <w:szCs w:val="18"/>
                <w:lang w:val="uk-UA"/>
              </w:rPr>
            </w:pPr>
            <w:r w:rsidRPr="00042678">
              <w:rPr>
                <w:rFonts w:ascii="Times New Roman" w:hAnsi="Times New Roman"/>
                <w:sz w:val="18"/>
                <w:szCs w:val="18"/>
                <w:lang w:val="uk-UA"/>
              </w:rPr>
              <w:t>перевіряє результати поточної фінансової діяльності Банку;</w:t>
            </w:r>
          </w:p>
          <w:p w:rsidR="00D14CF5" w:rsidRPr="00042678" w:rsidRDefault="00D14CF5" w:rsidP="00D14CF5">
            <w:pPr>
              <w:pStyle w:val="a5"/>
              <w:numPr>
                <w:ilvl w:val="0"/>
                <w:numId w:val="10"/>
              </w:numPr>
              <w:autoSpaceDE w:val="0"/>
              <w:autoSpaceDN w:val="0"/>
              <w:adjustRightInd w:val="0"/>
              <w:ind w:left="851" w:hanging="284"/>
              <w:jc w:val="both"/>
              <w:rPr>
                <w:rFonts w:ascii="Times New Roman" w:hAnsi="Times New Roman"/>
                <w:sz w:val="18"/>
                <w:szCs w:val="18"/>
                <w:lang w:val="uk-UA"/>
              </w:rPr>
            </w:pPr>
            <w:r w:rsidRPr="00042678">
              <w:rPr>
                <w:rFonts w:ascii="Times New Roman" w:hAnsi="Times New Roman"/>
                <w:sz w:val="18"/>
                <w:szCs w:val="18"/>
                <w:lang w:val="uk-UA"/>
              </w:rPr>
              <w:t>аналізує інформацію та відомості про діяльність Банку, професійну діяльність її працівників, випадки перевищення повноважень посадовими особами Банку;</w:t>
            </w:r>
          </w:p>
          <w:p w:rsidR="00D14CF5" w:rsidRPr="00042678" w:rsidRDefault="00D14CF5" w:rsidP="00D14CF5">
            <w:pPr>
              <w:pStyle w:val="a5"/>
              <w:numPr>
                <w:ilvl w:val="0"/>
                <w:numId w:val="10"/>
              </w:numPr>
              <w:autoSpaceDE w:val="0"/>
              <w:autoSpaceDN w:val="0"/>
              <w:adjustRightInd w:val="0"/>
              <w:ind w:left="851" w:hanging="284"/>
              <w:jc w:val="both"/>
              <w:rPr>
                <w:rFonts w:ascii="Times New Roman" w:hAnsi="Times New Roman"/>
                <w:sz w:val="18"/>
                <w:szCs w:val="18"/>
                <w:lang w:val="uk-UA"/>
              </w:rPr>
            </w:pPr>
            <w:r w:rsidRPr="00042678">
              <w:rPr>
                <w:rFonts w:ascii="Times New Roman" w:hAnsi="Times New Roman"/>
                <w:sz w:val="18"/>
                <w:szCs w:val="18"/>
                <w:lang w:val="uk-UA"/>
              </w:rPr>
              <w:t>здійснює позапланові аудиторські перевірки за окремими дорученнями Спостережної Ради Банку;</w:t>
            </w:r>
          </w:p>
          <w:p w:rsidR="00D14CF5" w:rsidRPr="00042678" w:rsidRDefault="00D14CF5" w:rsidP="00D14CF5">
            <w:pPr>
              <w:pStyle w:val="a5"/>
              <w:numPr>
                <w:ilvl w:val="0"/>
                <w:numId w:val="10"/>
              </w:numPr>
              <w:autoSpaceDE w:val="0"/>
              <w:autoSpaceDN w:val="0"/>
              <w:adjustRightInd w:val="0"/>
              <w:ind w:left="851" w:hanging="284"/>
              <w:jc w:val="both"/>
              <w:rPr>
                <w:rFonts w:ascii="Times New Roman" w:hAnsi="Times New Roman"/>
                <w:sz w:val="18"/>
                <w:szCs w:val="18"/>
                <w:lang w:val="uk-UA"/>
              </w:rPr>
            </w:pPr>
            <w:r w:rsidRPr="00042678">
              <w:rPr>
                <w:rFonts w:ascii="Times New Roman" w:hAnsi="Times New Roman"/>
                <w:sz w:val="18"/>
                <w:szCs w:val="18"/>
                <w:lang w:val="uk-UA"/>
              </w:rPr>
              <w:t>надає Спостережній Раді висновки та пропозиції за результатами перевірок;</w:t>
            </w:r>
          </w:p>
          <w:p w:rsidR="00D14CF5" w:rsidRPr="00042678" w:rsidRDefault="00D14CF5" w:rsidP="00D14CF5">
            <w:pPr>
              <w:pStyle w:val="a5"/>
              <w:numPr>
                <w:ilvl w:val="0"/>
                <w:numId w:val="10"/>
              </w:numPr>
              <w:tabs>
                <w:tab w:val="num" w:pos="0"/>
              </w:tabs>
              <w:autoSpaceDE w:val="0"/>
              <w:autoSpaceDN w:val="0"/>
              <w:adjustRightInd w:val="0"/>
              <w:ind w:left="851" w:hanging="284"/>
              <w:jc w:val="both"/>
              <w:rPr>
                <w:rFonts w:ascii="Times New Roman" w:hAnsi="Times New Roman"/>
                <w:sz w:val="18"/>
                <w:szCs w:val="18"/>
                <w:lang w:val="uk-UA"/>
              </w:rPr>
            </w:pPr>
            <w:r w:rsidRPr="00042678">
              <w:rPr>
                <w:rFonts w:ascii="Times New Roman" w:hAnsi="Times New Roman"/>
                <w:sz w:val="18"/>
                <w:szCs w:val="18"/>
                <w:lang w:val="uk-UA"/>
              </w:rPr>
              <w:t>інші функції, пов'язані з наглядом та контролем за діяльністю Банку.</w:t>
            </w:r>
          </w:p>
          <w:p w:rsidR="00D14CF5" w:rsidRPr="00042678" w:rsidRDefault="00D14CF5" w:rsidP="00D14CF5">
            <w:pPr>
              <w:autoSpaceDE w:val="0"/>
              <w:autoSpaceDN w:val="0"/>
              <w:adjustRightInd w:val="0"/>
              <w:ind w:firstLine="567"/>
              <w:jc w:val="both"/>
              <w:rPr>
                <w:sz w:val="18"/>
                <w:szCs w:val="18"/>
                <w:lang w:val="uk-UA"/>
              </w:rPr>
            </w:pPr>
            <w:r w:rsidRPr="00042678">
              <w:rPr>
                <w:sz w:val="18"/>
                <w:szCs w:val="18"/>
                <w:lang w:val="uk-UA"/>
              </w:rPr>
              <w:t>Служба внутрішнього аудиту підпорядковується Спостережній Раді та звітує перед нею про проведену роботу не менше одного разу на рік.</w:t>
            </w:r>
          </w:p>
          <w:p w:rsidR="00D14CF5" w:rsidRPr="00042678" w:rsidRDefault="00D14CF5" w:rsidP="00D14CF5">
            <w:pPr>
              <w:autoSpaceDE w:val="0"/>
              <w:autoSpaceDN w:val="0"/>
              <w:adjustRightInd w:val="0"/>
              <w:ind w:firstLine="567"/>
              <w:jc w:val="both"/>
              <w:rPr>
                <w:sz w:val="18"/>
                <w:szCs w:val="18"/>
                <w:lang w:val="uk-UA"/>
              </w:rPr>
            </w:pPr>
            <w:r w:rsidRPr="00042678">
              <w:rPr>
                <w:sz w:val="18"/>
                <w:szCs w:val="18"/>
                <w:lang w:val="uk-UA"/>
              </w:rPr>
              <w:t>Служба внутрішнього аудиту діє на підставі положення, затвердженого Спостережною Радою.</w:t>
            </w:r>
          </w:p>
          <w:p w:rsidR="00D14CF5" w:rsidRPr="00042678" w:rsidRDefault="00D14CF5" w:rsidP="00D14CF5">
            <w:pPr>
              <w:autoSpaceDE w:val="0"/>
              <w:autoSpaceDN w:val="0"/>
              <w:adjustRightInd w:val="0"/>
              <w:ind w:firstLine="567"/>
              <w:jc w:val="both"/>
              <w:rPr>
                <w:sz w:val="18"/>
                <w:szCs w:val="18"/>
                <w:lang w:val="uk-UA"/>
              </w:rPr>
            </w:pPr>
            <w:bookmarkStart w:id="155" w:name="_DV_M377"/>
            <w:bookmarkEnd w:id="155"/>
            <w:r w:rsidRPr="00042678">
              <w:rPr>
                <w:sz w:val="18"/>
                <w:szCs w:val="18"/>
                <w:lang w:val="uk-UA"/>
              </w:rPr>
              <w:t>Служба внутрішнього аудиту має право на ознайомлення з усією документацією Банку та здійснює нагляд за діяльністю будь-якого відокремленого та структурного підрозділу Банку. Служба внутрішнього аудиту уповноважена вимагати письмові пояснення від окремих посадових осіб Банку щодо виявлених недоліків у роботі.</w:t>
            </w:r>
          </w:p>
          <w:p w:rsidR="00D14CF5" w:rsidRPr="00042678" w:rsidRDefault="00D14CF5" w:rsidP="00D14CF5">
            <w:pPr>
              <w:tabs>
                <w:tab w:val="num" w:pos="0"/>
              </w:tabs>
              <w:autoSpaceDE w:val="0"/>
              <w:autoSpaceDN w:val="0"/>
              <w:adjustRightInd w:val="0"/>
              <w:ind w:firstLine="567"/>
              <w:jc w:val="both"/>
              <w:rPr>
                <w:sz w:val="18"/>
                <w:szCs w:val="18"/>
                <w:lang w:val="uk-UA"/>
              </w:rPr>
            </w:pPr>
            <w:r w:rsidRPr="00042678">
              <w:rPr>
                <w:sz w:val="18"/>
                <w:szCs w:val="18"/>
                <w:lang w:val="uk-UA"/>
              </w:rPr>
              <w:t>Служба внутрішнього аудиту не несе відповідальності і не має владних повноважень щодо операцій, за якими вона здійснює аудит.</w:t>
            </w:r>
          </w:p>
          <w:p w:rsidR="00D14CF5" w:rsidRPr="00042678" w:rsidRDefault="00D14CF5" w:rsidP="00D14CF5">
            <w:pPr>
              <w:tabs>
                <w:tab w:val="num" w:pos="0"/>
              </w:tabs>
              <w:autoSpaceDE w:val="0"/>
              <w:autoSpaceDN w:val="0"/>
              <w:adjustRightInd w:val="0"/>
              <w:ind w:firstLine="567"/>
              <w:jc w:val="both"/>
              <w:rPr>
                <w:sz w:val="18"/>
                <w:szCs w:val="18"/>
                <w:lang w:val="uk-UA"/>
              </w:rPr>
            </w:pPr>
            <w:r w:rsidRPr="00042678">
              <w:rPr>
                <w:sz w:val="18"/>
                <w:szCs w:val="18"/>
                <w:lang w:val="uk-UA"/>
              </w:rPr>
              <w:t>Служба внутрішнього аудиту несе відповідальність за обсяги та достовірність звітів, які подаються Спостережній Раді щодо питань, віднесених до її компетенції, визначених цим Статутом та законодавством України.</w:t>
            </w:r>
          </w:p>
          <w:p w:rsidR="00876C29" w:rsidRPr="00042678" w:rsidRDefault="00D14CF5" w:rsidP="007C1FC9">
            <w:pPr>
              <w:autoSpaceDE w:val="0"/>
              <w:autoSpaceDN w:val="0"/>
              <w:adjustRightInd w:val="0"/>
              <w:ind w:firstLine="567"/>
              <w:jc w:val="both"/>
              <w:rPr>
                <w:sz w:val="18"/>
                <w:szCs w:val="18"/>
                <w:lang w:val="uk-UA"/>
              </w:rPr>
            </w:pPr>
            <w:bookmarkStart w:id="156" w:name="_DV_M378"/>
            <w:bookmarkEnd w:id="156"/>
            <w:r w:rsidRPr="00042678">
              <w:rPr>
                <w:sz w:val="18"/>
                <w:szCs w:val="18"/>
                <w:lang w:val="uk-UA"/>
              </w:rPr>
              <w:t>Працівники служби внутрішнього аудиту при призначенні на посаду дають письмове зобов'язання про нерозголошення інформації щодо діяльності Банку та збереження банківської таємниці.</w:t>
            </w:r>
          </w:p>
        </w:tc>
      </w:tr>
      <w:tr w:rsidR="00876C29" w:rsidRPr="008720D7"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lastRenderedPageBreak/>
              <w:t>10)</w:t>
            </w:r>
          </w:p>
        </w:tc>
        <w:tc>
          <w:tcPr>
            <w:tcW w:w="4743" w:type="pct"/>
            <w:gridSpan w:val="2"/>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інформація про посадових осіб із зазначенням прізвища, імені та по батькові, повної назви посади, року народження, освіти, кваліфікації, виробничого стажу, стажу роботи на цій посаді, основного місця роботи і посади на основному місці роботи:</w:t>
            </w:r>
          </w:p>
        </w:tc>
      </w:tr>
      <w:tr w:rsidR="00876C29" w:rsidRPr="008720D7"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голова та члени колегіального виконавчого органу або особа, яка здійснює повноваження одноосібного виконавчого органу</w:t>
            </w:r>
          </w:p>
        </w:tc>
        <w:tc>
          <w:tcPr>
            <w:tcW w:w="3619" w:type="pct"/>
            <w:tcBorders>
              <w:top w:val="outset" w:sz="6" w:space="0" w:color="auto"/>
              <w:left w:val="outset" w:sz="6" w:space="0" w:color="auto"/>
              <w:bottom w:val="outset" w:sz="6" w:space="0" w:color="auto"/>
              <w:right w:val="outset" w:sz="6" w:space="0" w:color="auto"/>
            </w:tcBorders>
            <w:hideMark/>
          </w:tcPr>
          <w:p w:rsidR="00532430" w:rsidRPr="00042678" w:rsidRDefault="00AB54D2" w:rsidP="00532430">
            <w:pPr>
              <w:jc w:val="both"/>
              <w:rPr>
                <w:sz w:val="18"/>
                <w:szCs w:val="18"/>
                <w:lang w:val="uk-UA" w:eastAsia="uk-UA"/>
              </w:rPr>
            </w:pPr>
            <w:proofErr w:type="spellStart"/>
            <w:r w:rsidRPr="00042678">
              <w:rPr>
                <w:sz w:val="18"/>
                <w:szCs w:val="18"/>
                <w:lang w:val="uk-UA" w:eastAsia="uk-UA"/>
              </w:rPr>
              <w:t>Т.в.о</w:t>
            </w:r>
            <w:proofErr w:type="spellEnd"/>
            <w:r w:rsidRPr="00042678">
              <w:rPr>
                <w:sz w:val="18"/>
                <w:szCs w:val="18"/>
                <w:lang w:val="uk-UA" w:eastAsia="uk-UA"/>
              </w:rPr>
              <w:t xml:space="preserve">. </w:t>
            </w:r>
            <w:r w:rsidR="00532430" w:rsidRPr="00042678">
              <w:rPr>
                <w:sz w:val="18"/>
                <w:szCs w:val="18"/>
                <w:lang w:val="uk-UA" w:eastAsia="uk-UA"/>
              </w:rPr>
              <w:t>Голов</w:t>
            </w:r>
            <w:r w:rsidRPr="00042678">
              <w:rPr>
                <w:sz w:val="18"/>
                <w:szCs w:val="18"/>
                <w:lang w:val="uk-UA" w:eastAsia="uk-UA"/>
              </w:rPr>
              <w:t>и</w:t>
            </w:r>
            <w:r w:rsidR="00532430" w:rsidRPr="00042678">
              <w:rPr>
                <w:sz w:val="18"/>
                <w:szCs w:val="18"/>
                <w:lang w:val="uk-UA" w:eastAsia="uk-UA"/>
              </w:rPr>
              <w:t xml:space="preserve"> Правління АТ «ТАСКОМБАНК» Мелеш Катерина Володимирівна (ця посада є основним місцем роботи), 1977 року народження, освіта вища, кваліфікація </w:t>
            </w:r>
            <w:r w:rsidRPr="00042678">
              <w:rPr>
                <w:sz w:val="18"/>
                <w:szCs w:val="18"/>
                <w:lang w:val="uk-UA"/>
              </w:rPr>
              <w:t>економіст, юрист</w:t>
            </w:r>
            <w:r w:rsidR="00532430" w:rsidRPr="00042678">
              <w:rPr>
                <w:sz w:val="18"/>
                <w:szCs w:val="18"/>
                <w:lang w:val="uk-UA" w:eastAsia="uk-UA"/>
              </w:rPr>
              <w:t xml:space="preserve">, виробничий стаж </w:t>
            </w:r>
            <w:r w:rsidRPr="00042678">
              <w:rPr>
                <w:sz w:val="18"/>
                <w:szCs w:val="18"/>
                <w:lang w:val="uk-UA" w:eastAsia="uk-UA"/>
              </w:rPr>
              <w:t>19</w:t>
            </w:r>
            <w:r w:rsidR="00532430" w:rsidRPr="00042678">
              <w:rPr>
                <w:sz w:val="18"/>
                <w:szCs w:val="18"/>
                <w:lang w:val="uk-UA" w:eastAsia="uk-UA"/>
              </w:rPr>
              <w:t xml:space="preserve"> рок</w:t>
            </w:r>
            <w:r w:rsidRPr="00042678">
              <w:rPr>
                <w:sz w:val="18"/>
                <w:szCs w:val="18"/>
                <w:lang w:val="uk-UA" w:eastAsia="uk-UA"/>
              </w:rPr>
              <w:t>ів</w:t>
            </w:r>
            <w:r w:rsidR="00532430" w:rsidRPr="00042678">
              <w:rPr>
                <w:sz w:val="18"/>
                <w:szCs w:val="18"/>
                <w:lang w:val="uk-UA" w:eastAsia="uk-UA"/>
              </w:rPr>
              <w:t xml:space="preserve">, стаж роботи на цій посаді </w:t>
            </w:r>
            <w:r w:rsidRPr="00042678">
              <w:rPr>
                <w:sz w:val="18"/>
                <w:szCs w:val="18"/>
                <w:lang w:val="uk-UA" w:eastAsia="uk-UA"/>
              </w:rPr>
              <w:t>1</w:t>
            </w:r>
            <w:r w:rsidR="00532430" w:rsidRPr="00042678">
              <w:rPr>
                <w:sz w:val="18"/>
                <w:szCs w:val="18"/>
                <w:lang w:val="uk-UA" w:eastAsia="uk-UA"/>
              </w:rPr>
              <w:t xml:space="preserve"> місяц</w:t>
            </w:r>
            <w:r w:rsidRPr="00042678">
              <w:rPr>
                <w:sz w:val="18"/>
                <w:szCs w:val="18"/>
                <w:lang w:val="uk-UA" w:eastAsia="uk-UA"/>
              </w:rPr>
              <w:t>ь</w:t>
            </w:r>
            <w:r w:rsidR="00532430" w:rsidRPr="00042678">
              <w:rPr>
                <w:sz w:val="18"/>
                <w:szCs w:val="18"/>
                <w:lang w:val="uk-UA" w:eastAsia="uk-UA"/>
              </w:rPr>
              <w:t>.</w:t>
            </w:r>
          </w:p>
          <w:p w:rsidR="00532430" w:rsidRPr="00042678" w:rsidRDefault="00532430" w:rsidP="00532430">
            <w:pPr>
              <w:jc w:val="both"/>
              <w:rPr>
                <w:sz w:val="18"/>
                <w:szCs w:val="18"/>
                <w:lang w:val="uk-UA" w:eastAsia="uk-UA"/>
              </w:rPr>
            </w:pPr>
          </w:p>
          <w:p w:rsidR="00532430" w:rsidRPr="00042678" w:rsidRDefault="00532430" w:rsidP="00532430">
            <w:pPr>
              <w:jc w:val="both"/>
              <w:rPr>
                <w:sz w:val="18"/>
                <w:szCs w:val="18"/>
                <w:lang w:val="uk-UA" w:eastAsia="uk-UA"/>
              </w:rPr>
            </w:pPr>
            <w:r w:rsidRPr="00042678">
              <w:rPr>
                <w:sz w:val="18"/>
                <w:szCs w:val="18"/>
                <w:lang w:val="uk-UA" w:eastAsia="uk-UA"/>
              </w:rPr>
              <w:t xml:space="preserve">Перший заступник Голови Правління, Член Правління АТ «ТАСКОМБАНК» Дубєй Володимир Володимирович (ця посада є основним місцем роботи), 1961 року народження, освіта вища, кваліфікація </w:t>
            </w:r>
            <w:r w:rsidRPr="00042678">
              <w:rPr>
                <w:bCs/>
                <w:iCs/>
                <w:sz w:val="18"/>
                <w:szCs w:val="18"/>
                <w:lang w:val="uk-UA"/>
              </w:rPr>
              <w:t>юрист, економіст</w:t>
            </w:r>
            <w:r w:rsidRPr="00042678">
              <w:rPr>
                <w:sz w:val="18"/>
                <w:szCs w:val="18"/>
                <w:lang w:val="uk-UA" w:eastAsia="uk-UA"/>
              </w:rPr>
              <w:t>, виробничий стаж 3</w:t>
            </w:r>
            <w:r w:rsidR="00AE01E5" w:rsidRPr="00042678">
              <w:rPr>
                <w:sz w:val="18"/>
                <w:szCs w:val="18"/>
                <w:lang w:val="uk-UA" w:eastAsia="uk-UA"/>
              </w:rPr>
              <w:t>3</w:t>
            </w:r>
            <w:r w:rsidRPr="00042678">
              <w:rPr>
                <w:sz w:val="18"/>
                <w:szCs w:val="18"/>
                <w:lang w:val="uk-UA" w:eastAsia="uk-UA"/>
              </w:rPr>
              <w:t xml:space="preserve"> роки, стаж роботи на цій посаді </w:t>
            </w:r>
            <w:r w:rsidR="00AE01E5" w:rsidRPr="00042678">
              <w:rPr>
                <w:sz w:val="18"/>
                <w:szCs w:val="18"/>
                <w:lang w:val="uk-UA" w:eastAsia="uk-UA"/>
              </w:rPr>
              <w:t>1 рік 4</w:t>
            </w:r>
            <w:r w:rsidRPr="00042678">
              <w:rPr>
                <w:sz w:val="18"/>
                <w:szCs w:val="18"/>
                <w:lang w:val="uk-UA" w:eastAsia="uk-UA"/>
              </w:rPr>
              <w:t xml:space="preserve"> місяці.</w:t>
            </w:r>
          </w:p>
          <w:p w:rsidR="00532430" w:rsidRPr="00042678" w:rsidRDefault="00532430" w:rsidP="00532430">
            <w:pPr>
              <w:jc w:val="both"/>
              <w:rPr>
                <w:sz w:val="18"/>
                <w:szCs w:val="18"/>
                <w:lang w:val="uk-UA" w:eastAsia="uk-UA"/>
              </w:rPr>
            </w:pPr>
          </w:p>
          <w:p w:rsidR="00532430" w:rsidRPr="00042678" w:rsidRDefault="00532430" w:rsidP="00532430">
            <w:pPr>
              <w:jc w:val="both"/>
              <w:rPr>
                <w:sz w:val="18"/>
                <w:szCs w:val="18"/>
                <w:lang w:val="uk-UA" w:eastAsia="uk-UA"/>
              </w:rPr>
            </w:pPr>
            <w:r w:rsidRPr="00042678">
              <w:rPr>
                <w:sz w:val="18"/>
                <w:szCs w:val="18"/>
                <w:lang w:val="uk-UA" w:eastAsia="uk-UA"/>
              </w:rPr>
              <w:t>Заступник Голови Правління, Член Правління АТ «ТАСКОМБАНК» Альмяшев Іван Алімович (ця посада є основним місцем роботи), 1976 року народження, освіта вища, кваліфікація економіст, виробничий стаж 1</w:t>
            </w:r>
            <w:r w:rsidR="00AE01E5" w:rsidRPr="00042678">
              <w:rPr>
                <w:sz w:val="18"/>
                <w:szCs w:val="18"/>
                <w:lang w:val="uk-UA" w:eastAsia="uk-UA"/>
              </w:rPr>
              <w:t>7</w:t>
            </w:r>
            <w:r w:rsidRPr="00042678">
              <w:rPr>
                <w:sz w:val="18"/>
                <w:szCs w:val="18"/>
                <w:lang w:val="uk-UA" w:eastAsia="uk-UA"/>
              </w:rPr>
              <w:t xml:space="preserve"> роки, стаж роботи на цій посаді </w:t>
            </w:r>
            <w:r w:rsidR="00AE01E5" w:rsidRPr="00042678">
              <w:rPr>
                <w:sz w:val="18"/>
                <w:szCs w:val="18"/>
                <w:lang w:val="uk-UA" w:eastAsia="uk-UA"/>
              </w:rPr>
              <w:t>1 рік 4</w:t>
            </w:r>
            <w:r w:rsidRPr="00042678">
              <w:rPr>
                <w:sz w:val="18"/>
                <w:szCs w:val="18"/>
                <w:lang w:val="uk-UA" w:eastAsia="uk-UA"/>
              </w:rPr>
              <w:t xml:space="preserve"> місяці.</w:t>
            </w:r>
          </w:p>
          <w:p w:rsidR="00532430" w:rsidRPr="00042678" w:rsidRDefault="00532430" w:rsidP="00532430">
            <w:pPr>
              <w:jc w:val="both"/>
              <w:rPr>
                <w:sz w:val="18"/>
                <w:szCs w:val="18"/>
                <w:lang w:val="uk-UA" w:eastAsia="uk-UA"/>
              </w:rPr>
            </w:pPr>
          </w:p>
          <w:p w:rsidR="00532430" w:rsidRPr="00042678" w:rsidRDefault="00532430" w:rsidP="00532430">
            <w:pPr>
              <w:jc w:val="both"/>
              <w:rPr>
                <w:sz w:val="18"/>
                <w:szCs w:val="18"/>
                <w:lang w:val="uk-UA" w:eastAsia="uk-UA"/>
              </w:rPr>
            </w:pPr>
            <w:r w:rsidRPr="00042678">
              <w:rPr>
                <w:sz w:val="18"/>
                <w:szCs w:val="18"/>
                <w:lang w:val="uk-UA" w:eastAsia="uk-UA"/>
              </w:rPr>
              <w:t xml:space="preserve">Заступник Голови Правління, Член Правління АТ «ТАСКОМБАНК» </w:t>
            </w:r>
            <w:proofErr w:type="spellStart"/>
            <w:r w:rsidRPr="00042678">
              <w:rPr>
                <w:sz w:val="18"/>
                <w:szCs w:val="18"/>
                <w:lang w:val="uk-UA" w:eastAsia="uk-UA"/>
              </w:rPr>
              <w:t>Березнікова</w:t>
            </w:r>
            <w:proofErr w:type="spellEnd"/>
            <w:r w:rsidRPr="00042678">
              <w:rPr>
                <w:sz w:val="18"/>
                <w:szCs w:val="18"/>
                <w:lang w:val="uk-UA" w:eastAsia="uk-UA"/>
              </w:rPr>
              <w:t xml:space="preserve"> Рината Миколаївна (ця посада є основним місцем роботи), 1966 року народження, освіта вища, кваліфікація економіст, виробничий стаж 2</w:t>
            </w:r>
            <w:r w:rsidR="00AE01E5" w:rsidRPr="00042678">
              <w:rPr>
                <w:sz w:val="18"/>
                <w:szCs w:val="18"/>
                <w:lang w:val="uk-UA" w:eastAsia="uk-UA"/>
              </w:rPr>
              <w:t>7</w:t>
            </w:r>
            <w:r w:rsidRPr="00042678">
              <w:rPr>
                <w:sz w:val="18"/>
                <w:szCs w:val="18"/>
                <w:lang w:val="uk-UA" w:eastAsia="uk-UA"/>
              </w:rPr>
              <w:t xml:space="preserve"> років, стаж роботи на цій посаді </w:t>
            </w:r>
            <w:r w:rsidR="00AE01E5" w:rsidRPr="00042678">
              <w:rPr>
                <w:sz w:val="18"/>
                <w:szCs w:val="18"/>
                <w:lang w:val="uk-UA" w:eastAsia="uk-UA"/>
              </w:rPr>
              <w:t>2</w:t>
            </w:r>
            <w:r w:rsidRPr="00042678">
              <w:rPr>
                <w:sz w:val="18"/>
                <w:szCs w:val="18"/>
                <w:lang w:val="uk-UA" w:eastAsia="uk-UA"/>
              </w:rPr>
              <w:t xml:space="preserve"> роки</w:t>
            </w:r>
            <w:r w:rsidR="00AE01E5" w:rsidRPr="00042678">
              <w:rPr>
                <w:sz w:val="18"/>
                <w:szCs w:val="18"/>
                <w:lang w:val="uk-UA" w:eastAsia="uk-UA"/>
              </w:rPr>
              <w:t xml:space="preserve"> 7 місяців</w:t>
            </w:r>
            <w:r w:rsidRPr="00042678">
              <w:rPr>
                <w:sz w:val="18"/>
                <w:szCs w:val="18"/>
                <w:lang w:val="uk-UA" w:eastAsia="uk-UA"/>
              </w:rPr>
              <w:t>.</w:t>
            </w:r>
          </w:p>
          <w:p w:rsidR="00532430" w:rsidRPr="00042678" w:rsidRDefault="00532430" w:rsidP="00532430">
            <w:pPr>
              <w:jc w:val="both"/>
              <w:rPr>
                <w:sz w:val="18"/>
                <w:szCs w:val="18"/>
                <w:lang w:val="uk-UA" w:eastAsia="uk-UA"/>
              </w:rPr>
            </w:pPr>
          </w:p>
          <w:p w:rsidR="00532430" w:rsidRPr="00042678" w:rsidRDefault="00532430" w:rsidP="00532430">
            <w:pPr>
              <w:jc w:val="both"/>
              <w:rPr>
                <w:sz w:val="18"/>
                <w:szCs w:val="18"/>
                <w:lang w:val="uk-UA" w:eastAsia="uk-UA"/>
              </w:rPr>
            </w:pPr>
            <w:r w:rsidRPr="00042678">
              <w:rPr>
                <w:sz w:val="18"/>
                <w:szCs w:val="18"/>
                <w:lang w:val="uk-UA" w:eastAsia="uk-UA"/>
              </w:rPr>
              <w:t>Заступник Голови Правління, Член Правління АТ «ТАСКОМБАНК» Поляк Олег Якович (ця посада є основним місцем роботи), 1982 року народження, освіта вища, кваліфікація економіст, виробничий стаж 1</w:t>
            </w:r>
            <w:r w:rsidR="00AE01E5" w:rsidRPr="00042678">
              <w:rPr>
                <w:sz w:val="18"/>
                <w:szCs w:val="18"/>
                <w:lang w:val="uk-UA" w:eastAsia="uk-UA"/>
              </w:rPr>
              <w:t>5</w:t>
            </w:r>
            <w:r w:rsidRPr="00042678">
              <w:rPr>
                <w:sz w:val="18"/>
                <w:szCs w:val="18"/>
                <w:lang w:val="uk-UA" w:eastAsia="uk-UA"/>
              </w:rPr>
              <w:t xml:space="preserve"> років, стаж роботи на цій посаді </w:t>
            </w:r>
            <w:r w:rsidR="00AE01E5" w:rsidRPr="00042678">
              <w:rPr>
                <w:sz w:val="18"/>
                <w:szCs w:val="18"/>
                <w:lang w:val="uk-UA" w:eastAsia="uk-UA"/>
              </w:rPr>
              <w:t>2</w:t>
            </w:r>
            <w:r w:rsidRPr="00042678">
              <w:rPr>
                <w:sz w:val="18"/>
                <w:szCs w:val="18"/>
                <w:lang w:val="uk-UA" w:eastAsia="uk-UA"/>
              </w:rPr>
              <w:t xml:space="preserve"> рок</w:t>
            </w:r>
            <w:r w:rsidR="00AE01E5" w:rsidRPr="00042678">
              <w:rPr>
                <w:sz w:val="18"/>
                <w:szCs w:val="18"/>
                <w:lang w:val="uk-UA" w:eastAsia="uk-UA"/>
              </w:rPr>
              <w:t>и 1 місяць</w:t>
            </w:r>
            <w:r w:rsidRPr="00042678">
              <w:rPr>
                <w:sz w:val="18"/>
                <w:szCs w:val="18"/>
                <w:lang w:val="uk-UA" w:eastAsia="uk-UA"/>
              </w:rPr>
              <w:t>.</w:t>
            </w:r>
          </w:p>
          <w:p w:rsidR="00532430" w:rsidRPr="00042678" w:rsidRDefault="00532430" w:rsidP="00532430">
            <w:pPr>
              <w:jc w:val="both"/>
              <w:rPr>
                <w:sz w:val="18"/>
                <w:szCs w:val="18"/>
                <w:lang w:val="uk-UA" w:eastAsia="uk-UA"/>
              </w:rPr>
            </w:pPr>
          </w:p>
          <w:p w:rsidR="00AE01E5" w:rsidRPr="00042678" w:rsidRDefault="00AE01E5" w:rsidP="00AE01E5">
            <w:pPr>
              <w:jc w:val="both"/>
              <w:rPr>
                <w:sz w:val="18"/>
                <w:szCs w:val="18"/>
                <w:lang w:val="uk-UA" w:eastAsia="uk-UA"/>
              </w:rPr>
            </w:pPr>
            <w:r w:rsidRPr="00042678">
              <w:rPr>
                <w:sz w:val="18"/>
                <w:szCs w:val="18"/>
                <w:lang w:val="uk-UA" w:eastAsia="uk-UA"/>
              </w:rPr>
              <w:t xml:space="preserve">Заступник Голови Правління – керівник Східного регіону, Член Правління АТ «ТАСКОМБАНК» </w:t>
            </w:r>
            <w:proofErr w:type="spellStart"/>
            <w:r w:rsidRPr="00042678">
              <w:rPr>
                <w:sz w:val="18"/>
                <w:szCs w:val="18"/>
                <w:lang w:val="uk-UA" w:eastAsia="uk-UA"/>
              </w:rPr>
              <w:t>Путінцева</w:t>
            </w:r>
            <w:proofErr w:type="spellEnd"/>
            <w:r w:rsidRPr="00042678">
              <w:rPr>
                <w:sz w:val="18"/>
                <w:szCs w:val="18"/>
                <w:lang w:val="uk-UA" w:eastAsia="uk-UA"/>
              </w:rPr>
              <w:t xml:space="preserve"> Тетяна Володимирівна (ця посада є основним місцем роботи), 1975 року народження, освіта вища, кваліфікація економіст, юрист, виробничий стаж 19 років, стаж роботи на цій посаді 2 роки 7 місяців.</w:t>
            </w:r>
          </w:p>
          <w:p w:rsidR="00AE01E5" w:rsidRPr="00042678" w:rsidRDefault="00AE01E5" w:rsidP="00532430">
            <w:pPr>
              <w:jc w:val="both"/>
              <w:rPr>
                <w:sz w:val="18"/>
                <w:szCs w:val="18"/>
                <w:lang w:val="uk-UA" w:eastAsia="uk-UA"/>
              </w:rPr>
            </w:pPr>
          </w:p>
          <w:p w:rsidR="00532430" w:rsidRPr="00042678" w:rsidRDefault="00532430" w:rsidP="00532430">
            <w:pPr>
              <w:jc w:val="both"/>
              <w:rPr>
                <w:sz w:val="18"/>
                <w:szCs w:val="18"/>
                <w:lang w:val="uk-UA" w:eastAsia="uk-UA"/>
              </w:rPr>
            </w:pPr>
            <w:r w:rsidRPr="00042678">
              <w:rPr>
                <w:sz w:val="18"/>
                <w:szCs w:val="18"/>
                <w:lang w:val="uk-UA" w:eastAsia="uk-UA"/>
              </w:rPr>
              <w:t xml:space="preserve">Директор Департаменту фінансового моніторингу та внутрішнього контролю, Член Правління АТ «ТАСКОМБАНК» Сокова Марина Андріївна (ця посада є основним місцем роботи), 1986 року народження, освіта вища, кваліфікація юрист, виробничий стаж </w:t>
            </w:r>
            <w:r w:rsidR="00AE01E5" w:rsidRPr="00042678">
              <w:rPr>
                <w:sz w:val="18"/>
                <w:szCs w:val="18"/>
                <w:lang w:val="uk-UA" w:eastAsia="uk-UA"/>
              </w:rPr>
              <w:t>8</w:t>
            </w:r>
            <w:r w:rsidRPr="00042678">
              <w:rPr>
                <w:sz w:val="18"/>
                <w:szCs w:val="18"/>
                <w:lang w:val="uk-UA" w:eastAsia="uk-UA"/>
              </w:rPr>
              <w:t xml:space="preserve"> років, стаж роботи на цій посаді </w:t>
            </w:r>
            <w:r w:rsidR="00AE01E5" w:rsidRPr="00042678">
              <w:rPr>
                <w:sz w:val="18"/>
                <w:szCs w:val="18"/>
                <w:lang w:val="uk-UA" w:eastAsia="uk-UA"/>
              </w:rPr>
              <w:t>2</w:t>
            </w:r>
            <w:r w:rsidRPr="00042678">
              <w:rPr>
                <w:sz w:val="18"/>
                <w:szCs w:val="18"/>
                <w:lang w:val="uk-UA" w:eastAsia="uk-UA"/>
              </w:rPr>
              <w:t xml:space="preserve"> рок</w:t>
            </w:r>
            <w:r w:rsidR="00AE01E5" w:rsidRPr="00042678">
              <w:rPr>
                <w:sz w:val="18"/>
                <w:szCs w:val="18"/>
                <w:lang w:val="uk-UA" w:eastAsia="uk-UA"/>
              </w:rPr>
              <w:t>и 2 місяці</w:t>
            </w:r>
            <w:r w:rsidRPr="00042678">
              <w:rPr>
                <w:sz w:val="18"/>
                <w:szCs w:val="18"/>
                <w:lang w:val="uk-UA" w:eastAsia="uk-UA"/>
              </w:rPr>
              <w:t>.</w:t>
            </w:r>
          </w:p>
          <w:p w:rsidR="00532430" w:rsidRPr="00042678" w:rsidRDefault="00532430" w:rsidP="00532430">
            <w:pPr>
              <w:jc w:val="both"/>
              <w:rPr>
                <w:sz w:val="18"/>
                <w:szCs w:val="18"/>
                <w:lang w:val="uk-UA" w:eastAsia="uk-UA"/>
              </w:rPr>
            </w:pPr>
          </w:p>
          <w:p w:rsidR="00532430" w:rsidRPr="00042678" w:rsidRDefault="00532430" w:rsidP="00532430">
            <w:pPr>
              <w:jc w:val="both"/>
              <w:rPr>
                <w:sz w:val="18"/>
                <w:szCs w:val="18"/>
                <w:lang w:val="uk-UA" w:eastAsia="uk-UA"/>
              </w:rPr>
            </w:pPr>
            <w:r w:rsidRPr="00042678">
              <w:rPr>
                <w:sz w:val="18"/>
                <w:szCs w:val="18"/>
                <w:lang w:val="uk-UA" w:eastAsia="uk-UA"/>
              </w:rPr>
              <w:t>Заступник Голови Правління, Член Правління АТ «ТАСКОМБАНК» Даниленко Валерій Миколайович (ця посада є основним місцем роботи), 1983 року народження, освіта вища, кваліфікація економіст, виробничий стаж 1</w:t>
            </w:r>
            <w:r w:rsidR="00AE01E5" w:rsidRPr="00042678">
              <w:rPr>
                <w:sz w:val="18"/>
                <w:szCs w:val="18"/>
                <w:lang w:val="uk-UA" w:eastAsia="uk-UA"/>
              </w:rPr>
              <w:t>2</w:t>
            </w:r>
            <w:r w:rsidRPr="00042678">
              <w:rPr>
                <w:sz w:val="18"/>
                <w:szCs w:val="18"/>
                <w:lang w:val="uk-UA" w:eastAsia="uk-UA"/>
              </w:rPr>
              <w:t xml:space="preserve"> років, стаж роботи на цій посаді </w:t>
            </w:r>
            <w:r w:rsidR="00AE01E5" w:rsidRPr="00042678">
              <w:rPr>
                <w:sz w:val="18"/>
                <w:szCs w:val="18"/>
                <w:lang w:val="uk-UA" w:eastAsia="uk-UA"/>
              </w:rPr>
              <w:t>1 рік 3</w:t>
            </w:r>
            <w:r w:rsidRPr="00042678">
              <w:rPr>
                <w:sz w:val="18"/>
                <w:szCs w:val="18"/>
                <w:lang w:val="uk-UA" w:eastAsia="uk-UA"/>
              </w:rPr>
              <w:t xml:space="preserve"> місяці.</w:t>
            </w:r>
          </w:p>
          <w:p w:rsidR="00532430" w:rsidRPr="00042678" w:rsidRDefault="00532430" w:rsidP="00532430">
            <w:pPr>
              <w:jc w:val="both"/>
              <w:rPr>
                <w:sz w:val="18"/>
                <w:szCs w:val="18"/>
                <w:lang w:val="uk-UA" w:eastAsia="uk-UA"/>
              </w:rPr>
            </w:pPr>
          </w:p>
          <w:p w:rsidR="00532430" w:rsidRPr="00042678" w:rsidRDefault="00532430" w:rsidP="00532430">
            <w:pPr>
              <w:jc w:val="both"/>
              <w:rPr>
                <w:sz w:val="18"/>
                <w:szCs w:val="18"/>
                <w:lang w:val="uk-UA" w:eastAsia="uk-UA"/>
              </w:rPr>
            </w:pPr>
            <w:r w:rsidRPr="00042678">
              <w:rPr>
                <w:sz w:val="18"/>
                <w:szCs w:val="18"/>
                <w:lang w:val="uk-UA" w:eastAsia="uk-UA"/>
              </w:rPr>
              <w:t xml:space="preserve">Операційний директор, Член Правління АТ «ТАСКОМБАНК» </w:t>
            </w:r>
            <w:proofErr w:type="spellStart"/>
            <w:r w:rsidRPr="00042678">
              <w:rPr>
                <w:sz w:val="18"/>
                <w:szCs w:val="18"/>
                <w:lang w:val="uk-UA" w:eastAsia="uk-UA"/>
              </w:rPr>
              <w:t>Гладченко</w:t>
            </w:r>
            <w:proofErr w:type="spellEnd"/>
            <w:r w:rsidRPr="00042678">
              <w:rPr>
                <w:sz w:val="18"/>
                <w:szCs w:val="18"/>
                <w:lang w:val="uk-UA" w:eastAsia="uk-UA"/>
              </w:rPr>
              <w:t xml:space="preserve"> Любов Борисівна (ця посада є основним місцем роботи), 1961 року народження, освіта вища, кваліфікація економіст, виробничий стаж 3</w:t>
            </w:r>
            <w:r w:rsidR="00AE01E5" w:rsidRPr="00042678">
              <w:rPr>
                <w:sz w:val="18"/>
                <w:szCs w:val="18"/>
                <w:lang w:val="uk-UA" w:eastAsia="uk-UA"/>
              </w:rPr>
              <w:t>6</w:t>
            </w:r>
            <w:r w:rsidRPr="00042678">
              <w:rPr>
                <w:sz w:val="18"/>
                <w:szCs w:val="18"/>
                <w:lang w:val="uk-UA" w:eastAsia="uk-UA"/>
              </w:rPr>
              <w:t xml:space="preserve"> років, стаж роботи на цій посаді </w:t>
            </w:r>
            <w:r w:rsidR="00AE01E5" w:rsidRPr="00042678">
              <w:rPr>
                <w:sz w:val="18"/>
                <w:szCs w:val="18"/>
                <w:lang w:val="uk-UA" w:eastAsia="uk-UA"/>
              </w:rPr>
              <w:t>1 рік 6</w:t>
            </w:r>
            <w:r w:rsidRPr="00042678">
              <w:rPr>
                <w:sz w:val="18"/>
                <w:szCs w:val="18"/>
                <w:lang w:val="uk-UA" w:eastAsia="uk-UA"/>
              </w:rPr>
              <w:t xml:space="preserve"> місяців. </w:t>
            </w:r>
          </w:p>
          <w:p w:rsidR="00532430" w:rsidRPr="00042678" w:rsidRDefault="00532430" w:rsidP="00532430">
            <w:pPr>
              <w:jc w:val="both"/>
              <w:rPr>
                <w:sz w:val="18"/>
                <w:szCs w:val="18"/>
                <w:lang w:val="uk-UA" w:eastAsia="uk-UA"/>
              </w:rPr>
            </w:pPr>
          </w:p>
          <w:p w:rsidR="00532430" w:rsidRPr="00042678" w:rsidRDefault="00532430" w:rsidP="00532430">
            <w:pPr>
              <w:jc w:val="both"/>
              <w:rPr>
                <w:sz w:val="18"/>
                <w:szCs w:val="18"/>
                <w:lang w:val="uk-UA" w:eastAsia="uk-UA"/>
              </w:rPr>
            </w:pPr>
            <w:r w:rsidRPr="00042678">
              <w:rPr>
                <w:sz w:val="18"/>
                <w:szCs w:val="18"/>
                <w:lang w:val="uk-UA" w:eastAsia="uk-UA"/>
              </w:rPr>
              <w:t>Заступник Голови Правління з малого та середнього бізнесу, Член Правління АТ «ТАСКОМБАНК» Чумак Олександр Олександрович (ця посада є основним місцем роботи), 1978 року народження, освіта вища, кваліфікація економіст, виробничий стаж 1</w:t>
            </w:r>
            <w:r w:rsidR="00AE01E5" w:rsidRPr="00042678">
              <w:rPr>
                <w:sz w:val="18"/>
                <w:szCs w:val="18"/>
                <w:lang w:val="uk-UA" w:eastAsia="uk-UA"/>
              </w:rPr>
              <w:t>8</w:t>
            </w:r>
            <w:r w:rsidRPr="00042678">
              <w:rPr>
                <w:sz w:val="18"/>
                <w:szCs w:val="18"/>
                <w:lang w:val="uk-UA" w:eastAsia="uk-UA"/>
              </w:rPr>
              <w:t xml:space="preserve"> років, стаж роботи на цій посаді </w:t>
            </w:r>
            <w:r w:rsidR="00AE01E5" w:rsidRPr="00042678">
              <w:rPr>
                <w:sz w:val="18"/>
                <w:szCs w:val="18"/>
                <w:lang w:val="uk-UA" w:eastAsia="uk-UA"/>
              </w:rPr>
              <w:t>1 рік 3</w:t>
            </w:r>
            <w:r w:rsidRPr="00042678">
              <w:rPr>
                <w:sz w:val="18"/>
                <w:szCs w:val="18"/>
                <w:lang w:val="uk-UA" w:eastAsia="uk-UA"/>
              </w:rPr>
              <w:t xml:space="preserve"> місяці.</w:t>
            </w:r>
          </w:p>
          <w:p w:rsidR="00532430" w:rsidRPr="00042678" w:rsidRDefault="00532430" w:rsidP="00532430">
            <w:pPr>
              <w:jc w:val="both"/>
              <w:rPr>
                <w:sz w:val="18"/>
                <w:szCs w:val="18"/>
                <w:lang w:val="uk-UA" w:eastAsia="uk-UA"/>
              </w:rPr>
            </w:pPr>
          </w:p>
          <w:p w:rsidR="00532430" w:rsidRPr="00042678" w:rsidRDefault="00532430" w:rsidP="00532430">
            <w:pPr>
              <w:jc w:val="both"/>
              <w:rPr>
                <w:sz w:val="18"/>
                <w:szCs w:val="18"/>
                <w:lang w:val="uk-UA" w:eastAsia="uk-UA"/>
              </w:rPr>
            </w:pPr>
            <w:r w:rsidRPr="00042678">
              <w:rPr>
                <w:sz w:val="18"/>
                <w:szCs w:val="18"/>
                <w:lang w:val="uk-UA"/>
              </w:rPr>
              <w:t>Заступник Голови Правління з роздрібного бізнесу</w:t>
            </w:r>
            <w:r w:rsidRPr="00042678">
              <w:rPr>
                <w:sz w:val="18"/>
                <w:szCs w:val="18"/>
                <w:lang w:val="uk-UA" w:eastAsia="uk-UA"/>
              </w:rPr>
              <w:t xml:space="preserve">, Член Правління АТ «ТАСКОМБАНК» </w:t>
            </w:r>
            <w:proofErr w:type="spellStart"/>
            <w:r w:rsidRPr="00042678">
              <w:rPr>
                <w:sz w:val="18"/>
                <w:szCs w:val="18"/>
                <w:lang w:val="uk-UA"/>
              </w:rPr>
              <w:t>Беров</w:t>
            </w:r>
            <w:proofErr w:type="spellEnd"/>
            <w:r w:rsidRPr="00042678">
              <w:rPr>
                <w:sz w:val="18"/>
                <w:szCs w:val="18"/>
                <w:lang w:val="uk-UA"/>
              </w:rPr>
              <w:t xml:space="preserve"> Олексій Олексійович</w:t>
            </w:r>
            <w:r w:rsidRPr="00042678">
              <w:rPr>
                <w:sz w:val="18"/>
                <w:szCs w:val="18"/>
                <w:lang w:val="uk-UA" w:eastAsia="uk-UA"/>
              </w:rPr>
              <w:t xml:space="preserve"> (ця посада є основним місцем роботи), 1981 року народження, освіта вища, кваліфікація економіст, виробничий стаж 14 років, стаж роботи на цій посаді </w:t>
            </w:r>
            <w:r w:rsidR="00AE01E5" w:rsidRPr="00042678">
              <w:rPr>
                <w:sz w:val="18"/>
                <w:szCs w:val="18"/>
                <w:lang w:val="uk-UA" w:eastAsia="uk-UA"/>
              </w:rPr>
              <w:t>7</w:t>
            </w:r>
            <w:r w:rsidRPr="00042678">
              <w:rPr>
                <w:sz w:val="18"/>
                <w:szCs w:val="18"/>
                <w:lang w:val="uk-UA" w:eastAsia="uk-UA"/>
              </w:rPr>
              <w:t xml:space="preserve"> місяці</w:t>
            </w:r>
            <w:r w:rsidR="00AE01E5" w:rsidRPr="00042678">
              <w:rPr>
                <w:sz w:val="18"/>
                <w:szCs w:val="18"/>
                <w:lang w:val="uk-UA" w:eastAsia="uk-UA"/>
              </w:rPr>
              <w:t>в</w:t>
            </w:r>
            <w:r w:rsidRPr="00042678">
              <w:rPr>
                <w:sz w:val="18"/>
                <w:szCs w:val="18"/>
                <w:lang w:val="uk-UA" w:eastAsia="uk-UA"/>
              </w:rPr>
              <w:t>.</w:t>
            </w:r>
          </w:p>
          <w:p w:rsidR="00532430" w:rsidRPr="00042678" w:rsidRDefault="00532430" w:rsidP="00532430">
            <w:pPr>
              <w:jc w:val="both"/>
              <w:rPr>
                <w:sz w:val="18"/>
                <w:szCs w:val="18"/>
                <w:lang w:val="uk-UA" w:eastAsia="uk-UA"/>
              </w:rPr>
            </w:pPr>
          </w:p>
          <w:p w:rsidR="00532430" w:rsidRPr="00042678" w:rsidRDefault="00532430" w:rsidP="00532430">
            <w:pPr>
              <w:jc w:val="both"/>
              <w:rPr>
                <w:sz w:val="18"/>
                <w:szCs w:val="18"/>
                <w:lang w:val="uk-UA" w:eastAsia="uk-UA"/>
              </w:rPr>
            </w:pPr>
            <w:r w:rsidRPr="00042678">
              <w:rPr>
                <w:sz w:val="18"/>
                <w:szCs w:val="18"/>
                <w:lang w:val="uk-UA"/>
              </w:rPr>
              <w:t>Заступник Голови Правління</w:t>
            </w:r>
            <w:r w:rsidRPr="00042678">
              <w:rPr>
                <w:sz w:val="18"/>
                <w:szCs w:val="18"/>
                <w:lang w:val="uk-UA" w:eastAsia="uk-UA"/>
              </w:rPr>
              <w:t xml:space="preserve">, Член Правління АТ «ТАСКОМБАНК» </w:t>
            </w:r>
            <w:r w:rsidRPr="00042678">
              <w:rPr>
                <w:sz w:val="18"/>
                <w:szCs w:val="18"/>
                <w:lang w:val="uk-UA"/>
              </w:rPr>
              <w:t>Глущенко Олександр Вікторович</w:t>
            </w:r>
            <w:r w:rsidRPr="00042678">
              <w:rPr>
                <w:sz w:val="18"/>
                <w:szCs w:val="18"/>
                <w:lang w:val="uk-UA" w:eastAsia="uk-UA"/>
              </w:rPr>
              <w:t xml:space="preserve"> (ця посада є основним місцем роботи), 1965 року народження, освіта вища, кваліфікація економіст, виробничий стаж 28 років, стаж роботи на цій посаді </w:t>
            </w:r>
            <w:r w:rsidR="00AE01E5" w:rsidRPr="00042678">
              <w:rPr>
                <w:sz w:val="18"/>
                <w:szCs w:val="18"/>
                <w:lang w:val="uk-UA" w:eastAsia="uk-UA"/>
              </w:rPr>
              <w:t>11</w:t>
            </w:r>
            <w:r w:rsidRPr="00042678">
              <w:rPr>
                <w:sz w:val="18"/>
                <w:szCs w:val="18"/>
                <w:lang w:val="uk-UA" w:eastAsia="uk-UA"/>
              </w:rPr>
              <w:t xml:space="preserve"> місяці</w:t>
            </w:r>
            <w:r w:rsidR="00AE01E5" w:rsidRPr="00042678">
              <w:rPr>
                <w:sz w:val="18"/>
                <w:szCs w:val="18"/>
                <w:lang w:val="uk-UA" w:eastAsia="uk-UA"/>
              </w:rPr>
              <w:t>в</w:t>
            </w:r>
            <w:r w:rsidRPr="00042678">
              <w:rPr>
                <w:sz w:val="18"/>
                <w:szCs w:val="18"/>
                <w:lang w:val="uk-UA" w:eastAsia="uk-UA"/>
              </w:rPr>
              <w:t>.</w:t>
            </w:r>
          </w:p>
          <w:p w:rsidR="00CD620D" w:rsidRPr="00042678" w:rsidRDefault="00CD620D" w:rsidP="00532430">
            <w:pPr>
              <w:pStyle w:val="a5"/>
              <w:tabs>
                <w:tab w:val="left" w:pos="284"/>
              </w:tabs>
              <w:ind w:left="0"/>
              <w:jc w:val="both"/>
              <w:rPr>
                <w:rFonts w:ascii="Times New Roman" w:hAnsi="Times New Roman"/>
                <w:sz w:val="18"/>
                <w:szCs w:val="18"/>
                <w:lang w:val="uk-UA"/>
              </w:rPr>
            </w:pPr>
          </w:p>
          <w:p w:rsidR="00DC2819" w:rsidRPr="00042678" w:rsidRDefault="00DC2819" w:rsidP="00DC2819">
            <w:pPr>
              <w:jc w:val="both"/>
              <w:rPr>
                <w:sz w:val="18"/>
                <w:szCs w:val="18"/>
                <w:lang w:val="uk-UA" w:eastAsia="uk-UA"/>
              </w:rPr>
            </w:pPr>
            <w:r w:rsidRPr="00042678">
              <w:rPr>
                <w:sz w:val="18"/>
                <w:szCs w:val="18"/>
                <w:lang w:val="uk-UA" w:eastAsia="uk-UA"/>
              </w:rPr>
              <w:t>Заступник Голови Правління, Член Правління АТ «ТАСКОМБАНК» Земляний Максим Павлович (ця посада є основним місцем роботи), 1981 року народження, освіта вища, кваліфікація економіст, виробничий стаж 1</w:t>
            </w:r>
            <w:r w:rsidR="00AE01E5" w:rsidRPr="00042678">
              <w:rPr>
                <w:sz w:val="18"/>
                <w:szCs w:val="18"/>
                <w:lang w:val="uk-UA" w:eastAsia="uk-UA"/>
              </w:rPr>
              <w:t>8</w:t>
            </w:r>
            <w:r w:rsidRPr="00042678">
              <w:rPr>
                <w:sz w:val="18"/>
                <w:szCs w:val="18"/>
                <w:lang w:val="uk-UA" w:eastAsia="uk-UA"/>
              </w:rPr>
              <w:t xml:space="preserve"> років, стаж роботи на цій посаді </w:t>
            </w:r>
            <w:r w:rsidR="003754DF" w:rsidRPr="00042678">
              <w:rPr>
                <w:sz w:val="18"/>
                <w:szCs w:val="18"/>
                <w:lang w:val="uk-UA" w:eastAsia="uk-UA"/>
              </w:rPr>
              <w:t>8</w:t>
            </w:r>
            <w:r w:rsidRPr="00042678">
              <w:rPr>
                <w:sz w:val="18"/>
                <w:szCs w:val="18"/>
                <w:lang w:val="uk-UA" w:eastAsia="uk-UA"/>
              </w:rPr>
              <w:t xml:space="preserve"> місяці</w:t>
            </w:r>
            <w:r w:rsidR="003754DF" w:rsidRPr="00042678">
              <w:rPr>
                <w:sz w:val="18"/>
                <w:szCs w:val="18"/>
                <w:lang w:val="uk-UA" w:eastAsia="uk-UA"/>
              </w:rPr>
              <w:t>в</w:t>
            </w:r>
            <w:r w:rsidRPr="00042678">
              <w:rPr>
                <w:sz w:val="18"/>
                <w:szCs w:val="18"/>
                <w:lang w:val="uk-UA" w:eastAsia="uk-UA"/>
              </w:rPr>
              <w:t>.</w:t>
            </w:r>
          </w:p>
          <w:p w:rsidR="00876C29" w:rsidRPr="00042678" w:rsidRDefault="00876C29" w:rsidP="003754DF">
            <w:pPr>
              <w:jc w:val="both"/>
              <w:rPr>
                <w:sz w:val="18"/>
                <w:szCs w:val="18"/>
                <w:lang w:val="uk-UA" w:eastAsia="uk-UA"/>
              </w:rPr>
            </w:pPr>
          </w:p>
          <w:p w:rsidR="00DC2819" w:rsidRPr="00042678" w:rsidRDefault="00DC2819" w:rsidP="00DC2819">
            <w:pPr>
              <w:jc w:val="both"/>
              <w:rPr>
                <w:sz w:val="18"/>
                <w:szCs w:val="18"/>
                <w:lang w:val="uk-UA" w:eastAsia="uk-UA"/>
              </w:rPr>
            </w:pPr>
            <w:r w:rsidRPr="00042678">
              <w:rPr>
                <w:sz w:val="18"/>
                <w:szCs w:val="18"/>
                <w:lang w:val="uk-UA" w:eastAsia="uk-UA"/>
              </w:rPr>
              <w:t xml:space="preserve">Заступник Голови Правління, Член Правління АТ «ТАСКОМБАНК» </w:t>
            </w:r>
            <w:proofErr w:type="spellStart"/>
            <w:r w:rsidRPr="00042678">
              <w:rPr>
                <w:sz w:val="18"/>
                <w:szCs w:val="18"/>
                <w:lang w:val="uk-UA" w:eastAsia="uk-UA"/>
              </w:rPr>
              <w:t>Болтик</w:t>
            </w:r>
            <w:proofErr w:type="spellEnd"/>
            <w:r w:rsidRPr="00042678">
              <w:rPr>
                <w:sz w:val="18"/>
                <w:szCs w:val="18"/>
                <w:lang w:val="uk-UA" w:eastAsia="uk-UA"/>
              </w:rPr>
              <w:t xml:space="preserve"> Олег Станіславович (ця посада є основним місцем роботи), 1981 року народження, освіта вища, кваліфікація економіст, виробничий стаж 1</w:t>
            </w:r>
            <w:r w:rsidR="00FB5446" w:rsidRPr="00042678">
              <w:rPr>
                <w:sz w:val="18"/>
                <w:szCs w:val="18"/>
                <w:lang w:val="uk-UA" w:eastAsia="uk-UA"/>
              </w:rPr>
              <w:t>1</w:t>
            </w:r>
            <w:r w:rsidRPr="00042678">
              <w:rPr>
                <w:sz w:val="18"/>
                <w:szCs w:val="18"/>
                <w:lang w:val="uk-UA" w:eastAsia="uk-UA"/>
              </w:rPr>
              <w:t xml:space="preserve"> років, стаж роботи на цій посаді </w:t>
            </w:r>
            <w:r w:rsidR="00FB5446" w:rsidRPr="00042678">
              <w:rPr>
                <w:sz w:val="18"/>
                <w:szCs w:val="18"/>
                <w:lang w:val="uk-UA" w:eastAsia="uk-UA"/>
              </w:rPr>
              <w:t>7</w:t>
            </w:r>
            <w:r w:rsidRPr="00042678">
              <w:rPr>
                <w:sz w:val="18"/>
                <w:szCs w:val="18"/>
                <w:lang w:val="uk-UA" w:eastAsia="uk-UA"/>
              </w:rPr>
              <w:t xml:space="preserve"> місяці</w:t>
            </w:r>
            <w:r w:rsidR="00FB5446" w:rsidRPr="00042678">
              <w:rPr>
                <w:sz w:val="18"/>
                <w:szCs w:val="18"/>
                <w:lang w:val="uk-UA" w:eastAsia="uk-UA"/>
              </w:rPr>
              <w:t>в</w:t>
            </w:r>
            <w:r w:rsidRPr="00042678">
              <w:rPr>
                <w:sz w:val="18"/>
                <w:szCs w:val="18"/>
                <w:lang w:val="uk-UA" w:eastAsia="uk-UA"/>
              </w:rPr>
              <w:t>.</w:t>
            </w:r>
          </w:p>
          <w:p w:rsidR="00DC2819" w:rsidRPr="00042678" w:rsidRDefault="00DC2819" w:rsidP="00B6075E">
            <w:pPr>
              <w:pStyle w:val="a3"/>
              <w:spacing w:before="0" w:beforeAutospacing="0" w:after="0" w:afterAutospacing="0"/>
              <w:jc w:val="both"/>
              <w:rPr>
                <w:sz w:val="18"/>
                <w:szCs w:val="18"/>
                <w:lang w:val="uk-UA"/>
              </w:rPr>
            </w:pPr>
          </w:p>
        </w:tc>
      </w:tr>
      <w:tr w:rsidR="00876C29" w:rsidRPr="008720D7"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lastRenderedPageBreak/>
              <w:t> </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голова та члени наглядової ради (за наявності)</w:t>
            </w:r>
          </w:p>
        </w:tc>
        <w:tc>
          <w:tcPr>
            <w:tcW w:w="3619" w:type="pct"/>
            <w:tcBorders>
              <w:top w:val="outset" w:sz="6" w:space="0" w:color="auto"/>
              <w:left w:val="outset" w:sz="6" w:space="0" w:color="auto"/>
              <w:bottom w:val="outset" w:sz="6" w:space="0" w:color="auto"/>
              <w:right w:val="outset" w:sz="6" w:space="0" w:color="auto"/>
            </w:tcBorders>
            <w:hideMark/>
          </w:tcPr>
          <w:p w:rsidR="00CD620D" w:rsidRPr="00042678" w:rsidRDefault="00876C29" w:rsidP="00CD620D">
            <w:pPr>
              <w:jc w:val="both"/>
              <w:rPr>
                <w:sz w:val="18"/>
                <w:szCs w:val="18"/>
                <w:lang w:val="uk-UA" w:eastAsia="uk-UA"/>
              </w:rPr>
            </w:pPr>
            <w:r w:rsidRPr="00042678">
              <w:rPr>
                <w:sz w:val="18"/>
                <w:szCs w:val="18"/>
                <w:lang w:val="uk-UA"/>
              </w:rPr>
              <w:t> </w:t>
            </w:r>
            <w:r w:rsidR="00532430" w:rsidRPr="00042678">
              <w:rPr>
                <w:sz w:val="18"/>
                <w:szCs w:val="18"/>
                <w:lang w:val="uk-UA" w:eastAsia="uk-UA"/>
              </w:rPr>
              <w:t xml:space="preserve">Голова Спостережної Ради АТ «ТАСКОМБАНК» Тігіпко Сергій Леонідович, 1960 року народження, освіта вища, кваліфікація інженер-металург, виробничий стаж </w:t>
            </w:r>
            <w:r w:rsidR="003754DF" w:rsidRPr="00042678">
              <w:rPr>
                <w:sz w:val="18"/>
                <w:szCs w:val="18"/>
                <w:lang w:val="uk-UA" w:eastAsia="uk-UA"/>
              </w:rPr>
              <w:t>27</w:t>
            </w:r>
            <w:r w:rsidR="00532430" w:rsidRPr="00042678">
              <w:rPr>
                <w:sz w:val="18"/>
                <w:szCs w:val="18"/>
                <w:lang w:val="uk-UA" w:eastAsia="uk-UA"/>
              </w:rPr>
              <w:t xml:space="preserve"> роки, стаж роботи на цій посаді </w:t>
            </w:r>
            <w:r w:rsidR="003754DF" w:rsidRPr="00042678">
              <w:rPr>
                <w:sz w:val="18"/>
                <w:szCs w:val="18"/>
                <w:lang w:val="uk-UA" w:eastAsia="uk-UA"/>
              </w:rPr>
              <w:t>1</w:t>
            </w:r>
            <w:r w:rsidR="00532430" w:rsidRPr="00042678">
              <w:rPr>
                <w:sz w:val="18"/>
                <w:szCs w:val="18"/>
                <w:lang w:val="uk-UA" w:eastAsia="uk-UA"/>
              </w:rPr>
              <w:t xml:space="preserve"> місяц</w:t>
            </w:r>
            <w:r w:rsidR="003754DF" w:rsidRPr="00042678">
              <w:rPr>
                <w:sz w:val="18"/>
                <w:szCs w:val="18"/>
                <w:lang w:val="uk-UA" w:eastAsia="uk-UA"/>
              </w:rPr>
              <w:t>ь</w:t>
            </w:r>
            <w:r w:rsidR="00532430" w:rsidRPr="00042678">
              <w:rPr>
                <w:sz w:val="18"/>
                <w:szCs w:val="18"/>
                <w:lang w:val="uk-UA" w:eastAsia="uk-UA"/>
              </w:rPr>
              <w:t>.</w:t>
            </w:r>
            <w:r w:rsidR="007D4EA4" w:rsidRPr="00042678">
              <w:rPr>
                <w:sz w:val="18"/>
                <w:szCs w:val="18"/>
                <w:lang w:val="uk-UA" w:eastAsia="uk-UA"/>
              </w:rPr>
              <w:t xml:space="preserve"> Основне місце роботи </w:t>
            </w:r>
            <w:r w:rsidR="003754DF" w:rsidRPr="00042678">
              <w:rPr>
                <w:sz w:val="18"/>
                <w:szCs w:val="18"/>
                <w:lang w:val="uk-UA" w:eastAsia="uk-UA"/>
              </w:rPr>
              <w:t>Голова Спостережної Ради АТ «ТАСКОМБАНК»</w:t>
            </w:r>
            <w:r w:rsidR="007D4EA4" w:rsidRPr="00042678">
              <w:rPr>
                <w:sz w:val="18"/>
                <w:szCs w:val="18"/>
                <w:lang w:val="uk-UA" w:eastAsia="uk-UA"/>
              </w:rPr>
              <w:t>,</w:t>
            </w:r>
          </w:p>
          <w:p w:rsidR="00876C29" w:rsidRPr="00042678" w:rsidRDefault="00876C29" w:rsidP="007D4EA4">
            <w:pPr>
              <w:pStyle w:val="a5"/>
              <w:tabs>
                <w:tab w:val="left" w:pos="284"/>
              </w:tabs>
              <w:ind w:left="0"/>
              <w:jc w:val="both"/>
              <w:rPr>
                <w:sz w:val="18"/>
                <w:szCs w:val="18"/>
                <w:lang w:val="uk-UA"/>
              </w:rPr>
            </w:pPr>
          </w:p>
          <w:p w:rsidR="007D4EA4" w:rsidRPr="00042678" w:rsidRDefault="007D4EA4" w:rsidP="007D4EA4">
            <w:pPr>
              <w:jc w:val="both"/>
              <w:rPr>
                <w:sz w:val="18"/>
                <w:szCs w:val="18"/>
                <w:lang w:val="uk-UA" w:eastAsia="uk-UA"/>
              </w:rPr>
            </w:pPr>
            <w:r w:rsidRPr="00042678">
              <w:rPr>
                <w:sz w:val="18"/>
                <w:szCs w:val="18"/>
                <w:lang w:val="uk-UA" w:eastAsia="uk-UA"/>
              </w:rPr>
              <w:t>Член Спостережної Ради АТ «ТАСКОМБАНК» Попенко Сергій Павлович, 1976 року народження, освіта вища, кваліфікація інженер з організації керування виробництвом, виробничий стаж 2</w:t>
            </w:r>
            <w:r w:rsidR="003754DF" w:rsidRPr="00042678">
              <w:rPr>
                <w:sz w:val="18"/>
                <w:szCs w:val="18"/>
                <w:lang w:val="uk-UA" w:eastAsia="uk-UA"/>
              </w:rPr>
              <w:t>2</w:t>
            </w:r>
            <w:r w:rsidRPr="00042678">
              <w:rPr>
                <w:sz w:val="18"/>
                <w:szCs w:val="18"/>
                <w:lang w:val="uk-UA" w:eastAsia="uk-UA"/>
              </w:rPr>
              <w:t xml:space="preserve"> р</w:t>
            </w:r>
            <w:r w:rsidR="003754DF" w:rsidRPr="00042678">
              <w:rPr>
                <w:sz w:val="18"/>
                <w:szCs w:val="18"/>
                <w:lang w:val="uk-UA" w:eastAsia="uk-UA"/>
              </w:rPr>
              <w:t>о</w:t>
            </w:r>
            <w:r w:rsidRPr="00042678">
              <w:rPr>
                <w:sz w:val="18"/>
                <w:szCs w:val="18"/>
                <w:lang w:val="uk-UA" w:eastAsia="uk-UA"/>
              </w:rPr>
              <w:t>к</w:t>
            </w:r>
            <w:r w:rsidR="003754DF" w:rsidRPr="00042678">
              <w:rPr>
                <w:sz w:val="18"/>
                <w:szCs w:val="18"/>
                <w:lang w:val="uk-UA" w:eastAsia="uk-UA"/>
              </w:rPr>
              <w:t>и</w:t>
            </w:r>
            <w:r w:rsidRPr="00042678">
              <w:rPr>
                <w:sz w:val="18"/>
                <w:szCs w:val="18"/>
                <w:lang w:val="uk-UA" w:eastAsia="uk-UA"/>
              </w:rPr>
              <w:t xml:space="preserve">, стаж роботи на цій посаді </w:t>
            </w:r>
            <w:r w:rsidR="003754DF" w:rsidRPr="00042678">
              <w:rPr>
                <w:sz w:val="18"/>
                <w:szCs w:val="18"/>
                <w:lang w:val="uk-UA" w:eastAsia="uk-UA"/>
              </w:rPr>
              <w:t>1</w:t>
            </w:r>
            <w:r w:rsidRPr="00042678">
              <w:rPr>
                <w:sz w:val="18"/>
                <w:szCs w:val="18"/>
                <w:lang w:val="uk-UA" w:eastAsia="uk-UA"/>
              </w:rPr>
              <w:t xml:space="preserve"> місяц</w:t>
            </w:r>
            <w:r w:rsidR="003754DF" w:rsidRPr="00042678">
              <w:rPr>
                <w:sz w:val="18"/>
                <w:szCs w:val="18"/>
                <w:lang w:val="uk-UA" w:eastAsia="uk-UA"/>
              </w:rPr>
              <w:t>ь</w:t>
            </w:r>
            <w:r w:rsidRPr="00042678">
              <w:rPr>
                <w:sz w:val="18"/>
                <w:szCs w:val="18"/>
                <w:lang w:val="uk-UA" w:eastAsia="uk-UA"/>
              </w:rPr>
              <w:t>, основне місце роботи -ТОВ «ГРУПА ТАС», Голова Ради Директорів.</w:t>
            </w:r>
          </w:p>
          <w:p w:rsidR="007D4EA4" w:rsidRPr="00042678" w:rsidRDefault="007D4EA4" w:rsidP="007D4EA4">
            <w:pPr>
              <w:jc w:val="both"/>
              <w:rPr>
                <w:sz w:val="18"/>
                <w:szCs w:val="18"/>
                <w:lang w:val="uk-UA" w:eastAsia="uk-UA"/>
              </w:rPr>
            </w:pPr>
          </w:p>
          <w:p w:rsidR="007D4EA4" w:rsidRPr="00042678" w:rsidRDefault="007D4EA4" w:rsidP="007D4EA4">
            <w:pPr>
              <w:jc w:val="both"/>
              <w:rPr>
                <w:sz w:val="18"/>
                <w:szCs w:val="18"/>
                <w:lang w:val="uk-UA" w:eastAsia="uk-UA"/>
              </w:rPr>
            </w:pPr>
            <w:r w:rsidRPr="00042678">
              <w:rPr>
                <w:sz w:val="18"/>
                <w:szCs w:val="18"/>
                <w:lang w:val="uk-UA" w:eastAsia="uk-UA"/>
              </w:rPr>
              <w:t xml:space="preserve">Член Спостережної Ради АТ «ТАСКОМБАНК» </w:t>
            </w:r>
            <w:proofErr w:type="spellStart"/>
            <w:r w:rsidRPr="00042678">
              <w:rPr>
                <w:sz w:val="18"/>
                <w:szCs w:val="18"/>
                <w:lang w:val="uk-UA"/>
              </w:rPr>
              <w:t>Ястремська</w:t>
            </w:r>
            <w:proofErr w:type="spellEnd"/>
            <w:r w:rsidRPr="00042678">
              <w:rPr>
                <w:sz w:val="18"/>
                <w:szCs w:val="18"/>
                <w:lang w:val="uk-UA"/>
              </w:rPr>
              <w:t xml:space="preserve"> Наталія Євгенівна</w:t>
            </w:r>
            <w:r w:rsidRPr="00042678">
              <w:rPr>
                <w:sz w:val="18"/>
                <w:szCs w:val="18"/>
                <w:lang w:val="uk-UA" w:eastAsia="uk-UA"/>
              </w:rPr>
              <w:t xml:space="preserve">, 1979 року народження, освіта вища, кваліфікація економіст-фінансист, виробничий стаж 16 років, стаж роботи на цій посаді </w:t>
            </w:r>
            <w:r w:rsidR="003754DF" w:rsidRPr="00042678">
              <w:rPr>
                <w:sz w:val="18"/>
                <w:szCs w:val="18"/>
                <w:lang w:val="uk-UA" w:eastAsia="uk-UA"/>
              </w:rPr>
              <w:t>1</w:t>
            </w:r>
            <w:r w:rsidRPr="00042678">
              <w:rPr>
                <w:sz w:val="18"/>
                <w:szCs w:val="18"/>
                <w:lang w:val="uk-UA" w:eastAsia="uk-UA"/>
              </w:rPr>
              <w:t xml:space="preserve"> місяц</w:t>
            </w:r>
            <w:r w:rsidR="003754DF" w:rsidRPr="00042678">
              <w:rPr>
                <w:sz w:val="18"/>
                <w:szCs w:val="18"/>
                <w:lang w:val="uk-UA" w:eastAsia="uk-UA"/>
              </w:rPr>
              <w:t>ь</w:t>
            </w:r>
            <w:r w:rsidRPr="00042678">
              <w:rPr>
                <w:sz w:val="18"/>
                <w:szCs w:val="18"/>
                <w:lang w:val="uk-UA" w:eastAsia="uk-UA"/>
              </w:rPr>
              <w:t>, основне місце роботи - ТОВ «ГРУПА ТАС», Директор з фінансового контролю та бюджетування.</w:t>
            </w:r>
          </w:p>
          <w:p w:rsidR="007D4EA4" w:rsidRPr="00042678" w:rsidRDefault="007D4EA4" w:rsidP="007D4EA4">
            <w:pPr>
              <w:jc w:val="both"/>
              <w:rPr>
                <w:sz w:val="18"/>
                <w:szCs w:val="18"/>
                <w:lang w:val="uk-UA" w:eastAsia="uk-UA"/>
              </w:rPr>
            </w:pPr>
          </w:p>
          <w:p w:rsidR="007D4EA4" w:rsidRPr="00042678" w:rsidRDefault="007D4EA4" w:rsidP="007D4EA4">
            <w:pPr>
              <w:jc w:val="both"/>
              <w:rPr>
                <w:sz w:val="18"/>
                <w:szCs w:val="18"/>
                <w:lang w:val="uk-UA" w:eastAsia="uk-UA"/>
              </w:rPr>
            </w:pPr>
            <w:r w:rsidRPr="00042678">
              <w:rPr>
                <w:sz w:val="18"/>
                <w:szCs w:val="18"/>
                <w:lang w:val="uk-UA" w:eastAsia="uk-UA"/>
              </w:rPr>
              <w:t xml:space="preserve">Член Спостережної Ради АТ «ТАСКОМБАНК» </w:t>
            </w:r>
            <w:proofErr w:type="spellStart"/>
            <w:r w:rsidRPr="00042678">
              <w:rPr>
                <w:sz w:val="18"/>
                <w:szCs w:val="18"/>
                <w:lang w:val="uk-UA" w:eastAsia="uk-UA"/>
              </w:rPr>
              <w:t>Никитенко</w:t>
            </w:r>
            <w:proofErr w:type="spellEnd"/>
            <w:r w:rsidRPr="00042678">
              <w:rPr>
                <w:sz w:val="18"/>
                <w:szCs w:val="18"/>
                <w:lang w:val="uk-UA" w:eastAsia="uk-UA"/>
              </w:rPr>
              <w:t xml:space="preserve"> Валентина Степанівна (ця посада є основним місцем роботи), 1959 року народження, освіта вища, кваліфікація юрист, виробничий стаж 3</w:t>
            </w:r>
            <w:r w:rsidR="003754DF" w:rsidRPr="00042678">
              <w:rPr>
                <w:sz w:val="18"/>
                <w:szCs w:val="18"/>
                <w:lang w:val="uk-UA" w:eastAsia="uk-UA"/>
              </w:rPr>
              <w:t>5</w:t>
            </w:r>
            <w:r w:rsidRPr="00042678">
              <w:rPr>
                <w:sz w:val="18"/>
                <w:szCs w:val="18"/>
                <w:lang w:val="uk-UA" w:eastAsia="uk-UA"/>
              </w:rPr>
              <w:t xml:space="preserve"> роки, стаж роботи на цій посаді </w:t>
            </w:r>
            <w:r w:rsidR="003754DF" w:rsidRPr="00042678">
              <w:rPr>
                <w:sz w:val="18"/>
                <w:szCs w:val="18"/>
                <w:lang w:val="uk-UA" w:eastAsia="uk-UA"/>
              </w:rPr>
              <w:t>1</w:t>
            </w:r>
            <w:r w:rsidRPr="00042678">
              <w:rPr>
                <w:sz w:val="18"/>
                <w:szCs w:val="18"/>
                <w:lang w:val="uk-UA" w:eastAsia="uk-UA"/>
              </w:rPr>
              <w:t xml:space="preserve"> місяц</w:t>
            </w:r>
            <w:r w:rsidR="003754DF" w:rsidRPr="00042678">
              <w:rPr>
                <w:sz w:val="18"/>
                <w:szCs w:val="18"/>
                <w:lang w:val="uk-UA" w:eastAsia="uk-UA"/>
              </w:rPr>
              <w:t xml:space="preserve">ь, основне місце роботи Член Спостережної Ради </w:t>
            </w:r>
            <w:proofErr w:type="spellStart"/>
            <w:r w:rsidR="003754DF" w:rsidRPr="00042678">
              <w:rPr>
                <w:sz w:val="18"/>
                <w:szCs w:val="18"/>
                <w:lang w:val="uk-UA" w:eastAsia="uk-UA"/>
              </w:rPr>
              <w:t>Публiчне</w:t>
            </w:r>
            <w:proofErr w:type="spellEnd"/>
            <w:r w:rsidR="003754DF" w:rsidRPr="00042678">
              <w:rPr>
                <w:sz w:val="18"/>
                <w:szCs w:val="18"/>
                <w:lang w:val="uk-UA" w:eastAsia="uk-UA"/>
              </w:rPr>
              <w:t xml:space="preserve"> </w:t>
            </w:r>
            <w:proofErr w:type="spellStart"/>
            <w:r w:rsidR="003754DF" w:rsidRPr="00042678">
              <w:rPr>
                <w:sz w:val="18"/>
                <w:szCs w:val="18"/>
                <w:lang w:val="uk-UA" w:eastAsia="uk-UA"/>
              </w:rPr>
              <w:t>акцiонерне</w:t>
            </w:r>
            <w:proofErr w:type="spellEnd"/>
            <w:r w:rsidR="003754DF" w:rsidRPr="00042678">
              <w:rPr>
                <w:sz w:val="18"/>
                <w:szCs w:val="18"/>
                <w:lang w:val="uk-UA" w:eastAsia="uk-UA"/>
              </w:rPr>
              <w:t xml:space="preserve"> товариство «УНIВЕРСАЛБАНК»</w:t>
            </w:r>
          </w:p>
          <w:p w:rsidR="007D4EA4" w:rsidRPr="00042678" w:rsidRDefault="007D4EA4" w:rsidP="007D4EA4">
            <w:pPr>
              <w:jc w:val="both"/>
              <w:rPr>
                <w:sz w:val="18"/>
                <w:szCs w:val="18"/>
                <w:lang w:val="uk-UA" w:eastAsia="uk-UA"/>
              </w:rPr>
            </w:pPr>
          </w:p>
          <w:p w:rsidR="007D4EA4" w:rsidRPr="00042678" w:rsidRDefault="007D4EA4" w:rsidP="007D4EA4">
            <w:pPr>
              <w:jc w:val="both"/>
              <w:rPr>
                <w:sz w:val="18"/>
                <w:szCs w:val="18"/>
                <w:lang w:val="uk-UA" w:eastAsia="uk-UA"/>
              </w:rPr>
            </w:pPr>
            <w:r w:rsidRPr="00042678">
              <w:rPr>
                <w:sz w:val="18"/>
                <w:szCs w:val="18"/>
                <w:lang w:val="uk-UA" w:eastAsia="uk-UA"/>
              </w:rPr>
              <w:t xml:space="preserve">Член Спостережної Ради АТ «ТАСКОМБАНК» </w:t>
            </w:r>
            <w:proofErr w:type="spellStart"/>
            <w:r w:rsidRPr="00042678">
              <w:rPr>
                <w:sz w:val="18"/>
                <w:szCs w:val="18"/>
                <w:lang w:val="uk-UA" w:eastAsia="uk-UA"/>
              </w:rPr>
              <w:t>Максюта</w:t>
            </w:r>
            <w:proofErr w:type="spellEnd"/>
            <w:r w:rsidRPr="00042678">
              <w:rPr>
                <w:sz w:val="18"/>
                <w:szCs w:val="18"/>
                <w:lang w:val="uk-UA" w:eastAsia="uk-UA"/>
              </w:rPr>
              <w:t xml:space="preserve"> Анатолій Аркадійович (ця посада є основним місцем роботи), 1963 року народження, освіта вища, кваліфікація економіст, виробничий стаж 3</w:t>
            </w:r>
            <w:r w:rsidR="003754DF" w:rsidRPr="00042678">
              <w:rPr>
                <w:sz w:val="18"/>
                <w:szCs w:val="18"/>
                <w:lang w:val="uk-UA" w:eastAsia="uk-UA"/>
              </w:rPr>
              <w:t>5</w:t>
            </w:r>
            <w:r w:rsidRPr="00042678">
              <w:rPr>
                <w:sz w:val="18"/>
                <w:szCs w:val="18"/>
                <w:lang w:val="uk-UA" w:eastAsia="uk-UA"/>
              </w:rPr>
              <w:t xml:space="preserve"> роки, стаж роботи на цій посаді 1 місяц</w:t>
            </w:r>
            <w:r w:rsidR="003754DF" w:rsidRPr="00042678">
              <w:rPr>
                <w:sz w:val="18"/>
                <w:szCs w:val="18"/>
                <w:lang w:val="uk-UA" w:eastAsia="uk-UA"/>
              </w:rPr>
              <w:t xml:space="preserve">ь, основне місце роботи Член Спостережної Ради </w:t>
            </w:r>
            <w:proofErr w:type="spellStart"/>
            <w:r w:rsidR="003754DF" w:rsidRPr="00042678">
              <w:rPr>
                <w:sz w:val="18"/>
                <w:szCs w:val="18"/>
                <w:lang w:val="uk-UA" w:eastAsia="uk-UA"/>
              </w:rPr>
              <w:t>Публiчне</w:t>
            </w:r>
            <w:proofErr w:type="spellEnd"/>
            <w:r w:rsidR="003754DF" w:rsidRPr="00042678">
              <w:rPr>
                <w:sz w:val="18"/>
                <w:szCs w:val="18"/>
                <w:lang w:val="uk-UA" w:eastAsia="uk-UA"/>
              </w:rPr>
              <w:t xml:space="preserve"> </w:t>
            </w:r>
            <w:proofErr w:type="spellStart"/>
            <w:r w:rsidR="003754DF" w:rsidRPr="00042678">
              <w:rPr>
                <w:sz w:val="18"/>
                <w:szCs w:val="18"/>
                <w:lang w:val="uk-UA" w:eastAsia="uk-UA"/>
              </w:rPr>
              <w:t>акцiонерне</w:t>
            </w:r>
            <w:proofErr w:type="spellEnd"/>
            <w:r w:rsidR="003754DF" w:rsidRPr="00042678">
              <w:rPr>
                <w:sz w:val="18"/>
                <w:szCs w:val="18"/>
                <w:lang w:val="uk-UA" w:eastAsia="uk-UA"/>
              </w:rPr>
              <w:t xml:space="preserve"> товариство «УНIВЕРСАЛБАНК»</w:t>
            </w:r>
          </w:p>
          <w:p w:rsidR="007D4EA4" w:rsidRPr="00042678" w:rsidRDefault="007D4EA4" w:rsidP="007D4EA4">
            <w:pPr>
              <w:pStyle w:val="a5"/>
              <w:tabs>
                <w:tab w:val="left" w:pos="284"/>
              </w:tabs>
              <w:ind w:left="0"/>
              <w:jc w:val="both"/>
              <w:rPr>
                <w:sz w:val="18"/>
                <w:szCs w:val="18"/>
                <w:lang w:val="uk-UA"/>
              </w:rPr>
            </w:pPr>
          </w:p>
        </w:tc>
      </w:tr>
      <w:tr w:rsidR="00876C29" w:rsidRPr="008720D7"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ревізор або голова та члени ревізійної комісії (за наявності)</w:t>
            </w:r>
          </w:p>
        </w:tc>
        <w:tc>
          <w:tcPr>
            <w:tcW w:w="3619" w:type="pct"/>
            <w:tcBorders>
              <w:top w:val="outset" w:sz="6" w:space="0" w:color="auto"/>
              <w:left w:val="outset" w:sz="6" w:space="0" w:color="auto"/>
              <w:bottom w:val="outset" w:sz="6" w:space="0" w:color="auto"/>
              <w:right w:val="outset" w:sz="6" w:space="0" w:color="auto"/>
            </w:tcBorders>
            <w:hideMark/>
          </w:tcPr>
          <w:p w:rsidR="007D4EA4" w:rsidRPr="00042678" w:rsidRDefault="007D4EA4" w:rsidP="007D4EA4">
            <w:pPr>
              <w:jc w:val="both"/>
              <w:rPr>
                <w:sz w:val="18"/>
                <w:szCs w:val="18"/>
                <w:lang w:val="uk-UA" w:eastAsia="uk-UA"/>
              </w:rPr>
            </w:pPr>
            <w:r w:rsidRPr="00042678">
              <w:rPr>
                <w:sz w:val="18"/>
                <w:szCs w:val="18"/>
                <w:lang w:val="uk-UA" w:eastAsia="uk-UA"/>
              </w:rPr>
              <w:t xml:space="preserve">Голова ревізійної комісії АТ «ТАСКОМБАНК» </w:t>
            </w:r>
            <w:proofErr w:type="spellStart"/>
            <w:r w:rsidRPr="00042678">
              <w:rPr>
                <w:sz w:val="18"/>
                <w:szCs w:val="18"/>
                <w:lang w:val="uk-UA" w:eastAsia="uk-UA"/>
              </w:rPr>
              <w:t>Нелепа</w:t>
            </w:r>
            <w:proofErr w:type="spellEnd"/>
            <w:r w:rsidRPr="00042678">
              <w:rPr>
                <w:sz w:val="18"/>
                <w:szCs w:val="18"/>
                <w:lang w:val="uk-UA" w:eastAsia="uk-UA"/>
              </w:rPr>
              <w:t xml:space="preserve"> Ганна Павлівна, 1982 року народження, освіта вища, кваліфікація - магістр, виробничий стаж 1</w:t>
            </w:r>
            <w:r w:rsidR="00265A2C" w:rsidRPr="00042678">
              <w:rPr>
                <w:sz w:val="18"/>
                <w:szCs w:val="18"/>
                <w:lang w:val="uk-UA" w:eastAsia="uk-UA"/>
              </w:rPr>
              <w:t>6</w:t>
            </w:r>
            <w:r w:rsidRPr="00042678">
              <w:rPr>
                <w:sz w:val="18"/>
                <w:szCs w:val="18"/>
                <w:lang w:val="uk-UA" w:eastAsia="uk-UA"/>
              </w:rPr>
              <w:t xml:space="preserve"> років, стаж роботи на цій посаді </w:t>
            </w:r>
            <w:r w:rsidR="00265A2C" w:rsidRPr="00042678">
              <w:rPr>
                <w:sz w:val="18"/>
                <w:szCs w:val="18"/>
                <w:lang w:val="uk-UA" w:eastAsia="uk-UA"/>
              </w:rPr>
              <w:t>9</w:t>
            </w:r>
            <w:r w:rsidRPr="00042678">
              <w:rPr>
                <w:sz w:val="18"/>
                <w:szCs w:val="18"/>
                <w:lang w:val="uk-UA" w:eastAsia="uk-UA"/>
              </w:rPr>
              <w:t xml:space="preserve"> місяц</w:t>
            </w:r>
            <w:r w:rsidR="00265A2C" w:rsidRPr="00042678">
              <w:rPr>
                <w:sz w:val="18"/>
                <w:szCs w:val="18"/>
                <w:lang w:val="uk-UA" w:eastAsia="uk-UA"/>
              </w:rPr>
              <w:t>ів</w:t>
            </w:r>
            <w:r w:rsidRPr="00042678">
              <w:rPr>
                <w:sz w:val="18"/>
                <w:szCs w:val="18"/>
                <w:lang w:val="uk-UA" w:eastAsia="uk-UA"/>
              </w:rPr>
              <w:t>, основне місце роботи - ТОВ “Група ТАС”, Начальник управління з контролю активів у банківському секторі.</w:t>
            </w:r>
          </w:p>
          <w:p w:rsidR="007D4EA4" w:rsidRPr="00042678" w:rsidRDefault="007D4EA4" w:rsidP="007D4EA4">
            <w:pPr>
              <w:jc w:val="both"/>
              <w:rPr>
                <w:bCs/>
                <w:iCs/>
                <w:sz w:val="18"/>
                <w:szCs w:val="18"/>
                <w:lang w:val="uk-UA"/>
              </w:rPr>
            </w:pPr>
          </w:p>
          <w:p w:rsidR="007D4EA4" w:rsidRPr="00042678" w:rsidRDefault="007D4EA4" w:rsidP="007D4EA4">
            <w:pPr>
              <w:jc w:val="both"/>
              <w:rPr>
                <w:sz w:val="18"/>
                <w:szCs w:val="18"/>
                <w:lang w:val="uk-UA"/>
              </w:rPr>
            </w:pPr>
            <w:r w:rsidRPr="00042678">
              <w:rPr>
                <w:bCs/>
                <w:iCs/>
                <w:sz w:val="18"/>
                <w:szCs w:val="18"/>
                <w:lang w:val="uk-UA"/>
              </w:rPr>
              <w:t xml:space="preserve">Член Ревізійної комісії </w:t>
            </w:r>
            <w:r w:rsidRPr="00042678">
              <w:rPr>
                <w:sz w:val="18"/>
                <w:szCs w:val="18"/>
                <w:lang w:val="uk-UA" w:eastAsia="uk-UA"/>
              </w:rPr>
              <w:t>АТ «ТАСКОМБАНК»</w:t>
            </w:r>
            <w:r w:rsidRPr="00042678">
              <w:rPr>
                <w:bCs/>
                <w:iCs/>
                <w:sz w:val="18"/>
                <w:szCs w:val="18"/>
                <w:lang w:val="uk-UA"/>
              </w:rPr>
              <w:t xml:space="preserve"> Найда Катерина Олександрівна,</w:t>
            </w:r>
            <w:r w:rsidRPr="00042678">
              <w:rPr>
                <w:sz w:val="18"/>
                <w:szCs w:val="18"/>
                <w:lang w:val="uk-UA"/>
              </w:rPr>
              <w:t xml:space="preserve"> 1983 </w:t>
            </w:r>
            <w:r w:rsidRPr="00042678">
              <w:rPr>
                <w:sz w:val="18"/>
                <w:szCs w:val="18"/>
                <w:lang w:val="uk-UA" w:eastAsia="uk-UA"/>
              </w:rPr>
              <w:t>року народження</w:t>
            </w:r>
            <w:r w:rsidRPr="00042678">
              <w:rPr>
                <w:sz w:val="18"/>
                <w:szCs w:val="18"/>
                <w:lang w:val="uk-UA"/>
              </w:rPr>
              <w:t>, освіта вища економічна (магістр), виробничий стаж 1</w:t>
            </w:r>
            <w:r w:rsidR="00265A2C" w:rsidRPr="00042678">
              <w:rPr>
                <w:sz w:val="18"/>
                <w:szCs w:val="18"/>
                <w:lang w:val="uk-UA"/>
              </w:rPr>
              <w:t>2</w:t>
            </w:r>
            <w:r w:rsidRPr="00042678">
              <w:rPr>
                <w:sz w:val="18"/>
                <w:szCs w:val="18"/>
                <w:lang w:val="uk-UA"/>
              </w:rPr>
              <w:t xml:space="preserve"> років, стаж на даній посаді </w:t>
            </w:r>
            <w:r w:rsidR="00265A2C" w:rsidRPr="00042678">
              <w:rPr>
                <w:sz w:val="18"/>
                <w:szCs w:val="18"/>
                <w:lang w:val="uk-UA"/>
              </w:rPr>
              <w:t>9</w:t>
            </w:r>
            <w:r w:rsidRPr="00042678">
              <w:rPr>
                <w:sz w:val="18"/>
                <w:szCs w:val="18"/>
                <w:lang w:val="uk-UA"/>
              </w:rPr>
              <w:t xml:space="preserve"> місяців, основне місце роботи - ТОВ «Група ТАС», Начальник управління фінансового контролю та управління активами у секторі нерухомості Дирекції фінансового контролю та бюджетування.</w:t>
            </w:r>
          </w:p>
          <w:p w:rsidR="007D4EA4" w:rsidRPr="00042678" w:rsidRDefault="007D4EA4" w:rsidP="007D4EA4">
            <w:pPr>
              <w:jc w:val="both"/>
              <w:rPr>
                <w:sz w:val="18"/>
                <w:szCs w:val="18"/>
                <w:lang w:val="uk-UA"/>
              </w:rPr>
            </w:pPr>
            <w:r w:rsidRPr="00042678">
              <w:rPr>
                <w:sz w:val="18"/>
                <w:szCs w:val="18"/>
                <w:lang w:val="uk-UA"/>
              </w:rPr>
              <w:t xml:space="preserve">Член Ревізійної комісії АТ «ТАСКОМБАНК» </w:t>
            </w:r>
            <w:proofErr w:type="spellStart"/>
            <w:r w:rsidRPr="00042678">
              <w:rPr>
                <w:sz w:val="18"/>
                <w:szCs w:val="18"/>
                <w:lang w:val="uk-UA"/>
              </w:rPr>
              <w:t>Клєвакіна</w:t>
            </w:r>
            <w:proofErr w:type="spellEnd"/>
            <w:r w:rsidRPr="00042678">
              <w:rPr>
                <w:sz w:val="18"/>
                <w:szCs w:val="18"/>
                <w:lang w:val="uk-UA"/>
              </w:rPr>
              <w:t xml:space="preserve"> Наталія Валентинівна, 1980 року народження, освіта вища, кваліфікація - магістр, виробничий стаж 2</w:t>
            </w:r>
            <w:r w:rsidR="00265A2C" w:rsidRPr="00042678">
              <w:rPr>
                <w:sz w:val="18"/>
                <w:szCs w:val="18"/>
                <w:lang w:val="uk-UA"/>
              </w:rPr>
              <w:t>2</w:t>
            </w:r>
            <w:r w:rsidRPr="00042678">
              <w:rPr>
                <w:sz w:val="18"/>
                <w:szCs w:val="18"/>
                <w:lang w:val="uk-UA"/>
              </w:rPr>
              <w:t xml:space="preserve"> рік, стаж на даній посаді </w:t>
            </w:r>
            <w:r w:rsidR="00265A2C" w:rsidRPr="00042678">
              <w:rPr>
                <w:sz w:val="18"/>
                <w:szCs w:val="18"/>
                <w:lang w:val="uk-UA"/>
              </w:rPr>
              <w:t>9</w:t>
            </w:r>
            <w:r w:rsidRPr="00042678">
              <w:rPr>
                <w:sz w:val="18"/>
                <w:szCs w:val="18"/>
                <w:lang w:val="uk-UA"/>
              </w:rPr>
              <w:t xml:space="preserve"> місяц</w:t>
            </w:r>
            <w:r w:rsidR="00265A2C" w:rsidRPr="00042678">
              <w:rPr>
                <w:sz w:val="18"/>
                <w:szCs w:val="18"/>
                <w:lang w:val="uk-UA"/>
              </w:rPr>
              <w:t>ів</w:t>
            </w:r>
            <w:r w:rsidRPr="00042678">
              <w:rPr>
                <w:sz w:val="18"/>
                <w:szCs w:val="18"/>
                <w:lang w:val="uk-UA"/>
              </w:rPr>
              <w:t xml:space="preserve">, основне місце роботи – ТОВ “Група ТАС”, Начальник управління </w:t>
            </w:r>
            <w:r w:rsidRPr="00042678">
              <w:rPr>
                <w:sz w:val="18"/>
                <w:szCs w:val="18"/>
                <w:lang w:val="uk-UA"/>
              </w:rPr>
              <w:lastRenderedPageBreak/>
              <w:t>контролінгу над активами страхового сектору.</w:t>
            </w:r>
          </w:p>
          <w:p w:rsidR="007D4EA4" w:rsidRPr="00042678" w:rsidRDefault="007D4EA4" w:rsidP="007D4EA4">
            <w:pPr>
              <w:jc w:val="both"/>
              <w:rPr>
                <w:sz w:val="18"/>
                <w:szCs w:val="18"/>
                <w:lang w:val="uk-UA"/>
              </w:rPr>
            </w:pPr>
          </w:p>
          <w:p w:rsidR="00876C29" w:rsidRPr="00042678" w:rsidRDefault="007D4EA4" w:rsidP="00265A2C">
            <w:pPr>
              <w:jc w:val="both"/>
              <w:rPr>
                <w:sz w:val="18"/>
                <w:szCs w:val="18"/>
                <w:lang w:val="uk-UA"/>
              </w:rPr>
            </w:pPr>
            <w:r w:rsidRPr="00042678">
              <w:rPr>
                <w:sz w:val="18"/>
                <w:szCs w:val="18"/>
                <w:lang w:val="uk-UA"/>
              </w:rPr>
              <w:t xml:space="preserve">Член Ревізійної комісії АТ «ТАСКОМБАНК» Донченко </w:t>
            </w:r>
            <w:proofErr w:type="spellStart"/>
            <w:r w:rsidRPr="00042678">
              <w:rPr>
                <w:sz w:val="18"/>
                <w:szCs w:val="18"/>
                <w:lang w:val="uk-UA"/>
              </w:rPr>
              <w:t>Вячеслав</w:t>
            </w:r>
            <w:proofErr w:type="spellEnd"/>
            <w:r w:rsidRPr="00042678">
              <w:rPr>
                <w:sz w:val="18"/>
                <w:szCs w:val="18"/>
                <w:lang w:val="uk-UA"/>
              </w:rPr>
              <w:t xml:space="preserve"> Олександрович, 1985 року народження, освіта вища, кваліфікація - бакалавр, виробничий стаж </w:t>
            </w:r>
            <w:r w:rsidR="00265A2C" w:rsidRPr="00042678">
              <w:rPr>
                <w:sz w:val="18"/>
                <w:szCs w:val="18"/>
                <w:lang w:val="uk-UA"/>
              </w:rPr>
              <w:t>9</w:t>
            </w:r>
            <w:r w:rsidRPr="00042678">
              <w:rPr>
                <w:sz w:val="18"/>
                <w:szCs w:val="18"/>
                <w:lang w:val="uk-UA"/>
              </w:rPr>
              <w:t xml:space="preserve"> років, стаж на даній посаді </w:t>
            </w:r>
            <w:r w:rsidR="00265A2C" w:rsidRPr="00042678">
              <w:rPr>
                <w:sz w:val="18"/>
                <w:szCs w:val="18"/>
                <w:lang w:val="uk-UA"/>
              </w:rPr>
              <w:t>9</w:t>
            </w:r>
            <w:r w:rsidRPr="00042678">
              <w:rPr>
                <w:sz w:val="18"/>
                <w:szCs w:val="18"/>
                <w:lang w:val="uk-UA"/>
              </w:rPr>
              <w:t xml:space="preserve"> місяц</w:t>
            </w:r>
            <w:r w:rsidR="00265A2C" w:rsidRPr="00042678">
              <w:rPr>
                <w:sz w:val="18"/>
                <w:szCs w:val="18"/>
                <w:lang w:val="uk-UA"/>
              </w:rPr>
              <w:t>ів</w:t>
            </w:r>
            <w:r w:rsidRPr="00042678">
              <w:rPr>
                <w:sz w:val="18"/>
                <w:szCs w:val="18"/>
                <w:lang w:val="uk-UA"/>
              </w:rPr>
              <w:t>, основне місце роботи – ТОВ “Група ТАС”, Начальник відділу Консолідації звітності  Дирекції з фінансового контролю та бюджетування.</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lastRenderedPageBreak/>
              <w:t> </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корпоративний секретар (за наявності)</w:t>
            </w:r>
          </w:p>
        </w:tc>
        <w:tc>
          <w:tcPr>
            <w:tcW w:w="3619"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 </w:t>
            </w:r>
            <w:r w:rsidR="00CD620D" w:rsidRPr="00042678">
              <w:rPr>
                <w:sz w:val="18"/>
                <w:szCs w:val="18"/>
                <w:lang w:val="uk-UA"/>
              </w:rPr>
              <w:t>Корпоративний секретар відсутній</w:t>
            </w:r>
          </w:p>
        </w:tc>
      </w:tr>
      <w:tr w:rsidR="00876C29" w:rsidRPr="008720D7"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головний бухгалтер (за наявності)</w:t>
            </w:r>
          </w:p>
        </w:tc>
        <w:tc>
          <w:tcPr>
            <w:tcW w:w="3619" w:type="pct"/>
            <w:tcBorders>
              <w:top w:val="outset" w:sz="6" w:space="0" w:color="auto"/>
              <w:left w:val="outset" w:sz="6" w:space="0" w:color="auto"/>
              <w:bottom w:val="outset" w:sz="6" w:space="0" w:color="auto"/>
              <w:right w:val="outset" w:sz="6" w:space="0" w:color="auto"/>
            </w:tcBorders>
            <w:hideMark/>
          </w:tcPr>
          <w:p w:rsidR="00876C29" w:rsidRPr="00042678" w:rsidRDefault="00876C29" w:rsidP="00265A2C">
            <w:pPr>
              <w:pStyle w:val="a3"/>
              <w:spacing w:before="0" w:beforeAutospacing="0" w:after="0" w:afterAutospacing="0"/>
              <w:jc w:val="both"/>
              <w:rPr>
                <w:sz w:val="18"/>
                <w:szCs w:val="18"/>
                <w:lang w:val="uk-UA"/>
              </w:rPr>
            </w:pPr>
            <w:r w:rsidRPr="00042678">
              <w:rPr>
                <w:sz w:val="18"/>
                <w:szCs w:val="18"/>
                <w:lang w:val="uk-UA"/>
              </w:rPr>
              <w:t> </w:t>
            </w:r>
            <w:r w:rsidR="007D4EA4" w:rsidRPr="00042678">
              <w:rPr>
                <w:iCs/>
                <w:sz w:val="18"/>
                <w:szCs w:val="18"/>
                <w:lang w:val="uk-UA"/>
              </w:rPr>
              <w:t xml:space="preserve">Головний бухгалтер </w:t>
            </w:r>
            <w:r w:rsidR="007D4EA4" w:rsidRPr="00042678">
              <w:rPr>
                <w:sz w:val="18"/>
                <w:szCs w:val="18"/>
                <w:lang w:val="uk-UA"/>
              </w:rPr>
              <w:t>АТ «ТАСКОМБАНК»</w:t>
            </w:r>
            <w:r w:rsidR="007D4EA4" w:rsidRPr="00042678">
              <w:rPr>
                <w:iCs/>
                <w:sz w:val="18"/>
                <w:szCs w:val="18"/>
                <w:lang w:val="uk-UA"/>
              </w:rPr>
              <w:t xml:space="preserve"> Кирилюк Ярослава Миколаївна </w:t>
            </w:r>
            <w:r w:rsidR="007D4EA4" w:rsidRPr="00042678">
              <w:rPr>
                <w:sz w:val="18"/>
                <w:szCs w:val="18"/>
                <w:lang w:val="uk-UA" w:eastAsia="uk-UA"/>
              </w:rPr>
              <w:t>(ця посада є основним місцем роботи)</w:t>
            </w:r>
            <w:r w:rsidR="007D4EA4" w:rsidRPr="00042678">
              <w:rPr>
                <w:sz w:val="18"/>
                <w:szCs w:val="18"/>
                <w:lang w:val="uk-UA"/>
              </w:rPr>
              <w:t xml:space="preserve">, </w:t>
            </w:r>
            <w:r w:rsidR="007D4EA4" w:rsidRPr="00042678">
              <w:rPr>
                <w:bCs/>
                <w:iCs/>
                <w:sz w:val="18"/>
                <w:szCs w:val="18"/>
                <w:lang w:val="uk-UA"/>
              </w:rPr>
              <w:t xml:space="preserve">1967 року </w:t>
            </w:r>
            <w:r w:rsidR="007D4EA4" w:rsidRPr="00042678">
              <w:rPr>
                <w:sz w:val="18"/>
                <w:szCs w:val="18"/>
                <w:lang w:val="uk-UA"/>
              </w:rPr>
              <w:t>народження, освіта вища, кваліфікація економіст, загальний виробничий стаж 3</w:t>
            </w:r>
            <w:r w:rsidR="00265A2C" w:rsidRPr="00042678">
              <w:rPr>
                <w:sz w:val="18"/>
                <w:szCs w:val="18"/>
                <w:lang w:val="uk-UA"/>
              </w:rPr>
              <w:t>1</w:t>
            </w:r>
            <w:r w:rsidR="007D4EA4" w:rsidRPr="00042678">
              <w:rPr>
                <w:sz w:val="18"/>
                <w:szCs w:val="18"/>
                <w:lang w:val="uk-UA"/>
              </w:rPr>
              <w:t xml:space="preserve"> рік, на даній посаді </w:t>
            </w:r>
            <w:r w:rsidR="00265A2C" w:rsidRPr="00042678">
              <w:rPr>
                <w:sz w:val="18"/>
                <w:szCs w:val="18"/>
                <w:lang w:val="uk-UA"/>
              </w:rPr>
              <w:t>2</w:t>
            </w:r>
            <w:r w:rsidR="007D4EA4" w:rsidRPr="00042678">
              <w:rPr>
                <w:sz w:val="18"/>
                <w:szCs w:val="18"/>
                <w:lang w:val="uk-UA"/>
              </w:rPr>
              <w:t xml:space="preserve"> р</w:t>
            </w:r>
            <w:r w:rsidR="00265A2C" w:rsidRPr="00042678">
              <w:rPr>
                <w:sz w:val="18"/>
                <w:szCs w:val="18"/>
                <w:lang w:val="uk-UA"/>
              </w:rPr>
              <w:t>о</w:t>
            </w:r>
            <w:r w:rsidR="007D4EA4" w:rsidRPr="00042678">
              <w:rPr>
                <w:sz w:val="18"/>
                <w:szCs w:val="18"/>
                <w:lang w:val="uk-UA"/>
              </w:rPr>
              <w:t>к</w:t>
            </w:r>
            <w:r w:rsidR="00265A2C" w:rsidRPr="00042678">
              <w:rPr>
                <w:sz w:val="18"/>
                <w:szCs w:val="18"/>
                <w:lang w:val="uk-UA"/>
              </w:rPr>
              <w:t>и</w:t>
            </w:r>
            <w:r w:rsidR="007D4EA4" w:rsidRPr="00042678">
              <w:rPr>
                <w:sz w:val="18"/>
                <w:szCs w:val="18"/>
                <w:lang w:val="uk-UA"/>
              </w:rPr>
              <w:t xml:space="preserve"> </w:t>
            </w:r>
            <w:r w:rsidR="00265A2C" w:rsidRPr="00042678">
              <w:rPr>
                <w:sz w:val="18"/>
                <w:szCs w:val="18"/>
                <w:lang w:val="uk-UA"/>
              </w:rPr>
              <w:t>4</w:t>
            </w:r>
            <w:r w:rsidR="007D4EA4" w:rsidRPr="00042678">
              <w:rPr>
                <w:sz w:val="18"/>
                <w:szCs w:val="18"/>
                <w:lang w:val="uk-UA"/>
              </w:rPr>
              <w:t xml:space="preserve"> місяці.</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11)</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відомості про середньомісячну заробітну плату членів колегіального виконавчого органу або особи, яка здійснює повноваження одноосібного виконавчого органу, за останній квартал та завершений фінансовий рік, що передував року, у якому подаються документи</w:t>
            </w:r>
          </w:p>
        </w:tc>
        <w:tc>
          <w:tcPr>
            <w:tcW w:w="3619" w:type="pct"/>
            <w:tcBorders>
              <w:top w:val="outset" w:sz="6" w:space="0" w:color="auto"/>
              <w:left w:val="outset" w:sz="6" w:space="0" w:color="auto"/>
              <w:bottom w:val="outset" w:sz="6" w:space="0" w:color="auto"/>
              <w:right w:val="outset" w:sz="6" w:space="0" w:color="auto"/>
            </w:tcBorders>
            <w:hideMark/>
          </w:tcPr>
          <w:p w:rsidR="00CD620D" w:rsidRPr="00042678" w:rsidRDefault="00876C29" w:rsidP="00CD620D">
            <w:pPr>
              <w:autoSpaceDE w:val="0"/>
              <w:autoSpaceDN w:val="0"/>
              <w:adjustRightInd w:val="0"/>
              <w:ind w:right="-5"/>
              <w:jc w:val="both"/>
              <w:rPr>
                <w:sz w:val="18"/>
                <w:szCs w:val="18"/>
                <w:lang w:val="uk-UA"/>
              </w:rPr>
            </w:pPr>
            <w:r w:rsidRPr="00042678">
              <w:rPr>
                <w:sz w:val="18"/>
                <w:szCs w:val="18"/>
                <w:lang w:val="uk-UA"/>
              </w:rPr>
              <w:t> </w:t>
            </w:r>
            <w:r w:rsidR="00CD620D" w:rsidRPr="00042678">
              <w:rPr>
                <w:sz w:val="18"/>
                <w:szCs w:val="18"/>
                <w:lang w:val="uk-UA"/>
              </w:rPr>
              <w:t xml:space="preserve">Середньомісячна заробітна плата членів колегіального виконавчого органу за 1 квартал 2017 р. </w:t>
            </w:r>
            <w:r w:rsidR="009D03E9" w:rsidRPr="00042678">
              <w:rPr>
                <w:sz w:val="18"/>
                <w:szCs w:val="18"/>
                <w:lang w:val="uk-UA"/>
              </w:rPr>
              <w:t xml:space="preserve">– </w:t>
            </w:r>
            <w:r w:rsidR="00CC534A" w:rsidRPr="00CC534A">
              <w:rPr>
                <w:sz w:val="18"/>
                <w:szCs w:val="18"/>
                <w:lang w:val="uk-UA"/>
              </w:rPr>
              <w:t>1 400 349,18</w:t>
            </w:r>
            <w:r w:rsidR="009D03E9" w:rsidRPr="00042678">
              <w:rPr>
                <w:sz w:val="18"/>
                <w:szCs w:val="18"/>
                <w:lang w:val="uk-UA"/>
              </w:rPr>
              <w:t xml:space="preserve"> гривень</w:t>
            </w:r>
            <w:r w:rsidR="00CD620D" w:rsidRPr="00042678">
              <w:rPr>
                <w:sz w:val="18"/>
                <w:szCs w:val="18"/>
                <w:lang w:val="uk-UA"/>
              </w:rPr>
              <w:t xml:space="preserve">. </w:t>
            </w:r>
          </w:p>
          <w:p w:rsidR="00CD620D" w:rsidRPr="00042678" w:rsidRDefault="00CD620D" w:rsidP="009D03E9">
            <w:pPr>
              <w:pStyle w:val="a3"/>
              <w:spacing w:before="0" w:beforeAutospacing="0" w:after="0" w:afterAutospacing="0"/>
              <w:jc w:val="both"/>
              <w:rPr>
                <w:sz w:val="18"/>
                <w:szCs w:val="18"/>
                <w:lang w:val="uk-UA"/>
              </w:rPr>
            </w:pPr>
            <w:r w:rsidRPr="00042678">
              <w:rPr>
                <w:sz w:val="18"/>
                <w:szCs w:val="18"/>
                <w:lang w:val="uk-UA"/>
              </w:rPr>
              <w:t xml:space="preserve">Середньомісячна заробітна плата членів колегіального виконавчого органу за 2016 рік </w:t>
            </w:r>
            <w:r w:rsidR="009D03E9" w:rsidRPr="00042678">
              <w:rPr>
                <w:sz w:val="18"/>
                <w:szCs w:val="18"/>
                <w:lang w:val="uk-UA"/>
              </w:rPr>
              <w:t xml:space="preserve">– </w:t>
            </w:r>
            <w:r w:rsidR="00CC534A" w:rsidRPr="00CC534A">
              <w:rPr>
                <w:sz w:val="18"/>
                <w:szCs w:val="18"/>
                <w:lang w:val="uk-UA"/>
              </w:rPr>
              <w:t>929 802,70</w:t>
            </w:r>
            <w:r w:rsidR="009D03E9" w:rsidRPr="00042678">
              <w:rPr>
                <w:sz w:val="18"/>
                <w:szCs w:val="18"/>
                <w:lang w:val="uk-UA"/>
              </w:rPr>
              <w:t xml:space="preserve"> гривень</w:t>
            </w:r>
            <w:r w:rsidRPr="00042678">
              <w:rPr>
                <w:sz w:val="18"/>
                <w:szCs w:val="18"/>
                <w:lang w:val="uk-UA"/>
              </w:rPr>
              <w:t>.</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2</w:t>
            </w:r>
          </w:p>
        </w:tc>
        <w:tc>
          <w:tcPr>
            <w:tcW w:w="4743" w:type="pct"/>
            <w:gridSpan w:val="2"/>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Інформація про статутний та власний капітал емітента:</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1)</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розмір статутного капіталу емітента на дату прийняття рішення про публічне розміщення облігацій</w:t>
            </w:r>
          </w:p>
        </w:tc>
        <w:tc>
          <w:tcPr>
            <w:tcW w:w="3619" w:type="pct"/>
            <w:tcBorders>
              <w:top w:val="outset" w:sz="6" w:space="0" w:color="auto"/>
              <w:left w:val="outset" w:sz="6" w:space="0" w:color="auto"/>
              <w:bottom w:val="outset" w:sz="6" w:space="0" w:color="auto"/>
              <w:right w:val="outset" w:sz="6" w:space="0" w:color="auto"/>
            </w:tcBorders>
            <w:hideMark/>
          </w:tcPr>
          <w:p w:rsidR="00876C29" w:rsidRPr="00042678" w:rsidRDefault="00876C29" w:rsidP="00AD0F33">
            <w:pPr>
              <w:pStyle w:val="a3"/>
              <w:spacing w:before="0" w:beforeAutospacing="0" w:after="0" w:afterAutospacing="0"/>
              <w:jc w:val="both"/>
              <w:rPr>
                <w:sz w:val="18"/>
                <w:szCs w:val="18"/>
                <w:lang w:val="uk-UA"/>
              </w:rPr>
            </w:pPr>
            <w:r w:rsidRPr="00042678">
              <w:rPr>
                <w:sz w:val="18"/>
                <w:szCs w:val="18"/>
                <w:lang w:val="uk-UA"/>
              </w:rPr>
              <w:t> </w:t>
            </w:r>
            <w:r w:rsidR="00CD620D" w:rsidRPr="00042678">
              <w:rPr>
                <w:sz w:val="18"/>
                <w:szCs w:val="18"/>
                <w:lang w:val="uk-UA"/>
              </w:rPr>
              <w:t xml:space="preserve">Розмір статутного капіталу станом на </w:t>
            </w:r>
            <w:r w:rsidR="00AD0F33">
              <w:rPr>
                <w:sz w:val="18"/>
                <w:szCs w:val="18"/>
                <w:lang w:val="uk-UA"/>
              </w:rPr>
              <w:t xml:space="preserve">09.06.2017 року </w:t>
            </w:r>
            <w:r w:rsidR="00CD620D" w:rsidRPr="00042678">
              <w:rPr>
                <w:sz w:val="18"/>
                <w:szCs w:val="18"/>
                <w:lang w:val="uk-UA"/>
              </w:rPr>
              <w:t>становить 608 000 050,00 (шістсот вісім мільйонів п’ятдесят) гривень, сплачений повністю.</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2)</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розмір частки у статутному капіталі емітента, що перебуває у власності членів виконавчого органу емітента або особи, яка здійснює повноваження одноосібного виконавчого органу (для емітента - акціонерного товариства також кількість акцій)</w:t>
            </w:r>
          </w:p>
        </w:tc>
        <w:tc>
          <w:tcPr>
            <w:tcW w:w="3619" w:type="pct"/>
            <w:tcBorders>
              <w:top w:val="outset" w:sz="6" w:space="0" w:color="auto"/>
              <w:left w:val="outset" w:sz="6" w:space="0" w:color="auto"/>
              <w:bottom w:val="outset" w:sz="6" w:space="0" w:color="auto"/>
              <w:right w:val="outset" w:sz="6" w:space="0" w:color="auto"/>
            </w:tcBorders>
            <w:hideMark/>
          </w:tcPr>
          <w:p w:rsidR="00876C29" w:rsidRPr="00042678" w:rsidRDefault="00427E13" w:rsidP="00B6075E">
            <w:pPr>
              <w:pStyle w:val="a3"/>
              <w:spacing w:before="0" w:beforeAutospacing="0" w:after="0" w:afterAutospacing="0"/>
              <w:jc w:val="both"/>
              <w:rPr>
                <w:sz w:val="18"/>
                <w:szCs w:val="18"/>
                <w:lang w:val="uk-UA"/>
              </w:rPr>
            </w:pPr>
            <w:r w:rsidRPr="00042678">
              <w:rPr>
                <w:sz w:val="18"/>
                <w:szCs w:val="18"/>
                <w:lang w:val="uk-UA"/>
              </w:rPr>
              <w:t xml:space="preserve">Члени виконавчого органу Банку володіють акціями у розмірі 0,0065% статутного капіталу Банку </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3)</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перелік осіб, що мають у статутному капіталі емітента частку, що перевищує 10 %</w:t>
            </w:r>
          </w:p>
        </w:tc>
        <w:tc>
          <w:tcPr>
            <w:tcW w:w="3619" w:type="pct"/>
            <w:tcBorders>
              <w:top w:val="outset" w:sz="6" w:space="0" w:color="auto"/>
              <w:left w:val="outset" w:sz="6" w:space="0" w:color="auto"/>
              <w:bottom w:val="outset" w:sz="6" w:space="0" w:color="auto"/>
              <w:right w:val="outset" w:sz="6" w:space="0" w:color="auto"/>
            </w:tcBorders>
            <w:hideMark/>
          </w:tcPr>
          <w:p w:rsidR="00876C29" w:rsidRPr="00042678" w:rsidRDefault="00876C29" w:rsidP="003B1F8F">
            <w:pPr>
              <w:pStyle w:val="a3"/>
              <w:spacing w:before="0" w:beforeAutospacing="0" w:after="0" w:afterAutospacing="0"/>
              <w:jc w:val="both"/>
              <w:rPr>
                <w:sz w:val="18"/>
                <w:szCs w:val="18"/>
                <w:lang w:val="uk-UA"/>
              </w:rPr>
            </w:pPr>
            <w:r w:rsidRPr="00042678">
              <w:rPr>
                <w:sz w:val="18"/>
                <w:szCs w:val="18"/>
                <w:lang w:val="uk-UA"/>
              </w:rPr>
              <w:t> </w:t>
            </w:r>
            <w:r w:rsidR="003B1F8F" w:rsidRPr="00042678">
              <w:rPr>
                <w:sz w:val="18"/>
                <w:szCs w:val="18"/>
                <w:lang w:val="uk-UA"/>
              </w:rPr>
              <w:t>ALKEMI LIMITED (АЛКЕМІ ЛІМІТЕД), ідентифікаційний код НЕ211721. Акціонер банку, що володіє 99,7404% статутного капіталу банку.</w:t>
            </w:r>
          </w:p>
        </w:tc>
      </w:tr>
      <w:tr w:rsidR="00876C29" w:rsidRPr="00EB19FC"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4)</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розмір власного капіталу емітента на останню звітну дату, що передує даті прийняття рішення про публічне розміщення облігацій</w:t>
            </w:r>
          </w:p>
        </w:tc>
        <w:tc>
          <w:tcPr>
            <w:tcW w:w="3619" w:type="pct"/>
            <w:tcBorders>
              <w:top w:val="outset" w:sz="6" w:space="0" w:color="auto"/>
              <w:left w:val="outset" w:sz="6" w:space="0" w:color="auto"/>
              <w:bottom w:val="outset" w:sz="6" w:space="0" w:color="auto"/>
              <w:right w:val="outset" w:sz="6" w:space="0" w:color="auto"/>
            </w:tcBorders>
            <w:hideMark/>
          </w:tcPr>
          <w:p w:rsidR="00876C29" w:rsidRPr="00042678" w:rsidRDefault="00876C29" w:rsidP="00EB19FC">
            <w:pPr>
              <w:pStyle w:val="a3"/>
              <w:spacing w:before="0" w:beforeAutospacing="0" w:after="0" w:afterAutospacing="0"/>
              <w:jc w:val="both"/>
              <w:rPr>
                <w:sz w:val="18"/>
                <w:szCs w:val="18"/>
                <w:lang w:val="uk-UA"/>
              </w:rPr>
            </w:pPr>
            <w:r w:rsidRPr="00042678">
              <w:rPr>
                <w:sz w:val="18"/>
                <w:szCs w:val="18"/>
                <w:lang w:val="uk-UA"/>
              </w:rPr>
              <w:t> </w:t>
            </w:r>
            <w:r w:rsidR="003B1F8F" w:rsidRPr="00042678">
              <w:rPr>
                <w:sz w:val="18"/>
                <w:szCs w:val="18"/>
                <w:lang w:val="uk-UA"/>
              </w:rPr>
              <w:t xml:space="preserve">Розмір власного капіталу станом на 31.03.2017 року становить </w:t>
            </w:r>
            <w:r w:rsidR="00ED6CFF" w:rsidRPr="00ED6CFF">
              <w:rPr>
                <w:sz w:val="18"/>
                <w:szCs w:val="18"/>
                <w:lang w:val="uk-UA"/>
              </w:rPr>
              <w:t>6</w:t>
            </w:r>
            <w:r w:rsidR="00EB19FC" w:rsidRPr="00EB19FC">
              <w:rPr>
                <w:sz w:val="18"/>
                <w:szCs w:val="18"/>
                <w:lang w:val="uk-UA"/>
              </w:rPr>
              <w:t>5</w:t>
            </w:r>
            <w:r w:rsidR="00ED6CFF" w:rsidRPr="00ED6CFF">
              <w:rPr>
                <w:sz w:val="18"/>
                <w:szCs w:val="18"/>
                <w:lang w:val="uk-UA"/>
              </w:rPr>
              <w:t>6 2</w:t>
            </w:r>
            <w:r w:rsidR="00EB19FC" w:rsidRPr="00EB19FC">
              <w:rPr>
                <w:sz w:val="18"/>
                <w:szCs w:val="18"/>
                <w:lang w:val="uk-UA"/>
              </w:rPr>
              <w:t>90</w:t>
            </w:r>
            <w:r w:rsidR="00ED6CFF" w:rsidRPr="00ED6CFF">
              <w:rPr>
                <w:sz w:val="18"/>
                <w:szCs w:val="18"/>
                <w:lang w:val="uk-UA"/>
              </w:rPr>
              <w:t xml:space="preserve"> </w:t>
            </w:r>
            <w:r w:rsidR="00EB19FC" w:rsidRPr="00EB19FC">
              <w:rPr>
                <w:sz w:val="18"/>
                <w:szCs w:val="18"/>
                <w:lang w:val="uk-UA"/>
              </w:rPr>
              <w:t>410</w:t>
            </w:r>
            <w:r w:rsidR="00ED6CFF" w:rsidRPr="00ED6CFF">
              <w:rPr>
                <w:sz w:val="18"/>
                <w:szCs w:val="18"/>
                <w:lang w:val="uk-UA"/>
              </w:rPr>
              <w:t>,</w:t>
            </w:r>
            <w:r w:rsidR="00EB19FC" w:rsidRPr="00EB19FC">
              <w:rPr>
                <w:sz w:val="18"/>
                <w:szCs w:val="18"/>
                <w:lang w:val="uk-UA"/>
              </w:rPr>
              <w:t>45</w:t>
            </w:r>
            <w:r w:rsidR="00ED6CFF" w:rsidRPr="00ED6CFF">
              <w:rPr>
                <w:sz w:val="18"/>
                <w:szCs w:val="18"/>
                <w:lang w:val="uk-UA"/>
              </w:rPr>
              <w:t xml:space="preserve"> </w:t>
            </w:r>
            <w:r w:rsidR="003B1F8F" w:rsidRPr="00ED6CFF">
              <w:rPr>
                <w:sz w:val="18"/>
                <w:szCs w:val="18"/>
                <w:lang w:val="uk-UA"/>
              </w:rPr>
              <w:t>(</w:t>
            </w:r>
            <w:r w:rsidR="00ED6CFF" w:rsidRPr="00ED6CFF">
              <w:rPr>
                <w:sz w:val="18"/>
                <w:szCs w:val="18"/>
                <w:lang w:val="uk-UA"/>
              </w:rPr>
              <w:t xml:space="preserve">шістсот </w:t>
            </w:r>
            <w:r w:rsidR="00EB19FC">
              <w:rPr>
                <w:sz w:val="18"/>
                <w:szCs w:val="18"/>
                <w:lang w:val="uk-UA"/>
              </w:rPr>
              <w:t xml:space="preserve">п’ятдесят </w:t>
            </w:r>
            <w:r w:rsidR="00ED6CFF" w:rsidRPr="00ED6CFF">
              <w:rPr>
                <w:sz w:val="18"/>
                <w:szCs w:val="18"/>
                <w:lang w:val="uk-UA"/>
              </w:rPr>
              <w:t xml:space="preserve">шість мільйонів двісті </w:t>
            </w:r>
            <w:r w:rsidR="00EB19FC">
              <w:rPr>
                <w:sz w:val="18"/>
                <w:szCs w:val="18"/>
                <w:lang w:val="uk-UA"/>
              </w:rPr>
              <w:t xml:space="preserve">дев’яносто </w:t>
            </w:r>
            <w:r w:rsidR="00ED6CFF" w:rsidRPr="00ED6CFF">
              <w:rPr>
                <w:sz w:val="18"/>
                <w:szCs w:val="18"/>
                <w:lang w:val="uk-UA"/>
              </w:rPr>
              <w:t xml:space="preserve">тисяч </w:t>
            </w:r>
            <w:r w:rsidR="00EB19FC">
              <w:rPr>
                <w:sz w:val="18"/>
                <w:szCs w:val="18"/>
                <w:lang w:val="uk-UA"/>
              </w:rPr>
              <w:t xml:space="preserve">чотириста десять </w:t>
            </w:r>
            <w:r w:rsidR="003B1F8F" w:rsidRPr="00ED6CFF">
              <w:rPr>
                <w:sz w:val="18"/>
                <w:szCs w:val="18"/>
                <w:lang w:val="uk-UA"/>
              </w:rPr>
              <w:t xml:space="preserve">гривень </w:t>
            </w:r>
            <w:r w:rsidR="00EB19FC">
              <w:rPr>
                <w:sz w:val="18"/>
                <w:szCs w:val="18"/>
                <w:lang w:val="uk-UA"/>
              </w:rPr>
              <w:t>45</w:t>
            </w:r>
            <w:r w:rsidR="003B1F8F" w:rsidRPr="00ED6CFF">
              <w:rPr>
                <w:sz w:val="18"/>
                <w:szCs w:val="18"/>
                <w:lang w:val="uk-UA"/>
              </w:rPr>
              <w:t xml:space="preserve"> копійок) гривень.</w:t>
            </w:r>
          </w:p>
        </w:tc>
      </w:tr>
      <w:tr w:rsidR="00876C29" w:rsidRPr="008720D7"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3</w:t>
            </w:r>
          </w:p>
        </w:tc>
        <w:tc>
          <w:tcPr>
            <w:tcW w:w="4743" w:type="pct"/>
            <w:gridSpan w:val="2"/>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Інформація про раніше розміщені цінні папери емітента:</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1)</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 xml:space="preserve">інформація про облігації емітента (щодо кожного випуску) із зазначенням реквізитів </w:t>
            </w:r>
            <w:proofErr w:type="spellStart"/>
            <w:r w:rsidRPr="00042678">
              <w:rPr>
                <w:sz w:val="18"/>
                <w:szCs w:val="18"/>
                <w:lang w:val="uk-UA"/>
              </w:rPr>
              <w:t>свідоцтв</w:t>
            </w:r>
            <w:proofErr w:type="spellEnd"/>
            <w:r w:rsidRPr="00042678">
              <w:rPr>
                <w:sz w:val="18"/>
                <w:szCs w:val="18"/>
                <w:lang w:val="uk-UA"/>
              </w:rPr>
              <w:t xml:space="preserve"> про реєстрацію випусків облігацій, органів, що видали відповідні свідоцтва, виду облігацій, кількості облігацій, номінальної вартості облігації, загальної суми </w:t>
            </w:r>
            <w:r w:rsidRPr="00042678">
              <w:rPr>
                <w:sz w:val="18"/>
                <w:szCs w:val="18"/>
                <w:lang w:val="uk-UA"/>
              </w:rPr>
              <w:lastRenderedPageBreak/>
              <w:t>випуску, форми випуску, форми існування</w:t>
            </w:r>
          </w:p>
        </w:tc>
        <w:tc>
          <w:tcPr>
            <w:tcW w:w="3619" w:type="pct"/>
            <w:tcBorders>
              <w:top w:val="outset" w:sz="6" w:space="0" w:color="auto"/>
              <w:left w:val="outset" w:sz="6" w:space="0" w:color="auto"/>
              <w:bottom w:val="outset" w:sz="6" w:space="0" w:color="auto"/>
              <w:right w:val="outset" w:sz="6" w:space="0" w:color="auto"/>
            </w:tcBorders>
            <w:hideMark/>
          </w:tcPr>
          <w:p w:rsidR="003B1F8F" w:rsidRPr="00042678" w:rsidRDefault="00876C29" w:rsidP="003B1F8F">
            <w:pPr>
              <w:rPr>
                <w:sz w:val="18"/>
                <w:szCs w:val="18"/>
                <w:lang w:val="uk-UA"/>
              </w:rPr>
            </w:pPr>
            <w:r w:rsidRPr="00042678">
              <w:rPr>
                <w:sz w:val="18"/>
                <w:szCs w:val="18"/>
                <w:lang w:val="uk-UA"/>
              </w:rPr>
              <w:lastRenderedPageBreak/>
              <w:t> </w:t>
            </w:r>
            <w:r w:rsidR="003B1F8F" w:rsidRPr="00042678">
              <w:rPr>
                <w:sz w:val="18"/>
                <w:szCs w:val="18"/>
                <w:lang w:val="uk-UA"/>
              </w:rPr>
              <w:t xml:space="preserve">Емітент здійснив випуск облігацій звичайних відсоткових іменних в бездокументарній формі існування серії А: </w:t>
            </w:r>
          </w:p>
          <w:p w:rsidR="003B1F8F" w:rsidRPr="00042678" w:rsidRDefault="003B1F8F" w:rsidP="00562F08">
            <w:pPr>
              <w:numPr>
                <w:ilvl w:val="0"/>
                <w:numId w:val="11"/>
              </w:numPr>
              <w:jc w:val="both"/>
              <w:rPr>
                <w:sz w:val="18"/>
                <w:szCs w:val="18"/>
                <w:lang w:val="uk-UA"/>
              </w:rPr>
            </w:pPr>
            <w:r w:rsidRPr="00042678">
              <w:rPr>
                <w:sz w:val="18"/>
                <w:szCs w:val="18"/>
                <w:lang w:val="uk-UA"/>
              </w:rPr>
              <w:t>свідоцтво про реєстрацію випуску облігацій, реєстраційний номер 40/2/08, дата реєстрації 25.01.2008 р., дата видачі 13.08.2010 р. (скасовано відповідно до Розпорядження ДКЦПФР від 04.03.2011 року</w:t>
            </w:r>
          </w:p>
          <w:p w:rsidR="003B1F8F" w:rsidRPr="00042678" w:rsidRDefault="003B1F8F" w:rsidP="003B1F8F">
            <w:pPr>
              <w:ind w:left="720"/>
              <w:rPr>
                <w:sz w:val="18"/>
                <w:szCs w:val="18"/>
                <w:lang w:val="uk-UA"/>
              </w:rPr>
            </w:pPr>
            <w:r w:rsidRPr="00042678">
              <w:rPr>
                <w:sz w:val="18"/>
                <w:szCs w:val="18"/>
                <w:lang w:val="uk-UA"/>
              </w:rPr>
              <w:t xml:space="preserve"> №63-С-О)</w:t>
            </w:r>
          </w:p>
          <w:p w:rsidR="003B1F8F" w:rsidRPr="00042678" w:rsidRDefault="003B1F8F" w:rsidP="00562F08">
            <w:pPr>
              <w:numPr>
                <w:ilvl w:val="0"/>
                <w:numId w:val="11"/>
              </w:numPr>
              <w:rPr>
                <w:sz w:val="18"/>
                <w:szCs w:val="18"/>
                <w:lang w:val="uk-UA"/>
              </w:rPr>
            </w:pPr>
            <w:r w:rsidRPr="00042678">
              <w:rPr>
                <w:sz w:val="18"/>
                <w:szCs w:val="18"/>
                <w:lang w:val="uk-UA"/>
              </w:rPr>
              <w:t>орган, що видав свідоцтво – Державна комісія з цінних паперів та фондового ринку;</w:t>
            </w:r>
          </w:p>
          <w:p w:rsidR="003B1F8F" w:rsidRPr="00042678" w:rsidRDefault="003B1F8F" w:rsidP="00562F08">
            <w:pPr>
              <w:numPr>
                <w:ilvl w:val="0"/>
                <w:numId w:val="11"/>
              </w:numPr>
              <w:rPr>
                <w:sz w:val="18"/>
                <w:szCs w:val="18"/>
                <w:lang w:val="uk-UA"/>
              </w:rPr>
            </w:pPr>
            <w:r w:rsidRPr="00042678">
              <w:rPr>
                <w:sz w:val="18"/>
                <w:szCs w:val="18"/>
                <w:lang w:val="uk-UA"/>
              </w:rPr>
              <w:t>обсяг випуску – 80 000 000,00 (Вісімдесят мільйонів) гривень;</w:t>
            </w:r>
          </w:p>
          <w:p w:rsidR="003B1F8F" w:rsidRPr="00042678" w:rsidRDefault="003B1F8F" w:rsidP="00562F08">
            <w:pPr>
              <w:numPr>
                <w:ilvl w:val="0"/>
                <w:numId w:val="11"/>
              </w:numPr>
              <w:rPr>
                <w:sz w:val="18"/>
                <w:szCs w:val="18"/>
                <w:lang w:val="uk-UA"/>
              </w:rPr>
            </w:pPr>
            <w:r w:rsidRPr="00042678">
              <w:rPr>
                <w:sz w:val="18"/>
                <w:szCs w:val="18"/>
                <w:lang w:val="uk-UA"/>
              </w:rPr>
              <w:t>строк обігу – з 26.03.2008 р. по 03.02.2011 р. включно;</w:t>
            </w:r>
          </w:p>
          <w:p w:rsidR="003B1F8F" w:rsidRPr="00042678" w:rsidRDefault="003B1F8F" w:rsidP="00562F08">
            <w:pPr>
              <w:numPr>
                <w:ilvl w:val="0"/>
                <w:numId w:val="11"/>
              </w:numPr>
              <w:rPr>
                <w:sz w:val="18"/>
                <w:szCs w:val="18"/>
                <w:lang w:val="uk-UA"/>
              </w:rPr>
            </w:pPr>
            <w:r w:rsidRPr="00042678">
              <w:rPr>
                <w:sz w:val="18"/>
                <w:szCs w:val="18"/>
                <w:lang w:val="uk-UA"/>
              </w:rPr>
              <w:t>результати погашення – облігації погашені 04.02.2011 р.</w:t>
            </w:r>
          </w:p>
          <w:p w:rsidR="003B1F8F" w:rsidRPr="00042678" w:rsidRDefault="003B1F8F" w:rsidP="003B1F8F">
            <w:pPr>
              <w:rPr>
                <w:sz w:val="18"/>
                <w:szCs w:val="18"/>
                <w:lang w:val="uk-UA"/>
              </w:rPr>
            </w:pPr>
            <w:r w:rsidRPr="00042678">
              <w:rPr>
                <w:sz w:val="18"/>
                <w:szCs w:val="18"/>
                <w:lang w:val="uk-UA"/>
              </w:rPr>
              <w:lastRenderedPageBreak/>
              <w:t xml:space="preserve">Емітент здійснив випуск облігацій звичайних відсоткових іменних в бездокументарній формі існування серії В: </w:t>
            </w:r>
          </w:p>
          <w:p w:rsidR="003B1F8F" w:rsidRPr="00042678" w:rsidRDefault="003B1F8F" w:rsidP="00562F08">
            <w:pPr>
              <w:numPr>
                <w:ilvl w:val="0"/>
                <w:numId w:val="11"/>
              </w:numPr>
              <w:rPr>
                <w:sz w:val="18"/>
                <w:szCs w:val="18"/>
                <w:lang w:val="uk-UA"/>
              </w:rPr>
            </w:pPr>
            <w:r w:rsidRPr="00042678">
              <w:rPr>
                <w:sz w:val="18"/>
                <w:szCs w:val="18"/>
                <w:lang w:val="uk-UA"/>
              </w:rPr>
              <w:t>свідоцтво про реєстрацію випуску облігацій, реєстраційний номер 86/2/10, дата реєстрації 22.09.2010 р., дата видачі 25.10.2010 р. (у зв’язку зі зміною найменування Емітента замінено свідоцтво про реєстрацію випуску облігацій, реєстраційний номер 86/2/10, дата реєстрації 22.09.2010 року, дата видачі 01.08.2011 року.)</w:t>
            </w:r>
          </w:p>
          <w:p w:rsidR="003B1F8F" w:rsidRPr="00042678" w:rsidRDefault="003B1F8F" w:rsidP="00562F08">
            <w:pPr>
              <w:numPr>
                <w:ilvl w:val="0"/>
                <w:numId w:val="11"/>
              </w:numPr>
              <w:rPr>
                <w:sz w:val="18"/>
                <w:szCs w:val="18"/>
                <w:lang w:val="uk-UA"/>
              </w:rPr>
            </w:pPr>
            <w:r w:rsidRPr="00042678">
              <w:rPr>
                <w:sz w:val="18"/>
                <w:szCs w:val="18"/>
                <w:lang w:val="uk-UA"/>
              </w:rPr>
              <w:t>орган, що видав свідоцтво – Державна комісія з цінних паперів та фондового ринку;</w:t>
            </w:r>
          </w:p>
          <w:p w:rsidR="003B1F8F" w:rsidRPr="00042678" w:rsidRDefault="003B1F8F" w:rsidP="00562F08">
            <w:pPr>
              <w:numPr>
                <w:ilvl w:val="0"/>
                <w:numId w:val="11"/>
              </w:numPr>
              <w:rPr>
                <w:sz w:val="18"/>
                <w:szCs w:val="18"/>
                <w:lang w:val="uk-UA"/>
              </w:rPr>
            </w:pPr>
            <w:r w:rsidRPr="00042678">
              <w:rPr>
                <w:sz w:val="18"/>
                <w:szCs w:val="18"/>
                <w:lang w:val="uk-UA"/>
              </w:rPr>
              <w:t>обсяг випуску – 100 000 000,00 (Сто мільйонів) гривень;</w:t>
            </w:r>
          </w:p>
          <w:p w:rsidR="003B1F8F" w:rsidRPr="00042678" w:rsidRDefault="003B1F8F" w:rsidP="00562F08">
            <w:pPr>
              <w:numPr>
                <w:ilvl w:val="0"/>
                <w:numId w:val="11"/>
              </w:numPr>
              <w:rPr>
                <w:sz w:val="18"/>
                <w:szCs w:val="18"/>
                <w:lang w:val="uk-UA"/>
              </w:rPr>
            </w:pPr>
            <w:r w:rsidRPr="00042678">
              <w:rPr>
                <w:sz w:val="18"/>
                <w:szCs w:val="18"/>
                <w:lang w:val="uk-UA"/>
              </w:rPr>
              <w:t>строк обігу – з 25.10.2010 р. по 23.09.2015 р. включно;</w:t>
            </w:r>
          </w:p>
          <w:p w:rsidR="003B1F8F" w:rsidRPr="00042678" w:rsidRDefault="003B1F8F" w:rsidP="00562F08">
            <w:pPr>
              <w:numPr>
                <w:ilvl w:val="0"/>
                <w:numId w:val="11"/>
              </w:numPr>
              <w:rPr>
                <w:sz w:val="18"/>
                <w:szCs w:val="18"/>
                <w:lang w:val="uk-UA"/>
              </w:rPr>
            </w:pPr>
            <w:r w:rsidRPr="00042678">
              <w:rPr>
                <w:sz w:val="18"/>
                <w:szCs w:val="18"/>
                <w:lang w:val="uk-UA"/>
              </w:rPr>
              <w:t>результати погашення –</w:t>
            </w:r>
            <w:r w:rsidR="00C63D98" w:rsidRPr="00042678">
              <w:rPr>
                <w:sz w:val="18"/>
                <w:szCs w:val="18"/>
                <w:lang w:val="uk-UA"/>
              </w:rPr>
              <w:t xml:space="preserve"> погашені </w:t>
            </w:r>
            <w:r w:rsidRPr="00042678">
              <w:rPr>
                <w:sz w:val="18"/>
                <w:szCs w:val="18"/>
                <w:lang w:val="uk-UA"/>
              </w:rPr>
              <w:t>24.09.2015 р.</w:t>
            </w:r>
            <w:r w:rsidR="00C63D98" w:rsidRPr="00042678">
              <w:rPr>
                <w:sz w:val="18"/>
                <w:szCs w:val="18"/>
                <w:lang w:val="uk-UA"/>
              </w:rPr>
              <w:t xml:space="preserve"> (Розпорядження про скасування випуску НКЦПФР №178-КФ-С-О від 30.10.2015)</w:t>
            </w:r>
          </w:p>
          <w:p w:rsidR="003B1F8F" w:rsidRPr="00042678" w:rsidRDefault="003B1F8F" w:rsidP="003B1F8F">
            <w:pPr>
              <w:rPr>
                <w:sz w:val="18"/>
                <w:szCs w:val="18"/>
                <w:lang w:val="uk-UA"/>
              </w:rPr>
            </w:pPr>
            <w:r w:rsidRPr="00042678">
              <w:rPr>
                <w:sz w:val="18"/>
                <w:szCs w:val="18"/>
                <w:lang w:val="uk-UA"/>
              </w:rPr>
              <w:t xml:space="preserve">Емітент здійснив випуск облігацій звичайних відсоткових іменних в бездокументарній формі існування серії C: </w:t>
            </w:r>
          </w:p>
          <w:p w:rsidR="003B1F8F" w:rsidRPr="00042678" w:rsidRDefault="003B1F8F" w:rsidP="00562F08">
            <w:pPr>
              <w:numPr>
                <w:ilvl w:val="0"/>
                <w:numId w:val="11"/>
              </w:numPr>
              <w:rPr>
                <w:sz w:val="18"/>
                <w:szCs w:val="18"/>
                <w:lang w:val="uk-UA"/>
              </w:rPr>
            </w:pPr>
            <w:r w:rsidRPr="00042678">
              <w:rPr>
                <w:sz w:val="18"/>
                <w:szCs w:val="18"/>
                <w:lang w:val="uk-UA"/>
              </w:rPr>
              <w:t>свідоцтво про реєстрацію випуску облігацій, реєстраційний номер 44/2/11, дата реєстрації 10.03.2011 р., дата видачі 12.04.2011 р.;</w:t>
            </w:r>
          </w:p>
          <w:p w:rsidR="003B1F8F" w:rsidRPr="00042678" w:rsidRDefault="003B1F8F" w:rsidP="00562F08">
            <w:pPr>
              <w:numPr>
                <w:ilvl w:val="0"/>
                <w:numId w:val="11"/>
              </w:numPr>
              <w:rPr>
                <w:sz w:val="18"/>
                <w:szCs w:val="18"/>
                <w:lang w:val="uk-UA"/>
              </w:rPr>
            </w:pPr>
            <w:r w:rsidRPr="00042678">
              <w:rPr>
                <w:sz w:val="18"/>
                <w:szCs w:val="18"/>
                <w:lang w:val="uk-UA"/>
              </w:rPr>
              <w:t>орган, що видав свідоцтво – Державна комісія з цінних паперів та фондового ринку;</w:t>
            </w:r>
          </w:p>
          <w:p w:rsidR="003B1F8F" w:rsidRPr="00042678" w:rsidRDefault="003B1F8F" w:rsidP="00562F08">
            <w:pPr>
              <w:numPr>
                <w:ilvl w:val="0"/>
                <w:numId w:val="11"/>
              </w:numPr>
              <w:rPr>
                <w:sz w:val="18"/>
                <w:szCs w:val="18"/>
                <w:lang w:val="uk-UA"/>
              </w:rPr>
            </w:pPr>
            <w:r w:rsidRPr="00042678">
              <w:rPr>
                <w:sz w:val="18"/>
                <w:szCs w:val="18"/>
                <w:lang w:val="uk-UA"/>
              </w:rPr>
              <w:t>обсяг випуску – 100 000 000,00 (Сто мільйонів) гривень;</w:t>
            </w:r>
          </w:p>
          <w:p w:rsidR="003B1F8F" w:rsidRPr="00042678" w:rsidRDefault="003B1F8F" w:rsidP="00562F08">
            <w:pPr>
              <w:numPr>
                <w:ilvl w:val="0"/>
                <w:numId w:val="11"/>
              </w:numPr>
              <w:rPr>
                <w:sz w:val="18"/>
                <w:szCs w:val="18"/>
                <w:lang w:val="uk-UA"/>
              </w:rPr>
            </w:pPr>
            <w:r w:rsidRPr="00042678">
              <w:rPr>
                <w:sz w:val="18"/>
                <w:szCs w:val="18"/>
                <w:lang w:val="uk-UA"/>
              </w:rPr>
              <w:t>строк обігу – з 12.04.2011 р. по 16.03.2016 р. включно;</w:t>
            </w:r>
          </w:p>
          <w:p w:rsidR="003B1F8F" w:rsidRPr="00042678" w:rsidRDefault="003B1F8F" w:rsidP="00562F08">
            <w:pPr>
              <w:numPr>
                <w:ilvl w:val="0"/>
                <w:numId w:val="11"/>
              </w:numPr>
              <w:rPr>
                <w:sz w:val="18"/>
                <w:szCs w:val="18"/>
                <w:lang w:val="uk-UA"/>
              </w:rPr>
            </w:pPr>
            <w:r w:rsidRPr="00042678">
              <w:rPr>
                <w:sz w:val="18"/>
                <w:szCs w:val="18"/>
                <w:lang w:val="uk-UA"/>
              </w:rPr>
              <w:t>результати погашення –</w:t>
            </w:r>
            <w:r w:rsidR="00C63D98" w:rsidRPr="00042678">
              <w:rPr>
                <w:sz w:val="18"/>
                <w:szCs w:val="18"/>
                <w:lang w:val="uk-UA"/>
              </w:rPr>
              <w:t xml:space="preserve"> </w:t>
            </w:r>
            <w:r w:rsidRPr="00042678">
              <w:rPr>
                <w:sz w:val="18"/>
                <w:szCs w:val="18"/>
                <w:lang w:val="uk-UA"/>
              </w:rPr>
              <w:t>погашен</w:t>
            </w:r>
            <w:r w:rsidR="00C63D98" w:rsidRPr="00042678">
              <w:rPr>
                <w:sz w:val="18"/>
                <w:szCs w:val="18"/>
                <w:lang w:val="uk-UA"/>
              </w:rPr>
              <w:t>і</w:t>
            </w:r>
            <w:r w:rsidRPr="00042678">
              <w:rPr>
                <w:sz w:val="18"/>
                <w:szCs w:val="18"/>
                <w:lang w:val="uk-UA"/>
              </w:rPr>
              <w:t xml:space="preserve"> 17.03.2016 р.</w:t>
            </w:r>
            <w:r w:rsidR="00C63D98" w:rsidRPr="00042678">
              <w:rPr>
                <w:sz w:val="18"/>
                <w:szCs w:val="18"/>
                <w:lang w:val="uk-UA"/>
              </w:rPr>
              <w:t xml:space="preserve"> (Розпорядження про скасування випуску НКЦПФР №89-КФ-С-О від 21.04.2016)</w:t>
            </w:r>
          </w:p>
          <w:p w:rsidR="003B1F8F" w:rsidRPr="00042678" w:rsidRDefault="003B1F8F" w:rsidP="003B1F8F">
            <w:pPr>
              <w:rPr>
                <w:sz w:val="18"/>
                <w:szCs w:val="18"/>
                <w:lang w:val="uk-UA"/>
              </w:rPr>
            </w:pPr>
            <w:r w:rsidRPr="00042678">
              <w:rPr>
                <w:sz w:val="18"/>
                <w:szCs w:val="18"/>
                <w:lang w:val="uk-UA"/>
              </w:rPr>
              <w:t xml:space="preserve">Емітент здійснив випуск облігацій звичайних відсоткових іменних в бездокументарній формі існування серії D: </w:t>
            </w:r>
          </w:p>
          <w:p w:rsidR="003B1F8F" w:rsidRPr="00042678" w:rsidRDefault="003B1F8F" w:rsidP="00562F08">
            <w:pPr>
              <w:numPr>
                <w:ilvl w:val="0"/>
                <w:numId w:val="11"/>
              </w:numPr>
              <w:rPr>
                <w:sz w:val="18"/>
                <w:szCs w:val="18"/>
                <w:lang w:val="uk-UA"/>
              </w:rPr>
            </w:pPr>
            <w:r w:rsidRPr="00042678">
              <w:rPr>
                <w:sz w:val="18"/>
                <w:szCs w:val="18"/>
                <w:lang w:val="uk-UA"/>
              </w:rPr>
              <w:t>свідоцтво про реєстрацію випуску облігацій, реєстраційний номер 58/2/2013, дата реєстрації 30.04.2013 р., дата видачі 12.06.2013 р.;</w:t>
            </w:r>
          </w:p>
          <w:p w:rsidR="003B1F8F" w:rsidRPr="00042678" w:rsidRDefault="003B1F8F" w:rsidP="00562F08">
            <w:pPr>
              <w:numPr>
                <w:ilvl w:val="0"/>
                <w:numId w:val="11"/>
              </w:numPr>
              <w:rPr>
                <w:sz w:val="18"/>
                <w:szCs w:val="18"/>
                <w:lang w:val="uk-UA"/>
              </w:rPr>
            </w:pPr>
            <w:r w:rsidRPr="00042678">
              <w:rPr>
                <w:sz w:val="18"/>
                <w:szCs w:val="18"/>
                <w:lang w:val="uk-UA"/>
              </w:rPr>
              <w:t>орган, що видав свідоцтво – Національна комісія з цінних паперів та фондового ринку;</w:t>
            </w:r>
          </w:p>
          <w:p w:rsidR="003B1F8F" w:rsidRPr="00042678" w:rsidRDefault="003B1F8F" w:rsidP="00562F08">
            <w:pPr>
              <w:numPr>
                <w:ilvl w:val="0"/>
                <w:numId w:val="11"/>
              </w:numPr>
              <w:rPr>
                <w:sz w:val="18"/>
                <w:szCs w:val="18"/>
                <w:lang w:val="uk-UA"/>
              </w:rPr>
            </w:pPr>
            <w:r w:rsidRPr="00042678">
              <w:rPr>
                <w:sz w:val="18"/>
                <w:szCs w:val="18"/>
                <w:lang w:val="uk-UA"/>
              </w:rPr>
              <w:t>обсяг випуску – 100 000 000,00 (Сто мільйонів) гривень;</w:t>
            </w:r>
          </w:p>
          <w:p w:rsidR="003B1F8F" w:rsidRPr="00042678" w:rsidRDefault="003B1F8F" w:rsidP="00562F08">
            <w:pPr>
              <w:numPr>
                <w:ilvl w:val="0"/>
                <w:numId w:val="11"/>
              </w:numPr>
              <w:rPr>
                <w:sz w:val="18"/>
                <w:szCs w:val="18"/>
                <w:lang w:val="uk-UA"/>
              </w:rPr>
            </w:pPr>
            <w:r w:rsidRPr="00042678">
              <w:rPr>
                <w:sz w:val="18"/>
                <w:szCs w:val="18"/>
                <w:lang w:val="uk-UA"/>
              </w:rPr>
              <w:t>строк обігу – з 13.06.2013 р. по 20.05.2018 р. включно;</w:t>
            </w:r>
          </w:p>
          <w:p w:rsidR="003B1F8F" w:rsidRPr="00042678" w:rsidRDefault="003B1F8F" w:rsidP="00562F08">
            <w:pPr>
              <w:numPr>
                <w:ilvl w:val="0"/>
                <w:numId w:val="11"/>
              </w:numPr>
              <w:rPr>
                <w:sz w:val="18"/>
                <w:szCs w:val="18"/>
                <w:lang w:val="uk-UA"/>
              </w:rPr>
            </w:pPr>
            <w:r w:rsidRPr="00042678">
              <w:rPr>
                <w:sz w:val="18"/>
                <w:szCs w:val="18"/>
                <w:lang w:val="uk-UA"/>
              </w:rPr>
              <w:t>результати погашення – облігації знаходяться в обігу, дата погашення 20.05.2018 р.</w:t>
            </w:r>
          </w:p>
          <w:p w:rsidR="003B1F8F" w:rsidRPr="00042678" w:rsidRDefault="003B1F8F" w:rsidP="003B1F8F">
            <w:pPr>
              <w:rPr>
                <w:sz w:val="18"/>
                <w:szCs w:val="18"/>
                <w:lang w:val="uk-UA"/>
              </w:rPr>
            </w:pPr>
            <w:r w:rsidRPr="00042678">
              <w:rPr>
                <w:sz w:val="18"/>
                <w:szCs w:val="18"/>
                <w:lang w:val="uk-UA"/>
              </w:rPr>
              <w:t xml:space="preserve">Емітент здійснив випуск облігацій звичайних відсоткових іменних в бездокументарній формі існування серії Е: </w:t>
            </w:r>
          </w:p>
          <w:p w:rsidR="003B1F8F" w:rsidRPr="00042678" w:rsidRDefault="003B1F8F" w:rsidP="00562F08">
            <w:pPr>
              <w:numPr>
                <w:ilvl w:val="0"/>
                <w:numId w:val="11"/>
              </w:numPr>
              <w:rPr>
                <w:sz w:val="18"/>
                <w:szCs w:val="18"/>
                <w:lang w:val="uk-UA"/>
              </w:rPr>
            </w:pPr>
            <w:r w:rsidRPr="00042678">
              <w:rPr>
                <w:sz w:val="18"/>
                <w:szCs w:val="18"/>
                <w:lang w:val="uk-UA"/>
              </w:rPr>
              <w:t xml:space="preserve">свідоцтво про реєстрацію випуску облігацій, реєстраційний номер </w:t>
            </w:r>
            <w:r w:rsidR="006A46DC" w:rsidRPr="00042678">
              <w:rPr>
                <w:sz w:val="18"/>
                <w:szCs w:val="18"/>
                <w:lang w:val="uk-UA"/>
              </w:rPr>
              <w:t>114</w:t>
            </w:r>
            <w:r w:rsidRPr="00042678">
              <w:rPr>
                <w:sz w:val="18"/>
                <w:szCs w:val="18"/>
                <w:lang w:val="uk-UA"/>
              </w:rPr>
              <w:t>/2/201</w:t>
            </w:r>
            <w:r w:rsidR="006A46DC" w:rsidRPr="00042678">
              <w:rPr>
                <w:sz w:val="18"/>
                <w:szCs w:val="18"/>
                <w:lang w:val="uk-UA"/>
              </w:rPr>
              <w:t>4</w:t>
            </w:r>
            <w:r w:rsidRPr="00042678">
              <w:rPr>
                <w:sz w:val="18"/>
                <w:szCs w:val="18"/>
                <w:lang w:val="uk-UA"/>
              </w:rPr>
              <w:t xml:space="preserve">, дата реєстрації </w:t>
            </w:r>
            <w:r w:rsidR="006A46DC" w:rsidRPr="00042678">
              <w:rPr>
                <w:sz w:val="18"/>
                <w:szCs w:val="18"/>
                <w:lang w:val="uk-UA"/>
              </w:rPr>
              <w:t>01</w:t>
            </w:r>
            <w:r w:rsidRPr="00042678">
              <w:rPr>
                <w:sz w:val="18"/>
                <w:szCs w:val="18"/>
                <w:lang w:val="uk-UA"/>
              </w:rPr>
              <w:t>.0</w:t>
            </w:r>
            <w:r w:rsidR="006A46DC" w:rsidRPr="00042678">
              <w:rPr>
                <w:sz w:val="18"/>
                <w:szCs w:val="18"/>
                <w:lang w:val="uk-UA"/>
              </w:rPr>
              <w:t>8</w:t>
            </w:r>
            <w:r w:rsidRPr="00042678">
              <w:rPr>
                <w:sz w:val="18"/>
                <w:szCs w:val="18"/>
                <w:lang w:val="uk-UA"/>
              </w:rPr>
              <w:t>.201</w:t>
            </w:r>
            <w:r w:rsidR="006A46DC" w:rsidRPr="00042678">
              <w:rPr>
                <w:sz w:val="18"/>
                <w:szCs w:val="18"/>
                <w:lang w:val="uk-UA"/>
              </w:rPr>
              <w:t>4</w:t>
            </w:r>
            <w:r w:rsidRPr="00042678">
              <w:rPr>
                <w:sz w:val="18"/>
                <w:szCs w:val="18"/>
                <w:lang w:val="uk-UA"/>
              </w:rPr>
              <w:t xml:space="preserve"> р., дата видачі </w:t>
            </w:r>
            <w:r w:rsidR="006A46DC" w:rsidRPr="00042678">
              <w:rPr>
                <w:sz w:val="18"/>
                <w:szCs w:val="18"/>
                <w:lang w:val="uk-UA"/>
              </w:rPr>
              <w:t>15</w:t>
            </w:r>
            <w:r w:rsidRPr="00042678">
              <w:rPr>
                <w:sz w:val="18"/>
                <w:szCs w:val="18"/>
                <w:lang w:val="uk-UA"/>
              </w:rPr>
              <w:t>.0</w:t>
            </w:r>
            <w:r w:rsidR="006A46DC" w:rsidRPr="00042678">
              <w:rPr>
                <w:sz w:val="18"/>
                <w:szCs w:val="18"/>
                <w:lang w:val="uk-UA"/>
              </w:rPr>
              <w:t>5</w:t>
            </w:r>
            <w:r w:rsidRPr="00042678">
              <w:rPr>
                <w:sz w:val="18"/>
                <w:szCs w:val="18"/>
                <w:lang w:val="uk-UA"/>
              </w:rPr>
              <w:t>.201</w:t>
            </w:r>
            <w:r w:rsidR="006A46DC" w:rsidRPr="00042678">
              <w:rPr>
                <w:sz w:val="18"/>
                <w:szCs w:val="18"/>
                <w:lang w:val="uk-UA"/>
              </w:rPr>
              <w:t>5</w:t>
            </w:r>
            <w:r w:rsidRPr="00042678">
              <w:rPr>
                <w:sz w:val="18"/>
                <w:szCs w:val="18"/>
                <w:lang w:val="uk-UA"/>
              </w:rPr>
              <w:t xml:space="preserve"> р.;</w:t>
            </w:r>
          </w:p>
          <w:p w:rsidR="003B1F8F" w:rsidRPr="00042678" w:rsidRDefault="003B1F8F" w:rsidP="00562F08">
            <w:pPr>
              <w:numPr>
                <w:ilvl w:val="0"/>
                <w:numId w:val="11"/>
              </w:numPr>
              <w:rPr>
                <w:sz w:val="18"/>
                <w:szCs w:val="18"/>
                <w:lang w:val="uk-UA"/>
              </w:rPr>
            </w:pPr>
            <w:r w:rsidRPr="00042678">
              <w:rPr>
                <w:sz w:val="18"/>
                <w:szCs w:val="18"/>
                <w:lang w:val="uk-UA"/>
              </w:rPr>
              <w:t>орган, що видав свідоцтво – Національна комісія з цінних паперів та фондового ринку;</w:t>
            </w:r>
          </w:p>
          <w:p w:rsidR="003B1F8F" w:rsidRPr="00042678" w:rsidRDefault="003B1F8F" w:rsidP="00562F08">
            <w:pPr>
              <w:numPr>
                <w:ilvl w:val="0"/>
                <w:numId w:val="11"/>
              </w:numPr>
              <w:rPr>
                <w:sz w:val="18"/>
                <w:szCs w:val="18"/>
                <w:lang w:val="uk-UA"/>
              </w:rPr>
            </w:pPr>
            <w:r w:rsidRPr="00042678">
              <w:rPr>
                <w:sz w:val="18"/>
                <w:szCs w:val="18"/>
                <w:lang w:val="uk-UA"/>
              </w:rPr>
              <w:t>обсяг випуску – 100 000 000,00 (Сто мільйонів) гривень;</w:t>
            </w:r>
          </w:p>
          <w:p w:rsidR="003B1F8F" w:rsidRPr="00042678" w:rsidRDefault="003B1F8F" w:rsidP="00562F08">
            <w:pPr>
              <w:numPr>
                <w:ilvl w:val="0"/>
                <w:numId w:val="11"/>
              </w:numPr>
              <w:rPr>
                <w:sz w:val="18"/>
                <w:szCs w:val="18"/>
                <w:lang w:val="uk-UA"/>
              </w:rPr>
            </w:pPr>
            <w:r w:rsidRPr="00042678">
              <w:rPr>
                <w:sz w:val="18"/>
                <w:szCs w:val="18"/>
                <w:lang w:val="uk-UA"/>
              </w:rPr>
              <w:t>строк обігу – з 1</w:t>
            </w:r>
            <w:r w:rsidR="006A46DC" w:rsidRPr="00042678">
              <w:rPr>
                <w:sz w:val="18"/>
                <w:szCs w:val="18"/>
                <w:lang w:val="uk-UA"/>
              </w:rPr>
              <w:t>6</w:t>
            </w:r>
            <w:r w:rsidRPr="00042678">
              <w:rPr>
                <w:sz w:val="18"/>
                <w:szCs w:val="18"/>
                <w:lang w:val="uk-UA"/>
              </w:rPr>
              <w:t>.0</w:t>
            </w:r>
            <w:r w:rsidR="006A46DC" w:rsidRPr="00042678">
              <w:rPr>
                <w:sz w:val="18"/>
                <w:szCs w:val="18"/>
                <w:lang w:val="uk-UA"/>
              </w:rPr>
              <w:t>5</w:t>
            </w:r>
            <w:r w:rsidRPr="00042678">
              <w:rPr>
                <w:sz w:val="18"/>
                <w:szCs w:val="18"/>
                <w:lang w:val="uk-UA"/>
              </w:rPr>
              <w:t>.201</w:t>
            </w:r>
            <w:r w:rsidR="006A46DC" w:rsidRPr="00042678">
              <w:rPr>
                <w:sz w:val="18"/>
                <w:szCs w:val="18"/>
                <w:lang w:val="uk-UA"/>
              </w:rPr>
              <w:t>5</w:t>
            </w:r>
            <w:r w:rsidRPr="00042678">
              <w:rPr>
                <w:sz w:val="18"/>
                <w:szCs w:val="18"/>
                <w:lang w:val="uk-UA"/>
              </w:rPr>
              <w:t xml:space="preserve"> р. по </w:t>
            </w:r>
            <w:r w:rsidR="006A46DC" w:rsidRPr="00042678">
              <w:rPr>
                <w:sz w:val="18"/>
                <w:szCs w:val="18"/>
                <w:lang w:val="uk-UA"/>
              </w:rPr>
              <w:t>08</w:t>
            </w:r>
            <w:r w:rsidRPr="00042678">
              <w:rPr>
                <w:sz w:val="18"/>
                <w:szCs w:val="18"/>
                <w:lang w:val="uk-UA"/>
              </w:rPr>
              <w:t>.0</w:t>
            </w:r>
            <w:r w:rsidR="006A46DC" w:rsidRPr="00042678">
              <w:rPr>
                <w:sz w:val="18"/>
                <w:szCs w:val="18"/>
                <w:lang w:val="uk-UA"/>
              </w:rPr>
              <w:t>8</w:t>
            </w:r>
            <w:r w:rsidRPr="00042678">
              <w:rPr>
                <w:sz w:val="18"/>
                <w:szCs w:val="18"/>
                <w:lang w:val="uk-UA"/>
              </w:rPr>
              <w:t>.201</w:t>
            </w:r>
            <w:r w:rsidR="006A46DC" w:rsidRPr="00042678">
              <w:rPr>
                <w:sz w:val="18"/>
                <w:szCs w:val="18"/>
                <w:lang w:val="uk-UA"/>
              </w:rPr>
              <w:t>9</w:t>
            </w:r>
            <w:r w:rsidRPr="00042678">
              <w:rPr>
                <w:sz w:val="18"/>
                <w:szCs w:val="18"/>
                <w:lang w:val="uk-UA"/>
              </w:rPr>
              <w:t xml:space="preserve"> р. включно;</w:t>
            </w:r>
          </w:p>
          <w:p w:rsidR="00876C29" w:rsidRPr="00042678" w:rsidRDefault="003B1F8F" w:rsidP="00562F08">
            <w:pPr>
              <w:numPr>
                <w:ilvl w:val="0"/>
                <w:numId w:val="11"/>
              </w:numPr>
              <w:rPr>
                <w:sz w:val="18"/>
                <w:szCs w:val="18"/>
                <w:lang w:val="uk-UA"/>
              </w:rPr>
            </w:pPr>
            <w:r w:rsidRPr="00042678">
              <w:rPr>
                <w:sz w:val="18"/>
                <w:szCs w:val="18"/>
                <w:lang w:val="uk-UA"/>
              </w:rPr>
              <w:t xml:space="preserve">результати погашення – облігації знаходяться в обігу, дата погашення </w:t>
            </w:r>
            <w:r w:rsidR="006A46DC" w:rsidRPr="00042678">
              <w:rPr>
                <w:sz w:val="18"/>
                <w:szCs w:val="18"/>
                <w:lang w:val="uk-UA"/>
              </w:rPr>
              <w:t>08</w:t>
            </w:r>
            <w:r w:rsidRPr="00042678">
              <w:rPr>
                <w:sz w:val="18"/>
                <w:szCs w:val="18"/>
                <w:lang w:val="uk-UA"/>
              </w:rPr>
              <w:t>.0</w:t>
            </w:r>
            <w:r w:rsidR="006A46DC" w:rsidRPr="00042678">
              <w:rPr>
                <w:sz w:val="18"/>
                <w:szCs w:val="18"/>
                <w:lang w:val="uk-UA"/>
              </w:rPr>
              <w:t>8</w:t>
            </w:r>
            <w:r w:rsidRPr="00042678">
              <w:rPr>
                <w:sz w:val="18"/>
                <w:szCs w:val="18"/>
                <w:lang w:val="uk-UA"/>
              </w:rPr>
              <w:t>.201</w:t>
            </w:r>
            <w:r w:rsidR="006A46DC" w:rsidRPr="00042678">
              <w:rPr>
                <w:sz w:val="18"/>
                <w:szCs w:val="18"/>
                <w:lang w:val="uk-UA"/>
              </w:rPr>
              <w:t>9</w:t>
            </w:r>
            <w:r w:rsidRPr="00042678">
              <w:rPr>
                <w:sz w:val="18"/>
                <w:szCs w:val="18"/>
                <w:lang w:val="uk-UA"/>
              </w:rPr>
              <w:t xml:space="preserve"> р.</w:t>
            </w:r>
          </w:p>
        </w:tc>
      </w:tr>
      <w:tr w:rsidR="00876C29" w:rsidRPr="008720D7"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lastRenderedPageBreak/>
              <w:t>2)</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відомості про фондові біржі, на яких продавались або продаються цінні папери емітента (у разі здійснення таких операцій)</w:t>
            </w:r>
          </w:p>
        </w:tc>
        <w:tc>
          <w:tcPr>
            <w:tcW w:w="3619" w:type="pct"/>
            <w:tcBorders>
              <w:top w:val="outset" w:sz="6" w:space="0" w:color="auto"/>
              <w:left w:val="outset" w:sz="6" w:space="0" w:color="auto"/>
              <w:bottom w:val="outset" w:sz="6" w:space="0" w:color="auto"/>
              <w:right w:val="outset" w:sz="6" w:space="0" w:color="auto"/>
            </w:tcBorders>
            <w:hideMark/>
          </w:tcPr>
          <w:p w:rsidR="003B1F8F" w:rsidRPr="00042678" w:rsidRDefault="003B1F8F" w:rsidP="003B1F8F">
            <w:pPr>
              <w:pStyle w:val="a3"/>
              <w:spacing w:before="0" w:beforeAutospacing="0" w:after="0" w:afterAutospacing="0"/>
              <w:jc w:val="both"/>
              <w:rPr>
                <w:sz w:val="18"/>
                <w:szCs w:val="18"/>
                <w:lang w:val="uk-UA"/>
              </w:rPr>
            </w:pPr>
            <w:r w:rsidRPr="00042678">
              <w:rPr>
                <w:sz w:val="18"/>
                <w:szCs w:val="18"/>
                <w:lang w:val="uk-UA"/>
              </w:rPr>
              <w:t xml:space="preserve">Цінні папери емітента облігації звичайні відсоткові іменні серій D та Е та акції прості іменні перебувають в обігу на організаторі торгівлі цінними паперами: Публічне акціонерне товариство «ФОНДОВА БІРЖА ПФТС», код ЄДРПОУ 21672206; адреса: Україна, 01601, м. Київ, вул. Шовковична, буд. 42/44 (6 поверх); </w:t>
            </w:r>
            <w:proofErr w:type="spellStart"/>
            <w:r w:rsidRPr="00042678">
              <w:rPr>
                <w:sz w:val="18"/>
                <w:szCs w:val="18"/>
                <w:lang w:val="uk-UA"/>
              </w:rPr>
              <w:t>тел</w:t>
            </w:r>
            <w:proofErr w:type="spellEnd"/>
            <w:r w:rsidRPr="00042678">
              <w:rPr>
                <w:sz w:val="18"/>
                <w:szCs w:val="18"/>
                <w:lang w:val="uk-UA"/>
              </w:rPr>
              <w:t xml:space="preserve">.: +38 (044) 277-50-00; ліцензія на здійснення професійної діяльності на ринку цінних паперів — діяльності з організації торгівлі на фондовому ринку серії АД №034421, видана Національною комісією з цінних паперів та фондового ринку, дата видачі 11.06.2012 р, строк дії з 05.03.2009 по 05.03.2019 року. </w:t>
            </w:r>
          </w:p>
          <w:p w:rsidR="00876C29" w:rsidRPr="00042678" w:rsidRDefault="003B1F8F" w:rsidP="003B1F8F">
            <w:pPr>
              <w:pStyle w:val="a3"/>
              <w:spacing w:before="0" w:beforeAutospacing="0" w:after="0" w:afterAutospacing="0"/>
              <w:jc w:val="both"/>
              <w:rPr>
                <w:sz w:val="18"/>
                <w:szCs w:val="18"/>
                <w:lang w:val="uk-UA"/>
              </w:rPr>
            </w:pPr>
            <w:r w:rsidRPr="00042678">
              <w:rPr>
                <w:sz w:val="18"/>
                <w:szCs w:val="18"/>
                <w:lang w:val="uk-UA"/>
              </w:rPr>
              <w:t>Цінні папери емітента облігації звичайні відсоткові іменні серій D та Е перебувають в обігу на організаторі торгівлі цінними паперами: Публічне акціонерне товариство «Фондова біржа «Перспектива»</w:t>
            </w:r>
            <w:r w:rsidR="00963241" w:rsidRPr="00042678">
              <w:rPr>
                <w:sz w:val="18"/>
                <w:szCs w:val="18"/>
                <w:lang w:val="uk-UA"/>
              </w:rPr>
              <w:t xml:space="preserve">, код ЄДРПОУ 33718227, адреса: 49000, Дніпропетровська обл., м. Дніпро, вул. Воскресенська, буд.30, </w:t>
            </w:r>
            <w:proofErr w:type="spellStart"/>
            <w:r w:rsidR="00963241" w:rsidRPr="00042678">
              <w:rPr>
                <w:sz w:val="18"/>
                <w:szCs w:val="18"/>
                <w:lang w:val="uk-UA"/>
              </w:rPr>
              <w:t>тел</w:t>
            </w:r>
            <w:proofErr w:type="spellEnd"/>
            <w:r w:rsidR="00963241" w:rsidRPr="00042678">
              <w:rPr>
                <w:sz w:val="18"/>
                <w:szCs w:val="18"/>
                <w:lang w:val="uk-UA"/>
              </w:rPr>
              <w:t>.: (056) 373-97-87, Ліцензія: Рішення ДКЦПФР №231 від 14.03.2008 р.  Діяльність з організації торгівлі на фондовому ринку.</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3)</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відомості про фондові біржі, до лістингу яких включені облігації емітента</w:t>
            </w:r>
          </w:p>
        </w:tc>
        <w:tc>
          <w:tcPr>
            <w:tcW w:w="3619"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 </w:t>
            </w:r>
            <w:r w:rsidR="00963241" w:rsidRPr="00042678">
              <w:rPr>
                <w:sz w:val="18"/>
                <w:szCs w:val="18"/>
                <w:lang w:val="uk-UA"/>
              </w:rPr>
              <w:t>Облігації Емітента не перебувають в лістингу.</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4</w:t>
            </w:r>
          </w:p>
        </w:tc>
        <w:tc>
          <w:tcPr>
            <w:tcW w:w="4743" w:type="pct"/>
            <w:gridSpan w:val="2"/>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Інформація про діяльність емітента та його фінансово-господарський стан:</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1)</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 xml:space="preserve">чисельність штатних працівників (станом на останнє число кварталу, що передував кварталу, у якому подаються </w:t>
            </w:r>
            <w:r w:rsidRPr="00042678">
              <w:rPr>
                <w:sz w:val="18"/>
                <w:szCs w:val="18"/>
                <w:lang w:val="uk-UA"/>
              </w:rPr>
              <w:lastRenderedPageBreak/>
              <w:t>документи)</w:t>
            </w:r>
          </w:p>
        </w:tc>
        <w:tc>
          <w:tcPr>
            <w:tcW w:w="3619" w:type="pct"/>
            <w:tcBorders>
              <w:top w:val="outset" w:sz="6" w:space="0" w:color="auto"/>
              <w:left w:val="outset" w:sz="6" w:space="0" w:color="auto"/>
              <w:bottom w:val="outset" w:sz="6" w:space="0" w:color="auto"/>
              <w:right w:val="outset" w:sz="6" w:space="0" w:color="auto"/>
            </w:tcBorders>
            <w:hideMark/>
          </w:tcPr>
          <w:p w:rsidR="00876C29" w:rsidRPr="00042678" w:rsidRDefault="00876C29" w:rsidP="00A20291">
            <w:pPr>
              <w:pStyle w:val="a3"/>
              <w:spacing w:before="0" w:beforeAutospacing="0" w:after="0" w:afterAutospacing="0"/>
              <w:jc w:val="both"/>
              <w:rPr>
                <w:sz w:val="18"/>
                <w:szCs w:val="18"/>
                <w:lang w:val="uk-UA"/>
              </w:rPr>
            </w:pPr>
            <w:r w:rsidRPr="00042678">
              <w:rPr>
                <w:sz w:val="18"/>
                <w:szCs w:val="18"/>
                <w:lang w:val="uk-UA"/>
              </w:rPr>
              <w:lastRenderedPageBreak/>
              <w:t> </w:t>
            </w:r>
            <w:r w:rsidR="00A20291" w:rsidRPr="00042678">
              <w:rPr>
                <w:sz w:val="18"/>
                <w:szCs w:val="18"/>
                <w:lang w:val="uk-UA"/>
              </w:rPr>
              <w:t>Чисельність штатних працівників станом на 31.03.2017 - 1267</w:t>
            </w:r>
          </w:p>
        </w:tc>
      </w:tr>
      <w:tr w:rsidR="00876C29" w:rsidRPr="008720D7"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lastRenderedPageBreak/>
              <w:t>2)</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перелік ліцензій (дозволів) емітента на провадження певних видів діяльності із зазначенням терміну закінчення їх дії</w:t>
            </w:r>
          </w:p>
        </w:tc>
        <w:tc>
          <w:tcPr>
            <w:tcW w:w="3619" w:type="pct"/>
            <w:tcBorders>
              <w:top w:val="outset" w:sz="6" w:space="0" w:color="auto"/>
              <w:left w:val="outset" w:sz="6" w:space="0" w:color="auto"/>
              <w:bottom w:val="outset" w:sz="6" w:space="0" w:color="auto"/>
              <w:right w:val="outset" w:sz="6" w:space="0" w:color="auto"/>
            </w:tcBorders>
            <w:hideMark/>
          </w:tcPr>
          <w:p w:rsidR="00711187" w:rsidRPr="00042678" w:rsidRDefault="00711187" w:rsidP="00711187">
            <w:pPr>
              <w:autoSpaceDE w:val="0"/>
              <w:autoSpaceDN w:val="0"/>
              <w:adjustRightInd w:val="0"/>
              <w:jc w:val="both"/>
              <w:rPr>
                <w:sz w:val="18"/>
                <w:szCs w:val="18"/>
                <w:lang w:val="uk-UA"/>
              </w:rPr>
            </w:pPr>
            <w:r w:rsidRPr="00042678">
              <w:rPr>
                <w:sz w:val="18"/>
                <w:szCs w:val="18"/>
                <w:lang w:val="uk-UA"/>
              </w:rPr>
              <w:t>Банківська ліцензія НБУ № 84 від 25 жовтня 2011 року, Генеральної ліцензії на здійснення валютних операцій №84-3 від 11 серпня 2014 року та Додатку до Генеральної ліцензії на здійснення валютних операцій №84-3 від 11 серпня 2014 року. Термін дії ліцензії необмежений.</w:t>
            </w:r>
          </w:p>
          <w:p w:rsidR="00711187" w:rsidRPr="00042678" w:rsidRDefault="00711187" w:rsidP="00711187">
            <w:pPr>
              <w:pStyle w:val="a8"/>
              <w:spacing w:after="0"/>
              <w:contextualSpacing/>
              <w:rPr>
                <w:rFonts w:eastAsiaTheme="minorEastAsia"/>
                <w:sz w:val="18"/>
                <w:szCs w:val="18"/>
                <w:lang w:val="uk-UA"/>
              </w:rPr>
            </w:pPr>
            <w:r w:rsidRPr="00042678">
              <w:rPr>
                <w:rFonts w:eastAsiaTheme="minorEastAsia"/>
                <w:sz w:val="18"/>
                <w:szCs w:val="18"/>
                <w:lang w:val="uk-UA"/>
              </w:rPr>
              <w:t xml:space="preserve">Банк має ліцензії Національної комісії з цінних паперів та фондового ринку: </w:t>
            </w:r>
          </w:p>
          <w:p w:rsidR="00711187" w:rsidRPr="00042678" w:rsidRDefault="00711187" w:rsidP="00711187">
            <w:pPr>
              <w:pStyle w:val="a8"/>
              <w:spacing w:after="0"/>
              <w:contextualSpacing/>
              <w:rPr>
                <w:rFonts w:eastAsiaTheme="minorEastAsia"/>
                <w:sz w:val="18"/>
                <w:szCs w:val="18"/>
                <w:lang w:val="uk-UA"/>
              </w:rPr>
            </w:pPr>
            <w:r w:rsidRPr="00042678">
              <w:rPr>
                <w:rFonts w:eastAsiaTheme="minorEastAsia"/>
                <w:sz w:val="18"/>
                <w:szCs w:val="18"/>
                <w:lang w:val="uk-UA"/>
              </w:rPr>
              <w:t>-</w:t>
            </w:r>
            <w:r w:rsidRPr="00042678">
              <w:rPr>
                <w:rFonts w:eastAsiaTheme="minorEastAsia"/>
                <w:sz w:val="18"/>
                <w:szCs w:val="18"/>
                <w:lang w:val="uk-UA"/>
              </w:rPr>
              <w:tab/>
              <w:t>серія АЕ №642018 на здійснення професійної діяльності на фондовому ринку – діяльності з торгівлі цінними паперами: брокерська діяльність, строк дії ліцензії з 14.05.2015 необмежений, дата видачі ліцензії 13.05.2015р.;</w:t>
            </w:r>
          </w:p>
          <w:p w:rsidR="00711187" w:rsidRPr="00042678" w:rsidRDefault="00711187" w:rsidP="00711187">
            <w:pPr>
              <w:pStyle w:val="a8"/>
              <w:spacing w:after="0"/>
              <w:contextualSpacing/>
              <w:rPr>
                <w:rFonts w:eastAsiaTheme="minorEastAsia"/>
                <w:sz w:val="18"/>
                <w:szCs w:val="18"/>
                <w:lang w:val="uk-UA"/>
              </w:rPr>
            </w:pPr>
            <w:r w:rsidRPr="00042678">
              <w:rPr>
                <w:rFonts w:eastAsiaTheme="minorEastAsia"/>
                <w:sz w:val="18"/>
                <w:szCs w:val="18"/>
                <w:lang w:val="uk-UA"/>
              </w:rPr>
              <w:t>-</w:t>
            </w:r>
            <w:r w:rsidRPr="00042678">
              <w:rPr>
                <w:rFonts w:eastAsiaTheme="minorEastAsia"/>
                <w:sz w:val="18"/>
                <w:szCs w:val="18"/>
                <w:lang w:val="uk-UA"/>
              </w:rPr>
              <w:tab/>
              <w:t>серія АЕ №642019 на здійснення професійної діяльності на фондовому ринку – діяльності з торгівлі цінними паперами: дилерська діяльність, строк дії ліцензії з 14.05.2015 необмежений, дата видачі ліцензії 13.05.2015р.;</w:t>
            </w:r>
          </w:p>
          <w:p w:rsidR="00711187" w:rsidRPr="00042678" w:rsidRDefault="00711187" w:rsidP="00711187">
            <w:pPr>
              <w:pStyle w:val="a8"/>
              <w:spacing w:after="0"/>
              <w:contextualSpacing/>
              <w:rPr>
                <w:rFonts w:eastAsiaTheme="minorEastAsia"/>
                <w:sz w:val="18"/>
                <w:szCs w:val="18"/>
                <w:lang w:val="uk-UA"/>
              </w:rPr>
            </w:pPr>
            <w:r w:rsidRPr="00042678">
              <w:rPr>
                <w:rFonts w:eastAsiaTheme="minorEastAsia"/>
                <w:sz w:val="18"/>
                <w:szCs w:val="18"/>
                <w:lang w:val="uk-UA"/>
              </w:rPr>
              <w:t>-</w:t>
            </w:r>
            <w:r w:rsidRPr="00042678">
              <w:rPr>
                <w:rFonts w:eastAsiaTheme="minorEastAsia"/>
                <w:sz w:val="18"/>
                <w:szCs w:val="18"/>
                <w:lang w:val="uk-UA"/>
              </w:rPr>
              <w:tab/>
              <w:t>серія АЕ №642020 на здійснення професійної діяльності на фондовому ринку – діяльності з торгівлі цінними паперами: андерайтинг, строк дії ліцензії з 14.05.2015 необмежений, дата видачі ліцензії 13.05.2015р.;</w:t>
            </w:r>
          </w:p>
          <w:p w:rsidR="00711187" w:rsidRPr="00042678" w:rsidRDefault="00711187" w:rsidP="00711187">
            <w:pPr>
              <w:pStyle w:val="a8"/>
              <w:spacing w:after="0"/>
              <w:contextualSpacing/>
              <w:rPr>
                <w:rFonts w:eastAsiaTheme="minorEastAsia"/>
                <w:sz w:val="18"/>
                <w:szCs w:val="18"/>
                <w:lang w:val="uk-UA"/>
              </w:rPr>
            </w:pPr>
            <w:r w:rsidRPr="00042678">
              <w:rPr>
                <w:rFonts w:eastAsiaTheme="minorEastAsia"/>
                <w:sz w:val="18"/>
                <w:szCs w:val="18"/>
                <w:lang w:val="uk-UA"/>
              </w:rPr>
              <w:t>-</w:t>
            </w:r>
            <w:r w:rsidRPr="00042678">
              <w:rPr>
                <w:rFonts w:eastAsiaTheme="minorEastAsia"/>
                <w:sz w:val="18"/>
                <w:szCs w:val="18"/>
                <w:lang w:val="uk-UA"/>
              </w:rPr>
              <w:tab/>
              <w:t>серія АЕ №642021 на здійснення професійної діяльності на фондовому ринку – діяльності з торгівлі цінними паперами: діяльність з управління цінними паперами, строк дії ліцензії з 14.05.2015 необмежений, дата видачі ліцензії 13.05.2015р.;</w:t>
            </w:r>
          </w:p>
          <w:p w:rsidR="00711187" w:rsidRPr="00042678" w:rsidRDefault="00711187" w:rsidP="00711187">
            <w:pPr>
              <w:pStyle w:val="a8"/>
              <w:spacing w:after="0"/>
              <w:contextualSpacing/>
              <w:rPr>
                <w:rFonts w:eastAsiaTheme="minorEastAsia"/>
                <w:sz w:val="18"/>
                <w:szCs w:val="18"/>
                <w:lang w:val="uk-UA"/>
              </w:rPr>
            </w:pPr>
            <w:r w:rsidRPr="00042678">
              <w:rPr>
                <w:rFonts w:eastAsiaTheme="minorEastAsia"/>
                <w:sz w:val="18"/>
                <w:szCs w:val="18"/>
                <w:lang w:val="uk-UA"/>
              </w:rPr>
              <w:t>-</w:t>
            </w:r>
            <w:r w:rsidRPr="00042678">
              <w:rPr>
                <w:rFonts w:eastAsiaTheme="minorEastAsia"/>
                <w:sz w:val="18"/>
                <w:szCs w:val="18"/>
                <w:lang w:val="uk-UA"/>
              </w:rPr>
              <w:tab/>
              <w:t>серія АЕ №294421 на здійснення професійної діяльності на фондовому ринку – депозитарної діяльності: депозитарна діяльність депозитарної установи, строк дії ліцензії з 12.10.2013р. необмежений, дата видачі ліцензії 16.09.2014р.</w:t>
            </w:r>
          </w:p>
          <w:p w:rsidR="00876C29" w:rsidRPr="00042678" w:rsidRDefault="00711187" w:rsidP="00711187">
            <w:pPr>
              <w:pStyle w:val="a3"/>
              <w:spacing w:before="0" w:beforeAutospacing="0" w:after="0" w:afterAutospacing="0"/>
              <w:jc w:val="both"/>
              <w:rPr>
                <w:sz w:val="18"/>
                <w:szCs w:val="18"/>
                <w:lang w:val="uk-UA"/>
              </w:rPr>
            </w:pPr>
            <w:r w:rsidRPr="00042678">
              <w:rPr>
                <w:sz w:val="18"/>
                <w:szCs w:val="18"/>
                <w:lang w:val="uk-UA"/>
              </w:rPr>
              <w:t>-</w:t>
            </w:r>
            <w:r w:rsidRPr="00042678">
              <w:rPr>
                <w:sz w:val="18"/>
                <w:szCs w:val="18"/>
                <w:lang w:val="uk-UA"/>
              </w:rPr>
              <w:tab/>
              <w:t>серія АЕ №294422 на здійснення професійної діяльності на фондовому ринку – депозитарної діяльності: діяльність із зберігання активів інститутів спільного інвестування, строк дії ліцензії з 12.10.2013р. необмежений, дата видачі ліцензії 16.09.2014р.</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3)</w:t>
            </w:r>
          </w:p>
        </w:tc>
        <w:tc>
          <w:tcPr>
            <w:tcW w:w="4743" w:type="pct"/>
            <w:gridSpan w:val="2"/>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опис діяльності емітента станом на кінець звітного періоду, що передував кварталу, у якому подаються документи для реєстрації випуску облігацій та проспекту їх емісії, а саме, дані про:</w:t>
            </w:r>
          </w:p>
        </w:tc>
      </w:tr>
      <w:tr w:rsidR="00876C29" w:rsidRPr="008720D7"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обсяг основних видів продукції (послуг, робіт), що виробляє (надає, здійснює) емітент</w:t>
            </w:r>
          </w:p>
        </w:tc>
        <w:tc>
          <w:tcPr>
            <w:tcW w:w="3619" w:type="pct"/>
            <w:tcBorders>
              <w:top w:val="outset" w:sz="6" w:space="0" w:color="auto"/>
              <w:left w:val="outset" w:sz="6" w:space="0" w:color="auto"/>
              <w:bottom w:val="outset" w:sz="6" w:space="0" w:color="auto"/>
              <w:right w:val="outset" w:sz="6" w:space="0" w:color="auto"/>
            </w:tcBorders>
            <w:hideMark/>
          </w:tcPr>
          <w:p w:rsidR="00876C29" w:rsidRPr="00042678" w:rsidRDefault="002B5CC1" w:rsidP="002B5CC1">
            <w:pPr>
              <w:pStyle w:val="a3"/>
              <w:spacing w:before="0" w:beforeAutospacing="0" w:after="0" w:afterAutospacing="0"/>
              <w:jc w:val="both"/>
              <w:rPr>
                <w:sz w:val="18"/>
                <w:szCs w:val="18"/>
                <w:lang w:val="uk-UA"/>
              </w:rPr>
            </w:pPr>
            <w:r w:rsidRPr="00042678">
              <w:rPr>
                <w:sz w:val="18"/>
                <w:szCs w:val="18"/>
                <w:lang w:val="uk-UA"/>
              </w:rPr>
              <w:t>АТ «ТАСКОМБАНК» – універсальний комерційний банк, який надає повний спектр фінансових послуг як корпоративним, так і приватним клієнтам. Основні види продукції, що здійснює емітент – це видача кредитів та залучення коштів юридичних та фізичних осіб. Станом на 31.03.2017 року кредити та заборгованість клієнтів становили 6 171 626 тис. грн., у тому числі кредити, що надані юридичним особам – 5 983 527 тис. грн.; кредити, що надані фізичним особам – підприємцям – 38 409 тис. грн.; іпотечні кредити фізичних осіб – 69 501 тис. грн.; кредити, що надані фізичним особам на поточні потреби – 365 071 тис. грн.; інші кредити, що надані фізичним особам – 128 555 тис. грн.; резерв під знецінення кредитів – 413 437 тис. грн. Кошти клієнтів станом на 31.03.2017 року становили суму 6 857 928 тис. грн., у тому числі кошти юридичних осіб: поточні рахунки -  1 593 402 тис. грн. строкові кошти – 2 181 792 тис. грн.; кошти фізичних осіб: поточні рахунки – 195 390 тис. грн., строкові кошти – 2 887 344 тис. грн.</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ринки збуту та особливості розвитку галузі, у якій здійснює діяльність емітент</w:t>
            </w:r>
          </w:p>
        </w:tc>
        <w:tc>
          <w:tcPr>
            <w:tcW w:w="3619" w:type="pct"/>
            <w:tcBorders>
              <w:top w:val="outset" w:sz="6" w:space="0" w:color="auto"/>
              <w:left w:val="outset" w:sz="6" w:space="0" w:color="auto"/>
              <w:bottom w:val="outset" w:sz="6" w:space="0" w:color="auto"/>
              <w:right w:val="outset" w:sz="6" w:space="0" w:color="auto"/>
            </w:tcBorders>
            <w:hideMark/>
          </w:tcPr>
          <w:p w:rsidR="00734F4A" w:rsidRPr="00562F08" w:rsidRDefault="00734F4A" w:rsidP="00734F4A">
            <w:pPr>
              <w:pStyle w:val="a3"/>
              <w:spacing w:before="0" w:beforeAutospacing="0" w:after="0" w:afterAutospacing="0"/>
              <w:jc w:val="both"/>
              <w:rPr>
                <w:sz w:val="18"/>
                <w:szCs w:val="18"/>
                <w:lang w:val="uk-UA"/>
              </w:rPr>
            </w:pPr>
            <w:r w:rsidRPr="00562F08">
              <w:rPr>
                <w:sz w:val="18"/>
                <w:szCs w:val="18"/>
                <w:lang w:val="uk-UA"/>
              </w:rPr>
              <w:t>Ринком збуту Банку є територія України. Споживачами послуг Банку є юридичні особи різних форм власності та галузей діяльності, та населення.</w:t>
            </w:r>
          </w:p>
          <w:p w:rsidR="00876C29" w:rsidRDefault="00562F08" w:rsidP="00734F4A">
            <w:pPr>
              <w:pStyle w:val="a3"/>
              <w:spacing w:before="0" w:beforeAutospacing="0" w:after="0" w:afterAutospacing="0"/>
              <w:jc w:val="both"/>
              <w:rPr>
                <w:sz w:val="18"/>
                <w:szCs w:val="18"/>
                <w:lang w:val="uk-UA"/>
              </w:rPr>
            </w:pPr>
            <w:r w:rsidRPr="00562F08">
              <w:rPr>
                <w:sz w:val="18"/>
                <w:szCs w:val="18"/>
                <w:lang w:val="uk-UA"/>
              </w:rPr>
              <w:t xml:space="preserve">Від початку року зберігалася макроекономічна стабільність, тому в банківській системі закріплювалися позитивні тенденції попередніх періодів. Попит на банківські послуги відновлюється, банки жвавіше кредитують фізичних осіб. Триває зниження відсоткових ставок - ця тенденція зберігатиметься. База </w:t>
            </w:r>
            <w:proofErr w:type="spellStart"/>
            <w:r w:rsidRPr="00562F08">
              <w:rPr>
                <w:sz w:val="18"/>
                <w:szCs w:val="18"/>
                <w:lang w:val="uk-UA"/>
              </w:rPr>
              <w:t>фондування</w:t>
            </w:r>
            <w:proofErr w:type="spellEnd"/>
            <w:r w:rsidRPr="00562F08">
              <w:rPr>
                <w:sz w:val="18"/>
                <w:szCs w:val="18"/>
                <w:lang w:val="uk-UA"/>
              </w:rPr>
              <w:t xml:space="preserve"> банків залишається стабільною завдяки відновленню депозитів. Сектор у цілому отримав прибуток. Ключові фактори – зростання чистих комісійних та процентних доходів, зменшення відрахувань до резервів. З початку року з ринку виведено шість банків. Частка </w:t>
            </w:r>
            <w:proofErr w:type="spellStart"/>
            <w:r w:rsidRPr="00562F08">
              <w:rPr>
                <w:sz w:val="18"/>
                <w:szCs w:val="18"/>
                <w:lang w:val="uk-UA"/>
              </w:rPr>
              <w:t>фінустанов</w:t>
            </w:r>
            <w:proofErr w:type="spellEnd"/>
            <w:r w:rsidRPr="00562F08">
              <w:rPr>
                <w:sz w:val="18"/>
                <w:szCs w:val="18"/>
                <w:lang w:val="uk-UA"/>
              </w:rPr>
              <w:t>, які досі перебувають у зоні ризику за критерієм достатності капіталу, не перевищує 1.5% активів усієї системи. Основний ризик сектору - низька операційна ефективність державних банків та низька якість їхніх активів. Реформування держбанків слід суттєво прискорити.</w:t>
            </w:r>
          </w:p>
          <w:p w:rsidR="00562F08" w:rsidRPr="00562F08" w:rsidRDefault="00562F08" w:rsidP="00562F08">
            <w:pPr>
              <w:pStyle w:val="Default"/>
              <w:rPr>
                <w:rFonts w:ascii="Times New Roman" w:hAnsi="Times New Roman" w:cs="Times New Roman"/>
                <w:color w:val="auto"/>
                <w:sz w:val="18"/>
                <w:szCs w:val="18"/>
                <w:lang w:val="uk-UA" w:eastAsia="ru-RU"/>
              </w:rPr>
            </w:pPr>
            <w:r w:rsidRPr="00562F08">
              <w:rPr>
                <w:rFonts w:ascii="Times New Roman" w:hAnsi="Times New Roman" w:cs="Times New Roman"/>
                <w:color w:val="auto"/>
                <w:sz w:val="18"/>
                <w:szCs w:val="18"/>
                <w:lang w:val="uk-UA" w:eastAsia="ru-RU"/>
              </w:rPr>
              <w:t xml:space="preserve">На сьогодні зберігаються необхідні передумови для поступового відновлення банківського сектору та кредитування. Продовження економічного зростання, контрольована інфляція та помірна </w:t>
            </w:r>
            <w:proofErr w:type="spellStart"/>
            <w:r w:rsidRPr="00562F08">
              <w:rPr>
                <w:rFonts w:ascii="Times New Roman" w:hAnsi="Times New Roman" w:cs="Times New Roman"/>
                <w:color w:val="auto"/>
                <w:sz w:val="18"/>
                <w:szCs w:val="18"/>
                <w:lang w:val="uk-UA" w:eastAsia="ru-RU"/>
              </w:rPr>
              <w:t>волатильність</w:t>
            </w:r>
            <w:proofErr w:type="spellEnd"/>
            <w:r w:rsidRPr="00562F08">
              <w:rPr>
                <w:rFonts w:ascii="Times New Roman" w:hAnsi="Times New Roman" w:cs="Times New Roman"/>
                <w:color w:val="auto"/>
                <w:sz w:val="18"/>
                <w:szCs w:val="18"/>
                <w:lang w:val="uk-UA" w:eastAsia="ru-RU"/>
              </w:rPr>
              <w:t xml:space="preserve"> обмінного курсу сприяють зростанню попиту населення та бізнесу на банківські послуги. Зниження облікової ставки на 1 </w:t>
            </w:r>
            <w:proofErr w:type="spellStart"/>
            <w:r w:rsidRPr="00562F08">
              <w:rPr>
                <w:rFonts w:ascii="Times New Roman" w:hAnsi="Times New Roman" w:cs="Times New Roman"/>
                <w:color w:val="auto"/>
                <w:sz w:val="18"/>
                <w:szCs w:val="18"/>
                <w:lang w:val="uk-UA" w:eastAsia="ru-RU"/>
              </w:rPr>
              <w:t>в.п</w:t>
            </w:r>
            <w:proofErr w:type="spellEnd"/>
            <w:r w:rsidRPr="00562F08">
              <w:rPr>
                <w:rFonts w:ascii="Times New Roman" w:hAnsi="Times New Roman" w:cs="Times New Roman"/>
                <w:color w:val="auto"/>
                <w:sz w:val="18"/>
                <w:szCs w:val="18"/>
                <w:lang w:val="uk-UA" w:eastAsia="ru-RU"/>
              </w:rPr>
              <w:t xml:space="preserve">. до 13% у середині квітня також сприятиме скороченню вартості кредитів для домогосподарств та корпорацій. База </w:t>
            </w:r>
            <w:proofErr w:type="spellStart"/>
            <w:r w:rsidRPr="00562F08">
              <w:rPr>
                <w:rFonts w:ascii="Times New Roman" w:hAnsi="Times New Roman" w:cs="Times New Roman"/>
                <w:color w:val="auto"/>
                <w:sz w:val="18"/>
                <w:szCs w:val="18"/>
                <w:lang w:val="uk-UA" w:eastAsia="ru-RU"/>
              </w:rPr>
              <w:t>фондування</w:t>
            </w:r>
            <w:proofErr w:type="spellEnd"/>
            <w:r w:rsidRPr="00562F08">
              <w:rPr>
                <w:rFonts w:ascii="Times New Roman" w:hAnsi="Times New Roman" w:cs="Times New Roman"/>
                <w:color w:val="auto"/>
                <w:sz w:val="18"/>
                <w:szCs w:val="18"/>
                <w:lang w:val="uk-UA" w:eastAsia="ru-RU"/>
              </w:rPr>
              <w:t xml:space="preserve"> банківського сектору залишатиметься стабільною, а середній термін депозитів зростатиме. Відповідно до результатів квітневого опитування про умови кредитування 88% банків очікують на зростання роздрібного, а 61% - корпоративного кредитного портфеля протягом наступних 12 місяців. </w:t>
            </w:r>
          </w:p>
          <w:p w:rsidR="00562F08" w:rsidRPr="00562F08" w:rsidRDefault="00562F08" w:rsidP="00562F08">
            <w:pPr>
              <w:pStyle w:val="Default"/>
              <w:rPr>
                <w:rFonts w:ascii="Times New Roman" w:hAnsi="Times New Roman" w:cs="Times New Roman"/>
                <w:color w:val="auto"/>
                <w:sz w:val="18"/>
                <w:szCs w:val="18"/>
                <w:lang w:val="uk-UA" w:eastAsia="ru-RU"/>
              </w:rPr>
            </w:pPr>
            <w:r w:rsidRPr="00562F08">
              <w:rPr>
                <w:rFonts w:ascii="Times New Roman" w:hAnsi="Times New Roman" w:cs="Times New Roman"/>
                <w:color w:val="auto"/>
                <w:sz w:val="18"/>
                <w:szCs w:val="18"/>
                <w:lang w:val="uk-UA" w:eastAsia="ru-RU"/>
              </w:rPr>
              <w:t xml:space="preserve">Важливим викликом для малих банків є вимога НБУ забезпечити до 7 липня 2017 року мінімум статутного та регулятивного капіталу на рівні не менше 200 млн. грн. До кінця 2017 року завершиться перевірка якості активів малих банків. Цим буде закінчено діагностичне обстеження сектору, розпочате у 2015 році. Частка банків, які на сьогодні перебувають у зоні ризику за критерієм достатності капіталу, не перевищує 1.5% активів сектору. Це означає, що після дворічного процесу очищення банківського сектору його </w:t>
            </w:r>
            <w:r w:rsidRPr="00562F08">
              <w:rPr>
                <w:rFonts w:ascii="Times New Roman" w:hAnsi="Times New Roman" w:cs="Times New Roman"/>
                <w:color w:val="auto"/>
                <w:sz w:val="18"/>
                <w:szCs w:val="18"/>
                <w:lang w:val="uk-UA" w:eastAsia="ru-RU"/>
              </w:rPr>
              <w:lastRenderedPageBreak/>
              <w:t xml:space="preserve">надійність у цілому відновлено. </w:t>
            </w:r>
          </w:p>
          <w:p w:rsidR="00562F08" w:rsidRPr="00042678" w:rsidRDefault="00562F08" w:rsidP="00562F08">
            <w:pPr>
              <w:pStyle w:val="a3"/>
              <w:spacing w:before="0" w:beforeAutospacing="0" w:after="0" w:afterAutospacing="0"/>
              <w:jc w:val="both"/>
              <w:rPr>
                <w:sz w:val="18"/>
                <w:szCs w:val="18"/>
                <w:lang w:val="uk-UA"/>
              </w:rPr>
            </w:pPr>
            <w:r w:rsidRPr="00562F08">
              <w:rPr>
                <w:sz w:val="18"/>
                <w:szCs w:val="18"/>
                <w:lang w:val="uk-UA"/>
              </w:rPr>
              <w:t>Низька ефективність роботи державних банків наразі є ключовим викликом у банківському секторі. Найбільші держбанки потребують докорінної зміни бізнес-моделей та розробки довгострокових стратегій розвитку. Важливим кроком у цьому напрямку повинно стати внесення законодавчих змін, що дадуть змогу формувати незалежні, професійні наглядові ради та у разі необхідності оновити менеджмент банків.</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lastRenderedPageBreak/>
              <w:t> </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обсяги та напрями інвестиційної діяльності емітента</w:t>
            </w:r>
          </w:p>
        </w:tc>
        <w:tc>
          <w:tcPr>
            <w:tcW w:w="3619" w:type="pct"/>
            <w:tcBorders>
              <w:top w:val="outset" w:sz="6" w:space="0" w:color="auto"/>
              <w:left w:val="outset" w:sz="6" w:space="0" w:color="auto"/>
              <w:bottom w:val="outset" w:sz="6" w:space="0" w:color="auto"/>
              <w:right w:val="outset" w:sz="6" w:space="0" w:color="auto"/>
            </w:tcBorders>
            <w:hideMark/>
          </w:tcPr>
          <w:p w:rsidR="00876C29" w:rsidRPr="00042678" w:rsidRDefault="00734F4A" w:rsidP="00795300">
            <w:pPr>
              <w:pStyle w:val="a3"/>
              <w:spacing w:before="0" w:beforeAutospacing="0" w:after="0" w:afterAutospacing="0"/>
              <w:jc w:val="both"/>
              <w:rPr>
                <w:sz w:val="18"/>
                <w:szCs w:val="18"/>
                <w:lang w:val="uk-UA"/>
              </w:rPr>
            </w:pPr>
            <w:r w:rsidRPr="00042678">
              <w:rPr>
                <w:sz w:val="18"/>
                <w:szCs w:val="18"/>
                <w:lang w:val="uk-UA"/>
              </w:rPr>
              <w:t>Основним напрямом інвестиційної діяльності емітента є інвестиції у цінні папери. Обсяг вкладень емітента в цінні папери станом на 31.03.2017 року становить 952 985 тис. грн. за номінальною вартістю, та складається з вкладень в ОВДП та депозитні сертифікати НБУ. Також емітент має вкладення в інвестиційну нерухомість у розмірі 6</w:t>
            </w:r>
            <w:r w:rsidR="00795300" w:rsidRPr="00042678">
              <w:rPr>
                <w:sz w:val="18"/>
                <w:szCs w:val="18"/>
                <w:lang w:val="uk-UA"/>
              </w:rPr>
              <w:t>8</w:t>
            </w:r>
            <w:r w:rsidRPr="00042678">
              <w:rPr>
                <w:sz w:val="18"/>
                <w:szCs w:val="18"/>
                <w:lang w:val="uk-UA"/>
              </w:rPr>
              <w:t xml:space="preserve"> </w:t>
            </w:r>
            <w:r w:rsidR="00795300" w:rsidRPr="00042678">
              <w:rPr>
                <w:sz w:val="18"/>
                <w:szCs w:val="18"/>
                <w:lang w:val="uk-UA"/>
              </w:rPr>
              <w:t>281</w:t>
            </w:r>
            <w:r w:rsidRPr="00042678">
              <w:rPr>
                <w:sz w:val="18"/>
                <w:szCs w:val="18"/>
                <w:lang w:val="uk-UA"/>
              </w:rPr>
              <w:t xml:space="preserve"> тис. грн.</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стратегію досліджень та розробок</w:t>
            </w:r>
          </w:p>
        </w:tc>
        <w:tc>
          <w:tcPr>
            <w:tcW w:w="3619" w:type="pct"/>
            <w:tcBorders>
              <w:top w:val="outset" w:sz="6" w:space="0" w:color="auto"/>
              <w:left w:val="outset" w:sz="6" w:space="0" w:color="auto"/>
              <w:bottom w:val="outset" w:sz="6" w:space="0" w:color="auto"/>
              <w:right w:val="outset" w:sz="6" w:space="0" w:color="auto"/>
            </w:tcBorders>
            <w:hideMark/>
          </w:tcPr>
          <w:p w:rsidR="00876C29" w:rsidRPr="00042678" w:rsidRDefault="00795300" w:rsidP="00B6075E">
            <w:pPr>
              <w:pStyle w:val="a3"/>
              <w:spacing w:before="0" w:beforeAutospacing="0" w:after="0" w:afterAutospacing="0"/>
              <w:jc w:val="both"/>
              <w:rPr>
                <w:sz w:val="18"/>
                <w:szCs w:val="18"/>
                <w:lang w:val="uk-UA"/>
              </w:rPr>
            </w:pPr>
            <w:r w:rsidRPr="00042678">
              <w:rPr>
                <w:sz w:val="18"/>
                <w:szCs w:val="18"/>
                <w:lang w:val="uk-UA"/>
              </w:rPr>
              <w:t>АТ «ТАСКОМБАНК» наукових досліджень та розробок не веде. Стратегічним напрямком розвитку для Банку є комплексна робота з корпоративними та приватними клієнтами.</w:t>
            </w:r>
          </w:p>
        </w:tc>
      </w:tr>
      <w:tr w:rsidR="00876C29" w:rsidRPr="008720D7"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основних конкурентів емітента</w:t>
            </w:r>
          </w:p>
        </w:tc>
        <w:tc>
          <w:tcPr>
            <w:tcW w:w="3619" w:type="pct"/>
            <w:tcBorders>
              <w:top w:val="outset" w:sz="6" w:space="0" w:color="auto"/>
              <w:left w:val="outset" w:sz="6" w:space="0" w:color="auto"/>
              <w:bottom w:val="outset" w:sz="6" w:space="0" w:color="auto"/>
              <w:right w:val="outset" w:sz="6" w:space="0" w:color="auto"/>
            </w:tcBorders>
            <w:hideMark/>
          </w:tcPr>
          <w:p w:rsidR="00876C29" w:rsidRPr="00042678" w:rsidRDefault="00562F08" w:rsidP="00562F08">
            <w:pPr>
              <w:pStyle w:val="a3"/>
              <w:spacing w:before="0" w:beforeAutospacing="0" w:after="0" w:afterAutospacing="0"/>
              <w:jc w:val="both"/>
              <w:rPr>
                <w:sz w:val="18"/>
                <w:szCs w:val="18"/>
                <w:lang w:val="uk-UA"/>
              </w:rPr>
            </w:pPr>
            <w:r w:rsidRPr="00562F08">
              <w:rPr>
                <w:sz w:val="18"/>
                <w:szCs w:val="18"/>
                <w:lang w:val="uk-UA"/>
              </w:rPr>
              <w:t>Основними конкурентами є банки, що згідно класифікації Національного банку України мають схожий обсяг активів, у тому числі такі банки: ПАТ "КРЕДОБАНК", АТ "ПРОКРЕДИТ БАНК", ПАТ "МЕГАБАНК", Харків, ПАТ "БАНК КРЕДИТ ДНІПРО" та інші.</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відомості про участь емітента в асоціаціях, консорціумах, концернах, корпораціях, інших об'єднаннях підприємств</w:t>
            </w:r>
          </w:p>
        </w:tc>
        <w:tc>
          <w:tcPr>
            <w:tcW w:w="3619" w:type="pct"/>
            <w:tcBorders>
              <w:top w:val="outset" w:sz="6" w:space="0" w:color="auto"/>
              <w:left w:val="outset" w:sz="6" w:space="0" w:color="auto"/>
              <w:bottom w:val="outset" w:sz="6" w:space="0" w:color="auto"/>
              <w:right w:val="outset" w:sz="6" w:space="0" w:color="auto"/>
            </w:tcBorders>
            <w:hideMark/>
          </w:tcPr>
          <w:p w:rsidR="00876C29" w:rsidRPr="00042678" w:rsidRDefault="00876C29" w:rsidP="0022767B">
            <w:pPr>
              <w:rPr>
                <w:sz w:val="18"/>
                <w:szCs w:val="18"/>
                <w:lang w:val="uk-UA"/>
              </w:rPr>
            </w:pPr>
            <w:r w:rsidRPr="00042678">
              <w:rPr>
                <w:sz w:val="18"/>
                <w:szCs w:val="18"/>
                <w:lang w:val="uk-UA"/>
              </w:rPr>
              <w:t> </w:t>
            </w:r>
            <w:r w:rsidR="0022767B" w:rsidRPr="00042678">
              <w:rPr>
                <w:sz w:val="18"/>
                <w:szCs w:val="18"/>
                <w:lang w:val="uk-UA"/>
              </w:rPr>
              <w:t xml:space="preserve">Емітент є членом </w:t>
            </w:r>
            <w:r w:rsidR="0022767B" w:rsidRPr="00042678">
              <w:rPr>
                <w:sz w:val="20"/>
                <w:lang w:val="uk-UA"/>
              </w:rPr>
              <w:t>Банківської групи «ТАС» (відповідальна особа АТ «ТАСКОМБАНК»).</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відомості про філії та представництва емітента</w:t>
            </w:r>
          </w:p>
        </w:tc>
        <w:tc>
          <w:tcPr>
            <w:tcW w:w="3619"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 </w:t>
            </w:r>
            <w:r w:rsidR="0022767B" w:rsidRPr="00042678">
              <w:rPr>
                <w:sz w:val="18"/>
                <w:szCs w:val="18"/>
                <w:lang w:val="uk-UA"/>
              </w:rPr>
              <w:t>Станом на 31.03.2017 року Емітент має 76 відділень</w:t>
            </w:r>
          </w:p>
        </w:tc>
      </w:tr>
      <w:tr w:rsidR="00876C29" w:rsidRPr="008720D7"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4)</w:t>
            </w:r>
          </w:p>
        </w:tc>
        <w:tc>
          <w:tcPr>
            <w:tcW w:w="4743" w:type="pct"/>
            <w:gridSpan w:val="2"/>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відомості про грошові зобов'язання емітента (кредитна історія емітента (крім банків)):</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які існують на дату прийняття рішення про публічне розміщення облігацій:</w:t>
            </w:r>
            <w:r w:rsidRPr="00042678">
              <w:rPr>
                <w:sz w:val="18"/>
                <w:szCs w:val="18"/>
                <w:lang w:val="uk-UA"/>
              </w:rPr>
              <w:br/>
              <w:t>кредитні правочини та зміни до них (номер і дата укладання правочину, сторони, вид правочину); кредитор за кожним укладеним кредитним правочином; сума зобов'язання за кожним укладеним кредитним правочином; валюта зобов'язання; строк і порядок виконання кредитного правочину; відомості про остаточну суму зобов'язання за кредитним правочином; рішення судів, що стосуються виникнення, виконання та припинення зобов'язань за укладеним кредитним правочином</w:t>
            </w:r>
          </w:p>
        </w:tc>
        <w:tc>
          <w:tcPr>
            <w:tcW w:w="3619"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 </w:t>
            </w:r>
            <w:r w:rsidR="0031230E" w:rsidRPr="00042678">
              <w:rPr>
                <w:sz w:val="18"/>
                <w:szCs w:val="18"/>
                <w:lang w:val="uk-UA"/>
              </w:rPr>
              <w:t>Емітент є банківською установою.</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які не були виконані:</w:t>
            </w:r>
            <w:r w:rsidRPr="00042678">
              <w:rPr>
                <w:sz w:val="18"/>
                <w:szCs w:val="18"/>
                <w:lang w:val="uk-UA"/>
              </w:rPr>
              <w:br/>
              <w:t xml:space="preserve">кредитні правочини та зміни до них (номер і дата укладання правочину, сторони, вид правочину); кредитор за кожним укладеним кредитним правочином; сума зобов'язання за кожним укладеним кредитним правочином; валюта зобов'язання; строк і порядок виконання </w:t>
            </w:r>
            <w:r w:rsidRPr="00042678">
              <w:rPr>
                <w:sz w:val="18"/>
                <w:szCs w:val="18"/>
                <w:lang w:val="uk-UA"/>
              </w:rPr>
              <w:lastRenderedPageBreak/>
              <w:t>кредитного правочину; дата виникнення прострочення зобов'язання за кредитним правочином, його розмір і стадія погашення; рішення судів, що стосуються виникнення, виконання та припинення зобов'язань за укладеним кредитним правочином</w:t>
            </w:r>
          </w:p>
        </w:tc>
        <w:tc>
          <w:tcPr>
            <w:tcW w:w="3619"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lastRenderedPageBreak/>
              <w:t> </w:t>
            </w:r>
            <w:r w:rsidR="0031230E" w:rsidRPr="00042678">
              <w:rPr>
                <w:sz w:val="18"/>
                <w:szCs w:val="18"/>
                <w:lang w:val="uk-UA"/>
              </w:rPr>
              <w:t>Емітент є банківською установою.</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lastRenderedPageBreak/>
              <w:t>5)</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rPr>
                <w:sz w:val="18"/>
                <w:szCs w:val="18"/>
                <w:lang w:val="uk-UA"/>
              </w:rPr>
            </w:pPr>
            <w:r w:rsidRPr="00042678">
              <w:rPr>
                <w:sz w:val="18"/>
                <w:szCs w:val="18"/>
                <w:lang w:val="uk-UA"/>
              </w:rPr>
              <w:t>можливі фактори ризику в діяльності емітента</w:t>
            </w:r>
          </w:p>
        </w:tc>
        <w:tc>
          <w:tcPr>
            <w:tcW w:w="3619" w:type="pct"/>
            <w:tcBorders>
              <w:top w:val="outset" w:sz="6" w:space="0" w:color="auto"/>
              <w:left w:val="outset" w:sz="6" w:space="0" w:color="auto"/>
              <w:bottom w:val="outset" w:sz="6" w:space="0" w:color="auto"/>
              <w:right w:val="outset" w:sz="6" w:space="0" w:color="auto"/>
            </w:tcBorders>
            <w:hideMark/>
          </w:tcPr>
          <w:p w:rsidR="0031230E" w:rsidRPr="00042678" w:rsidRDefault="0031230E" w:rsidP="0031230E">
            <w:pPr>
              <w:pStyle w:val="a3"/>
              <w:contextualSpacing/>
              <w:jc w:val="both"/>
              <w:rPr>
                <w:sz w:val="18"/>
                <w:szCs w:val="18"/>
                <w:lang w:val="uk-UA"/>
              </w:rPr>
            </w:pPr>
            <w:r w:rsidRPr="00042678">
              <w:rPr>
                <w:sz w:val="18"/>
                <w:szCs w:val="18"/>
                <w:lang w:val="uk-UA"/>
              </w:rPr>
              <w:t xml:space="preserve">Факторами ризиків, що можуть впливати на діяльність Банку є: кредитний ризик, операційний ризик, ринковий ризик, валютний ризик, ризик ліквідності, які можуть призвести до зменшення клієнтської бази та зниження прибутковості банківських операцій. Також до факторів ризику можна віднести непередбачуваність адміністративних рішень щодо діяльності комерційних банків з боку Національного банку України, погіршення загальної економічної та політичної ситуації в Україні. </w:t>
            </w:r>
          </w:p>
          <w:p w:rsidR="00876C29" w:rsidRPr="00042678" w:rsidRDefault="0031230E" w:rsidP="0031230E">
            <w:pPr>
              <w:pStyle w:val="a3"/>
              <w:spacing w:before="0" w:beforeAutospacing="0" w:after="0" w:afterAutospacing="0"/>
              <w:jc w:val="both"/>
              <w:rPr>
                <w:sz w:val="18"/>
                <w:szCs w:val="18"/>
                <w:lang w:val="uk-UA"/>
              </w:rPr>
            </w:pPr>
            <w:r w:rsidRPr="00042678">
              <w:rPr>
                <w:sz w:val="18"/>
                <w:szCs w:val="18"/>
                <w:lang w:val="uk-UA"/>
              </w:rPr>
              <w:t>Банк проводить помірковану фінансову політику та уникає ризикованих операцій, які можуть призвести до значних фінансових збитків. Для покриття можливих втрат за операціями Банку формуються резерви в обсягах, встановлених Національним банком України.</w:t>
            </w:r>
          </w:p>
        </w:tc>
      </w:tr>
      <w:tr w:rsidR="00876C29" w:rsidRPr="008720D7"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6)</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rPr>
                <w:sz w:val="18"/>
                <w:szCs w:val="18"/>
                <w:lang w:val="uk-UA"/>
              </w:rPr>
            </w:pPr>
            <w:r w:rsidRPr="00042678">
              <w:rPr>
                <w:sz w:val="18"/>
                <w:szCs w:val="18"/>
                <w:lang w:val="uk-UA"/>
              </w:rPr>
              <w:t>перспективи діяльності емітента на поточний та наступні роки</w:t>
            </w:r>
          </w:p>
        </w:tc>
        <w:tc>
          <w:tcPr>
            <w:tcW w:w="3619" w:type="pct"/>
            <w:tcBorders>
              <w:top w:val="outset" w:sz="6" w:space="0" w:color="auto"/>
              <w:left w:val="outset" w:sz="6" w:space="0" w:color="auto"/>
              <w:bottom w:val="outset" w:sz="6" w:space="0" w:color="auto"/>
              <w:right w:val="outset" w:sz="6" w:space="0" w:color="auto"/>
            </w:tcBorders>
            <w:hideMark/>
          </w:tcPr>
          <w:p w:rsidR="00562666" w:rsidRPr="00042678" w:rsidRDefault="00562666" w:rsidP="00562666">
            <w:pPr>
              <w:pStyle w:val="a3"/>
              <w:contextualSpacing/>
              <w:jc w:val="both"/>
              <w:rPr>
                <w:sz w:val="18"/>
                <w:szCs w:val="18"/>
                <w:lang w:val="uk-UA"/>
              </w:rPr>
            </w:pPr>
            <w:r w:rsidRPr="00042678">
              <w:rPr>
                <w:sz w:val="18"/>
                <w:szCs w:val="18"/>
                <w:lang w:val="uk-UA"/>
              </w:rPr>
              <w:t xml:space="preserve">Банк протягом 2017-2018 років буде орієнтуватися на кредитування юридичних та фізичних осіб, залучення строкових депозитів, залучення коштів до вимоги фізичних осіб, в тому числі на платіжних картках, тощо. </w:t>
            </w:r>
          </w:p>
          <w:p w:rsidR="00562666" w:rsidRPr="00042678" w:rsidRDefault="00562666" w:rsidP="00562666">
            <w:pPr>
              <w:pStyle w:val="a3"/>
              <w:contextualSpacing/>
              <w:jc w:val="both"/>
              <w:rPr>
                <w:sz w:val="18"/>
                <w:szCs w:val="18"/>
                <w:lang w:val="uk-UA"/>
              </w:rPr>
            </w:pPr>
            <w:r w:rsidRPr="00042678">
              <w:rPr>
                <w:sz w:val="18"/>
                <w:szCs w:val="18"/>
                <w:lang w:val="uk-UA"/>
              </w:rPr>
              <w:t xml:space="preserve">Стратегія розвитку Банку передбачає розширення регіональної мережі. </w:t>
            </w:r>
          </w:p>
          <w:p w:rsidR="00562666" w:rsidRPr="00042678" w:rsidRDefault="00562666" w:rsidP="00562666">
            <w:pPr>
              <w:pStyle w:val="a3"/>
              <w:contextualSpacing/>
              <w:jc w:val="both"/>
              <w:rPr>
                <w:sz w:val="18"/>
                <w:szCs w:val="18"/>
                <w:lang w:val="uk-UA"/>
              </w:rPr>
            </w:pPr>
            <w:r w:rsidRPr="00042678">
              <w:rPr>
                <w:sz w:val="18"/>
                <w:szCs w:val="18"/>
                <w:lang w:val="uk-UA"/>
              </w:rPr>
              <w:t xml:space="preserve">В середньостроковій перспективі Банк планує: </w:t>
            </w:r>
          </w:p>
          <w:p w:rsidR="00562666" w:rsidRPr="00042678" w:rsidRDefault="00562666" w:rsidP="00562666">
            <w:pPr>
              <w:pStyle w:val="a3"/>
              <w:contextualSpacing/>
              <w:jc w:val="both"/>
              <w:rPr>
                <w:sz w:val="18"/>
                <w:szCs w:val="18"/>
                <w:lang w:val="uk-UA"/>
              </w:rPr>
            </w:pPr>
            <w:r w:rsidRPr="00042678">
              <w:rPr>
                <w:sz w:val="18"/>
                <w:szCs w:val="18"/>
                <w:lang w:val="uk-UA"/>
              </w:rPr>
              <w:t xml:space="preserve">- розвивати корпоративний бізнес, розширювати перелік послуг для корпоративних клієнтів; </w:t>
            </w:r>
          </w:p>
          <w:p w:rsidR="00562666" w:rsidRPr="00042678" w:rsidRDefault="00562666" w:rsidP="00562666">
            <w:pPr>
              <w:pStyle w:val="a3"/>
              <w:contextualSpacing/>
              <w:jc w:val="both"/>
              <w:rPr>
                <w:sz w:val="18"/>
                <w:szCs w:val="18"/>
                <w:lang w:val="uk-UA"/>
              </w:rPr>
            </w:pPr>
            <w:r w:rsidRPr="00042678">
              <w:rPr>
                <w:sz w:val="18"/>
                <w:szCs w:val="18"/>
                <w:lang w:val="uk-UA"/>
              </w:rPr>
              <w:t xml:space="preserve">- підвищувати ефективність роботи регіональної мережі та збільшувати обсяг реалізації якісних банківських послуг та сервісів в усіх регіонах присутності Банку; </w:t>
            </w:r>
          </w:p>
          <w:p w:rsidR="00562666" w:rsidRPr="00042678" w:rsidRDefault="00562666" w:rsidP="00562666">
            <w:pPr>
              <w:pStyle w:val="a3"/>
              <w:contextualSpacing/>
              <w:jc w:val="both"/>
              <w:rPr>
                <w:sz w:val="18"/>
                <w:szCs w:val="18"/>
                <w:lang w:val="uk-UA"/>
              </w:rPr>
            </w:pPr>
            <w:r w:rsidRPr="00042678">
              <w:rPr>
                <w:sz w:val="18"/>
                <w:szCs w:val="18"/>
                <w:lang w:val="uk-UA"/>
              </w:rPr>
              <w:t xml:space="preserve">- збільшувати капіталізацію Банку з метою підвищення його фінансової стійкості та можливості забезпечувати зростаючі потреби клієнтів щодо споживання банківських послуг та продуктів. </w:t>
            </w:r>
          </w:p>
          <w:p w:rsidR="00876C29" w:rsidRPr="00042678" w:rsidRDefault="00562666" w:rsidP="00562666">
            <w:pPr>
              <w:pStyle w:val="a3"/>
              <w:spacing w:before="0" w:beforeAutospacing="0" w:after="0" w:afterAutospacing="0"/>
              <w:jc w:val="both"/>
              <w:rPr>
                <w:sz w:val="18"/>
                <w:szCs w:val="18"/>
                <w:lang w:val="uk-UA"/>
              </w:rPr>
            </w:pPr>
            <w:r w:rsidRPr="00042678">
              <w:rPr>
                <w:sz w:val="18"/>
                <w:szCs w:val="18"/>
                <w:lang w:val="uk-UA"/>
              </w:rPr>
              <w:t>В довгостроковій перспективі Банк планує підвищити конкурентоспроможність шляхом розвитку традиційних та інноваційних послуг на основних сегментах фінансового ринку, оптимізації каналів їх доставки клієнтам, вдосконалення усіх складових розвитку для забезпечення росту ринкової вартості Банку як стабільного універсального фінансового інституту, здатного посилити свої позиції на ринку фінансових послуг.</w:t>
            </w:r>
            <w:r w:rsidR="00876C29" w:rsidRPr="00042678">
              <w:rPr>
                <w:sz w:val="18"/>
                <w:szCs w:val="18"/>
                <w:lang w:val="uk-UA"/>
              </w:rPr>
              <w:t> </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7)</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rPr>
                <w:sz w:val="18"/>
                <w:szCs w:val="18"/>
                <w:lang w:val="uk-UA"/>
              </w:rPr>
            </w:pPr>
            <w:r w:rsidRPr="00042678">
              <w:rPr>
                <w:sz w:val="18"/>
                <w:szCs w:val="18"/>
                <w:lang w:val="uk-UA"/>
              </w:rPr>
              <w:t>відомості про юридичних осіб, у яких емітент володіє більше ніж 10 відсотками статутного капіталу (активів), у тому числі про дочірні підприємства</w:t>
            </w:r>
          </w:p>
        </w:tc>
        <w:tc>
          <w:tcPr>
            <w:tcW w:w="3619" w:type="pct"/>
            <w:tcBorders>
              <w:top w:val="outset" w:sz="6" w:space="0" w:color="auto"/>
              <w:left w:val="outset" w:sz="6" w:space="0" w:color="auto"/>
              <w:bottom w:val="outset" w:sz="6" w:space="0" w:color="auto"/>
              <w:right w:val="outset" w:sz="6" w:space="0" w:color="auto"/>
            </w:tcBorders>
            <w:hideMark/>
          </w:tcPr>
          <w:p w:rsidR="00876C29" w:rsidRPr="00042678" w:rsidRDefault="00562666" w:rsidP="00562666">
            <w:pPr>
              <w:pStyle w:val="a3"/>
              <w:spacing w:before="0" w:beforeAutospacing="0" w:after="0" w:afterAutospacing="0"/>
              <w:jc w:val="both"/>
              <w:rPr>
                <w:sz w:val="18"/>
                <w:szCs w:val="18"/>
                <w:lang w:val="uk-UA"/>
              </w:rPr>
            </w:pPr>
            <w:r w:rsidRPr="00042678">
              <w:rPr>
                <w:sz w:val="18"/>
                <w:szCs w:val="18"/>
                <w:lang w:val="uk-UA"/>
              </w:rPr>
              <w:t>Станом на 31.03.2017 року емітент не володів частками більш ніж 10 відсотків статутного капіталу юридичних осіб.</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8)</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rPr>
                <w:sz w:val="18"/>
                <w:szCs w:val="18"/>
                <w:lang w:val="uk-UA"/>
              </w:rPr>
            </w:pPr>
            <w:r w:rsidRPr="00042678">
              <w:rPr>
                <w:sz w:val="18"/>
                <w:szCs w:val="18"/>
                <w:lang w:val="uk-UA"/>
              </w:rPr>
              <w:t>відомості про провадження у справі про банкрутство або про застосування санації до емітента чи юридичної особи, у результаті реорганізації якої утворився емітент, протягом трьох років, що передували року здійснення розміщення облігацій</w:t>
            </w:r>
          </w:p>
        </w:tc>
        <w:tc>
          <w:tcPr>
            <w:tcW w:w="3619" w:type="pct"/>
            <w:tcBorders>
              <w:top w:val="outset" w:sz="6" w:space="0" w:color="auto"/>
              <w:left w:val="outset" w:sz="6" w:space="0" w:color="auto"/>
              <w:bottom w:val="outset" w:sz="6" w:space="0" w:color="auto"/>
              <w:right w:val="outset" w:sz="6" w:space="0" w:color="auto"/>
            </w:tcBorders>
            <w:hideMark/>
          </w:tcPr>
          <w:p w:rsidR="00562666" w:rsidRPr="00042678" w:rsidRDefault="00562666" w:rsidP="00562666">
            <w:pPr>
              <w:pStyle w:val="a3"/>
              <w:spacing w:before="0" w:beforeAutospacing="0" w:after="0" w:afterAutospacing="0"/>
              <w:jc w:val="both"/>
              <w:rPr>
                <w:sz w:val="18"/>
                <w:szCs w:val="18"/>
                <w:lang w:val="uk-UA"/>
              </w:rPr>
            </w:pPr>
            <w:r w:rsidRPr="00042678">
              <w:rPr>
                <w:sz w:val="18"/>
                <w:szCs w:val="18"/>
                <w:lang w:val="uk-UA"/>
              </w:rPr>
              <w:t xml:space="preserve">До Банку протягом трьох років, які передували року здійснення розміщення облігацій, не було порушено провадження у справі про банкрутство та не здійснювалися заходи щодо санації. </w:t>
            </w:r>
          </w:p>
          <w:p w:rsidR="00876C29" w:rsidRPr="00042678" w:rsidRDefault="00876C29" w:rsidP="00562666">
            <w:pPr>
              <w:pStyle w:val="a3"/>
              <w:spacing w:before="0" w:beforeAutospacing="0" w:after="0" w:afterAutospacing="0"/>
              <w:jc w:val="both"/>
              <w:rPr>
                <w:sz w:val="18"/>
                <w:szCs w:val="18"/>
                <w:lang w:val="uk-UA"/>
              </w:rPr>
            </w:pPr>
          </w:p>
        </w:tc>
      </w:tr>
      <w:tr w:rsidR="00211994" w:rsidRPr="008720D7"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211994" w:rsidRPr="00042678" w:rsidRDefault="00211994" w:rsidP="00B6075E">
            <w:pPr>
              <w:pStyle w:val="a3"/>
              <w:spacing w:before="0" w:beforeAutospacing="0" w:after="0" w:afterAutospacing="0"/>
              <w:jc w:val="center"/>
              <w:rPr>
                <w:sz w:val="18"/>
                <w:szCs w:val="18"/>
                <w:lang w:val="uk-UA"/>
              </w:rPr>
            </w:pPr>
            <w:r w:rsidRPr="00042678">
              <w:rPr>
                <w:sz w:val="18"/>
                <w:szCs w:val="18"/>
                <w:lang w:val="uk-UA"/>
              </w:rPr>
              <w:t>9)</w:t>
            </w:r>
          </w:p>
        </w:tc>
        <w:tc>
          <w:tcPr>
            <w:tcW w:w="4743" w:type="pct"/>
            <w:gridSpan w:val="2"/>
            <w:tcBorders>
              <w:top w:val="outset" w:sz="6" w:space="0" w:color="auto"/>
              <w:left w:val="outset" w:sz="6" w:space="0" w:color="auto"/>
              <w:bottom w:val="outset" w:sz="6" w:space="0" w:color="auto"/>
              <w:right w:val="outset" w:sz="6" w:space="0" w:color="auto"/>
            </w:tcBorders>
            <w:hideMark/>
          </w:tcPr>
          <w:p w:rsidR="00211994" w:rsidRPr="00042678" w:rsidRDefault="00211994" w:rsidP="00211994">
            <w:pPr>
              <w:pStyle w:val="a3"/>
              <w:spacing w:before="0" w:beforeAutospacing="0" w:after="0" w:afterAutospacing="0"/>
              <w:rPr>
                <w:sz w:val="18"/>
                <w:szCs w:val="18"/>
                <w:lang w:val="uk-UA"/>
              </w:rPr>
            </w:pPr>
            <w:r w:rsidRPr="00042678">
              <w:rPr>
                <w:sz w:val="18"/>
                <w:szCs w:val="18"/>
                <w:lang w:val="uk-UA"/>
              </w:rPr>
              <w:t>фінансова звітність емітента облігацій за звітний період, що передував кварталу, у якому подаються документи для реєстрації випуску та проспекту емісії облігацій:</w:t>
            </w:r>
            <w:r w:rsidRPr="00042678">
              <w:rPr>
                <w:sz w:val="18"/>
                <w:szCs w:val="18"/>
                <w:lang w:val="uk-UA"/>
              </w:rPr>
              <w:br/>
              <w:t>звіт про фінансовий стан на кінець періоду;</w:t>
            </w:r>
            <w:r w:rsidRPr="00042678">
              <w:rPr>
                <w:sz w:val="18"/>
                <w:szCs w:val="18"/>
                <w:lang w:val="uk-UA"/>
              </w:rPr>
              <w:br/>
              <w:t>звіт про прибутки та збитки та інший сукупний дохід за період;</w:t>
            </w:r>
            <w:r w:rsidRPr="00042678">
              <w:rPr>
                <w:sz w:val="18"/>
                <w:szCs w:val="18"/>
                <w:lang w:val="uk-UA"/>
              </w:rPr>
              <w:br/>
              <w:t>звіт про зміни у власному капіталі за період;</w:t>
            </w:r>
            <w:r w:rsidRPr="00042678">
              <w:rPr>
                <w:sz w:val="18"/>
                <w:szCs w:val="18"/>
                <w:lang w:val="uk-UA"/>
              </w:rPr>
              <w:br/>
              <w:t>звіт про рух грошових коштів за період;</w:t>
            </w:r>
            <w:r w:rsidRPr="00042678">
              <w:rPr>
                <w:sz w:val="18"/>
                <w:szCs w:val="18"/>
                <w:lang w:val="uk-UA"/>
              </w:rPr>
              <w:br/>
              <w:t>примітки до фінансової звітності</w:t>
            </w:r>
          </w:p>
        </w:tc>
      </w:tr>
      <w:tr w:rsidR="00211994"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tcPr>
          <w:p w:rsidR="00211994" w:rsidRPr="00042678" w:rsidRDefault="00211994" w:rsidP="00B6075E">
            <w:pPr>
              <w:pStyle w:val="a3"/>
              <w:spacing w:before="0" w:beforeAutospacing="0" w:after="0" w:afterAutospacing="0"/>
              <w:jc w:val="center"/>
              <w:rPr>
                <w:sz w:val="18"/>
                <w:szCs w:val="18"/>
                <w:lang w:val="uk-UA"/>
              </w:rPr>
            </w:pPr>
          </w:p>
        </w:tc>
        <w:tc>
          <w:tcPr>
            <w:tcW w:w="4743" w:type="pct"/>
            <w:gridSpan w:val="2"/>
            <w:tcBorders>
              <w:top w:val="outset" w:sz="6" w:space="0" w:color="auto"/>
              <w:left w:val="outset" w:sz="6" w:space="0" w:color="auto"/>
              <w:bottom w:val="outset" w:sz="6" w:space="0" w:color="auto"/>
              <w:right w:val="outset" w:sz="6" w:space="0" w:color="auto"/>
            </w:tcBorders>
          </w:tcPr>
          <w:p w:rsidR="00211994" w:rsidRPr="00042678" w:rsidRDefault="00211994" w:rsidP="00211994">
            <w:pPr>
              <w:pStyle w:val="1"/>
              <w:spacing w:before="0"/>
              <w:contextualSpacing/>
              <w:jc w:val="center"/>
              <w:rPr>
                <w:rFonts w:ascii="Times New Roman" w:hAnsi="Times New Roman" w:cs="Times New Roman"/>
                <w:noProof/>
                <w:color w:val="auto"/>
                <w:sz w:val="16"/>
                <w:szCs w:val="16"/>
                <w:lang w:val="uk-UA"/>
              </w:rPr>
            </w:pPr>
            <w:bookmarkStart w:id="157" w:name="_Toc287620485"/>
            <w:bookmarkStart w:id="158" w:name="_Toc287621880"/>
            <w:bookmarkStart w:id="159" w:name="_Toc287548043"/>
            <w:r w:rsidRPr="00042678">
              <w:rPr>
                <w:rFonts w:ascii="Times New Roman" w:hAnsi="Times New Roman" w:cs="Times New Roman"/>
                <w:noProof/>
                <w:color w:val="auto"/>
                <w:sz w:val="16"/>
                <w:szCs w:val="16"/>
                <w:lang w:val="uk-UA"/>
              </w:rPr>
              <w:t>Проміжний скорочений звіт про фінансовий стан на 31 березня 2017 року</w:t>
            </w:r>
            <w:bookmarkEnd w:id="157"/>
            <w:bookmarkEnd w:id="158"/>
            <w:bookmarkEnd w:id="159"/>
          </w:p>
          <w:p w:rsidR="00211994" w:rsidRPr="00042678" w:rsidRDefault="00211994" w:rsidP="00211994">
            <w:pPr>
              <w:spacing w:after="120"/>
              <w:jc w:val="right"/>
              <w:rPr>
                <w:noProof/>
                <w:sz w:val="16"/>
                <w:szCs w:val="16"/>
                <w:lang w:val="uk-UA"/>
              </w:rPr>
            </w:pPr>
            <w:r w:rsidRPr="00042678">
              <w:rPr>
                <w:noProof/>
                <w:sz w:val="16"/>
                <w:szCs w:val="16"/>
                <w:lang w:val="uk-UA"/>
              </w:rPr>
              <w:lastRenderedPageBreak/>
              <w:t>тис.грн.</w:t>
            </w:r>
          </w:p>
          <w:tbl>
            <w:tblPr>
              <w:tblW w:w="5000" w:type="pct"/>
              <w:jc w:val="center"/>
              <w:tblLook w:val="04A0" w:firstRow="1" w:lastRow="0" w:firstColumn="1" w:lastColumn="0" w:noHBand="0" w:noVBand="1"/>
            </w:tblPr>
            <w:tblGrid>
              <w:gridCol w:w="5156"/>
              <w:gridCol w:w="813"/>
              <w:gridCol w:w="1626"/>
              <w:gridCol w:w="1624"/>
            </w:tblGrid>
            <w:tr w:rsidR="00211994" w:rsidRPr="00042678" w:rsidTr="002B0234">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211994" w:rsidRPr="00042678" w:rsidRDefault="00211994" w:rsidP="00A37209">
                  <w:pPr>
                    <w:ind w:left="-108" w:right="-108"/>
                    <w:jc w:val="center"/>
                    <w:rPr>
                      <w:b/>
                      <w:bCs/>
                      <w:sz w:val="16"/>
                      <w:szCs w:val="16"/>
                      <w:lang w:val="uk-UA" w:eastAsia="uk-UA"/>
                    </w:rPr>
                  </w:pPr>
                  <w:r w:rsidRPr="00042678">
                    <w:rPr>
                      <w:b/>
                      <w:bCs/>
                      <w:sz w:val="16"/>
                      <w:szCs w:val="16"/>
                      <w:lang w:val="uk-UA" w:eastAsia="uk-UA"/>
                    </w:rPr>
                    <w:t>Найменування статті</w:t>
                  </w:r>
                </w:p>
              </w:tc>
              <w:tc>
                <w:tcPr>
                  <w:tcW w:w="441" w:type="pct"/>
                  <w:tcBorders>
                    <w:top w:val="single" w:sz="4" w:space="0" w:color="auto"/>
                    <w:left w:val="nil"/>
                    <w:bottom w:val="single" w:sz="4" w:space="0" w:color="auto"/>
                    <w:right w:val="nil"/>
                  </w:tcBorders>
                  <w:shd w:val="clear" w:color="auto" w:fill="auto"/>
                  <w:vAlign w:val="bottom"/>
                  <w:hideMark/>
                </w:tcPr>
                <w:p w:rsidR="00211994" w:rsidRPr="00042678" w:rsidRDefault="00211994" w:rsidP="00A37209">
                  <w:pPr>
                    <w:ind w:left="-108" w:right="-108"/>
                    <w:jc w:val="center"/>
                    <w:rPr>
                      <w:b/>
                      <w:bCs/>
                      <w:sz w:val="16"/>
                      <w:szCs w:val="16"/>
                      <w:lang w:val="uk-UA" w:eastAsia="uk-UA"/>
                    </w:rPr>
                  </w:pPr>
                  <w:r w:rsidRPr="00042678">
                    <w:rPr>
                      <w:b/>
                      <w:bCs/>
                      <w:sz w:val="16"/>
                      <w:szCs w:val="16"/>
                      <w:lang w:val="uk-UA" w:eastAsia="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211994" w:rsidRPr="00042678" w:rsidRDefault="00211994" w:rsidP="00A37209">
                  <w:pPr>
                    <w:ind w:left="-108" w:right="-108"/>
                    <w:jc w:val="center"/>
                    <w:rPr>
                      <w:b/>
                      <w:bCs/>
                      <w:sz w:val="16"/>
                      <w:szCs w:val="16"/>
                      <w:lang w:val="uk-UA" w:eastAsia="uk-UA"/>
                    </w:rPr>
                  </w:pPr>
                  <w:r w:rsidRPr="00042678">
                    <w:rPr>
                      <w:b/>
                      <w:bCs/>
                      <w:sz w:val="16"/>
                      <w:szCs w:val="16"/>
                      <w:lang w:val="uk-UA" w:eastAsia="uk-UA"/>
                    </w:rPr>
                    <w:t>Звітний період</w:t>
                  </w:r>
                </w:p>
              </w:tc>
              <w:tc>
                <w:tcPr>
                  <w:tcW w:w="881" w:type="pct"/>
                  <w:tcBorders>
                    <w:top w:val="single" w:sz="4" w:space="0" w:color="auto"/>
                    <w:left w:val="nil"/>
                    <w:bottom w:val="single" w:sz="4" w:space="0" w:color="auto"/>
                    <w:right w:val="nil"/>
                  </w:tcBorders>
                  <w:shd w:val="clear" w:color="auto" w:fill="auto"/>
                  <w:vAlign w:val="bottom"/>
                  <w:hideMark/>
                </w:tcPr>
                <w:p w:rsidR="00211994" w:rsidRPr="00042678" w:rsidRDefault="00211994" w:rsidP="00A37209">
                  <w:pPr>
                    <w:ind w:left="-108" w:right="-108"/>
                    <w:jc w:val="center"/>
                    <w:rPr>
                      <w:b/>
                      <w:bCs/>
                      <w:sz w:val="16"/>
                      <w:szCs w:val="16"/>
                      <w:lang w:val="uk-UA" w:eastAsia="uk-UA"/>
                    </w:rPr>
                  </w:pPr>
                  <w:r w:rsidRPr="00042678">
                    <w:rPr>
                      <w:b/>
                      <w:bCs/>
                      <w:sz w:val="16"/>
                      <w:szCs w:val="16"/>
                      <w:lang w:val="uk-UA" w:eastAsia="uk-UA"/>
                    </w:rPr>
                    <w:t>Попередній період</w:t>
                  </w:r>
                </w:p>
              </w:tc>
            </w:tr>
            <w:tr w:rsidR="00211994" w:rsidRPr="00042678" w:rsidTr="002B0234">
              <w:trPr>
                <w:cantSplit/>
                <w:trHeight w:val="23"/>
                <w:jc w:val="center"/>
              </w:trPr>
              <w:tc>
                <w:tcPr>
                  <w:tcW w:w="2796" w:type="pct"/>
                  <w:tcBorders>
                    <w:top w:val="nil"/>
                    <w:left w:val="nil"/>
                    <w:bottom w:val="single" w:sz="4" w:space="0" w:color="auto"/>
                    <w:right w:val="nil"/>
                  </w:tcBorders>
                  <w:shd w:val="clear" w:color="auto" w:fill="auto"/>
                  <w:vAlign w:val="bottom"/>
                  <w:hideMark/>
                </w:tcPr>
                <w:p w:rsidR="00211994" w:rsidRPr="00042678" w:rsidRDefault="00211994" w:rsidP="00A37209">
                  <w:pPr>
                    <w:ind w:left="-108" w:right="-108"/>
                    <w:jc w:val="center"/>
                    <w:rPr>
                      <w:b/>
                      <w:bCs/>
                      <w:sz w:val="16"/>
                      <w:szCs w:val="16"/>
                      <w:lang w:val="uk-UA" w:eastAsia="uk-UA"/>
                    </w:rPr>
                  </w:pPr>
                  <w:r w:rsidRPr="00042678">
                    <w:rPr>
                      <w:b/>
                      <w:bCs/>
                      <w:sz w:val="16"/>
                      <w:szCs w:val="16"/>
                      <w:lang w:val="uk-UA" w:eastAsia="uk-UA"/>
                    </w:rPr>
                    <w:t>1</w:t>
                  </w:r>
                </w:p>
              </w:tc>
              <w:tc>
                <w:tcPr>
                  <w:tcW w:w="441" w:type="pct"/>
                  <w:tcBorders>
                    <w:top w:val="nil"/>
                    <w:left w:val="nil"/>
                    <w:bottom w:val="single" w:sz="4" w:space="0" w:color="auto"/>
                    <w:right w:val="nil"/>
                  </w:tcBorders>
                  <w:shd w:val="clear" w:color="auto" w:fill="auto"/>
                  <w:vAlign w:val="bottom"/>
                  <w:hideMark/>
                </w:tcPr>
                <w:p w:rsidR="00211994" w:rsidRPr="00042678" w:rsidRDefault="00211994" w:rsidP="00A37209">
                  <w:pPr>
                    <w:ind w:left="-108" w:right="-108"/>
                    <w:jc w:val="center"/>
                    <w:rPr>
                      <w:b/>
                      <w:bCs/>
                      <w:sz w:val="16"/>
                      <w:szCs w:val="16"/>
                      <w:lang w:val="uk-UA" w:eastAsia="uk-UA"/>
                    </w:rPr>
                  </w:pPr>
                  <w:r w:rsidRPr="00042678">
                    <w:rPr>
                      <w:b/>
                      <w:bCs/>
                      <w:sz w:val="16"/>
                      <w:szCs w:val="16"/>
                      <w:lang w:val="uk-UA" w:eastAsia="uk-UA"/>
                    </w:rPr>
                    <w:t>2</w:t>
                  </w:r>
                </w:p>
              </w:tc>
              <w:tc>
                <w:tcPr>
                  <w:tcW w:w="882" w:type="pct"/>
                  <w:tcBorders>
                    <w:top w:val="nil"/>
                    <w:left w:val="nil"/>
                    <w:bottom w:val="single" w:sz="4" w:space="0" w:color="auto"/>
                    <w:right w:val="nil"/>
                  </w:tcBorders>
                  <w:shd w:val="clear" w:color="auto" w:fill="auto"/>
                  <w:vAlign w:val="bottom"/>
                  <w:hideMark/>
                </w:tcPr>
                <w:p w:rsidR="00211994" w:rsidRPr="00042678" w:rsidRDefault="00211994" w:rsidP="00A37209">
                  <w:pPr>
                    <w:ind w:left="-108" w:right="-108"/>
                    <w:jc w:val="center"/>
                    <w:rPr>
                      <w:b/>
                      <w:bCs/>
                      <w:sz w:val="16"/>
                      <w:szCs w:val="16"/>
                      <w:lang w:val="uk-UA" w:eastAsia="uk-UA"/>
                    </w:rPr>
                  </w:pPr>
                  <w:r w:rsidRPr="00042678">
                    <w:rPr>
                      <w:b/>
                      <w:bCs/>
                      <w:sz w:val="16"/>
                      <w:szCs w:val="16"/>
                      <w:lang w:val="uk-UA" w:eastAsia="uk-UA"/>
                    </w:rPr>
                    <w:t>3</w:t>
                  </w:r>
                </w:p>
              </w:tc>
              <w:tc>
                <w:tcPr>
                  <w:tcW w:w="881" w:type="pct"/>
                  <w:tcBorders>
                    <w:top w:val="nil"/>
                    <w:left w:val="nil"/>
                    <w:bottom w:val="single" w:sz="4" w:space="0" w:color="auto"/>
                    <w:right w:val="nil"/>
                  </w:tcBorders>
                  <w:shd w:val="clear" w:color="auto" w:fill="auto"/>
                  <w:vAlign w:val="bottom"/>
                  <w:hideMark/>
                </w:tcPr>
                <w:p w:rsidR="00211994" w:rsidRPr="00042678" w:rsidRDefault="00211994" w:rsidP="00A37209">
                  <w:pPr>
                    <w:ind w:left="-108" w:right="-108"/>
                    <w:jc w:val="center"/>
                    <w:rPr>
                      <w:b/>
                      <w:bCs/>
                      <w:sz w:val="16"/>
                      <w:szCs w:val="16"/>
                      <w:lang w:val="uk-UA" w:eastAsia="uk-UA"/>
                    </w:rPr>
                  </w:pPr>
                  <w:r w:rsidRPr="00042678">
                    <w:rPr>
                      <w:b/>
                      <w:bCs/>
                      <w:sz w:val="16"/>
                      <w:szCs w:val="16"/>
                      <w:lang w:val="uk-UA" w:eastAsia="uk-UA"/>
                    </w:rPr>
                    <w:t>4</w:t>
                  </w:r>
                </w:p>
              </w:tc>
            </w:tr>
            <w:tr w:rsidR="00211994"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211994" w:rsidRPr="00042678" w:rsidRDefault="00211994" w:rsidP="00A37209">
                  <w:pPr>
                    <w:ind w:left="34" w:right="-108" w:hanging="142"/>
                    <w:rPr>
                      <w:b/>
                      <w:bCs/>
                      <w:sz w:val="16"/>
                      <w:szCs w:val="16"/>
                      <w:lang w:val="uk-UA" w:eastAsia="uk-UA"/>
                    </w:rPr>
                  </w:pPr>
                  <w:r w:rsidRPr="00042678">
                    <w:rPr>
                      <w:b/>
                      <w:bCs/>
                      <w:sz w:val="16"/>
                      <w:szCs w:val="16"/>
                      <w:lang w:val="uk-UA" w:eastAsia="uk-UA"/>
                    </w:rPr>
                    <w:t>АКТИВИ</w:t>
                  </w:r>
                </w:p>
              </w:tc>
              <w:tc>
                <w:tcPr>
                  <w:tcW w:w="441" w:type="pct"/>
                  <w:tcBorders>
                    <w:top w:val="nil"/>
                    <w:left w:val="nil"/>
                    <w:bottom w:val="nil"/>
                    <w:right w:val="nil"/>
                  </w:tcBorders>
                  <w:shd w:val="clear" w:color="auto" w:fill="auto"/>
                  <w:vAlign w:val="bottom"/>
                </w:tcPr>
                <w:p w:rsidR="00211994" w:rsidRPr="00042678" w:rsidRDefault="00211994" w:rsidP="00A37209">
                  <w:pPr>
                    <w:ind w:left="-108" w:right="-108"/>
                    <w:jc w:val="center"/>
                    <w:rPr>
                      <w:b/>
                      <w:bCs/>
                      <w:sz w:val="16"/>
                      <w:szCs w:val="16"/>
                      <w:lang w:val="uk-UA" w:eastAsia="uk-UA"/>
                    </w:rPr>
                  </w:pPr>
                </w:p>
              </w:tc>
              <w:tc>
                <w:tcPr>
                  <w:tcW w:w="882" w:type="pct"/>
                  <w:tcBorders>
                    <w:top w:val="nil"/>
                    <w:left w:val="nil"/>
                    <w:bottom w:val="nil"/>
                    <w:right w:val="nil"/>
                  </w:tcBorders>
                  <w:shd w:val="clear" w:color="auto" w:fill="auto"/>
                  <w:vAlign w:val="bottom"/>
                </w:tcPr>
                <w:p w:rsidR="00211994" w:rsidRPr="00042678" w:rsidRDefault="00211994" w:rsidP="00A37209">
                  <w:pPr>
                    <w:tabs>
                      <w:tab w:val="decimal" w:pos="1304"/>
                    </w:tabs>
                    <w:rPr>
                      <w:b/>
                      <w:bCs/>
                      <w:sz w:val="16"/>
                      <w:szCs w:val="16"/>
                      <w:lang w:val="uk-UA" w:eastAsia="uk-UA"/>
                    </w:rPr>
                  </w:pPr>
                </w:p>
              </w:tc>
              <w:tc>
                <w:tcPr>
                  <w:tcW w:w="881" w:type="pct"/>
                  <w:tcBorders>
                    <w:top w:val="nil"/>
                    <w:left w:val="nil"/>
                    <w:bottom w:val="nil"/>
                    <w:right w:val="nil"/>
                  </w:tcBorders>
                  <w:shd w:val="clear" w:color="auto" w:fill="auto"/>
                  <w:vAlign w:val="bottom"/>
                </w:tcPr>
                <w:p w:rsidR="00211994" w:rsidRPr="00042678" w:rsidRDefault="00211994" w:rsidP="00A37209">
                  <w:pPr>
                    <w:tabs>
                      <w:tab w:val="decimal" w:pos="1304"/>
                    </w:tabs>
                    <w:rPr>
                      <w:b/>
                      <w:bCs/>
                      <w:sz w:val="16"/>
                      <w:szCs w:val="16"/>
                      <w:lang w:val="uk-UA" w:eastAsia="uk-UA"/>
                    </w:rPr>
                  </w:pPr>
                </w:p>
              </w:tc>
            </w:tr>
            <w:tr w:rsidR="00211994"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211994" w:rsidRPr="00042678" w:rsidRDefault="00211994" w:rsidP="00A37209">
                  <w:pPr>
                    <w:ind w:left="34" w:right="-108" w:hanging="142"/>
                    <w:rPr>
                      <w:sz w:val="16"/>
                      <w:szCs w:val="16"/>
                      <w:lang w:val="uk-UA"/>
                    </w:rPr>
                  </w:pPr>
                  <w:r w:rsidRPr="00042678">
                    <w:rPr>
                      <w:sz w:val="16"/>
                      <w:szCs w:val="16"/>
                      <w:lang w:val="uk-UA"/>
                    </w:rPr>
                    <w:t>Грошові кошти та їх еквіваленти</w:t>
                  </w:r>
                </w:p>
              </w:tc>
              <w:tc>
                <w:tcPr>
                  <w:tcW w:w="441" w:type="pct"/>
                  <w:tcBorders>
                    <w:top w:val="nil"/>
                    <w:left w:val="nil"/>
                    <w:bottom w:val="nil"/>
                    <w:right w:val="nil"/>
                  </w:tcBorders>
                  <w:shd w:val="clear" w:color="auto" w:fill="auto"/>
                  <w:vAlign w:val="bottom"/>
                  <w:hideMark/>
                </w:tcPr>
                <w:p w:rsidR="00211994" w:rsidRPr="00042678" w:rsidRDefault="00211994" w:rsidP="00A37209">
                  <w:pPr>
                    <w:ind w:left="-108" w:right="-108"/>
                    <w:jc w:val="center"/>
                    <w:rPr>
                      <w:sz w:val="16"/>
                      <w:szCs w:val="16"/>
                      <w:lang w:val="uk-UA"/>
                    </w:rPr>
                  </w:pPr>
                  <w:r w:rsidRPr="00042678">
                    <w:rPr>
                      <w:sz w:val="16"/>
                      <w:szCs w:val="16"/>
                      <w:lang w:val="uk-UA"/>
                    </w:rPr>
                    <w:t>4</w:t>
                  </w:r>
                </w:p>
              </w:tc>
              <w:tc>
                <w:tcPr>
                  <w:tcW w:w="882" w:type="pct"/>
                  <w:tcBorders>
                    <w:top w:val="nil"/>
                    <w:left w:val="nil"/>
                    <w:bottom w:val="nil"/>
                    <w:right w:val="nil"/>
                  </w:tcBorders>
                  <w:shd w:val="clear" w:color="auto" w:fill="auto"/>
                  <w:vAlign w:val="bottom"/>
                </w:tcPr>
                <w:p w:rsidR="00211994" w:rsidRPr="00042678" w:rsidRDefault="00211994" w:rsidP="00A37209">
                  <w:pPr>
                    <w:tabs>
                      <w:tab w:val="decimal" w:pos="1304"/>
                    </w:tabs>
                    <w:rPr>
                      <w:sz w:val="16"/>
                      <w:szCs w:val="16"/>
                      <w:lang w:val="uk-UA"/>
                    </w:rPr>
                  </w:pPr>
                  <w:r w:rsidRPr="00042678">
                    <w:rPr>
                      <w:sz w:val="16"/>
                      <w:szCs w:val="16"/>
                      <w:lang w:val="uk-UA"/>
                    </w:rPr>
                    <w:t>1 289 460</w:t>
                  </w:r>
                </w:p>
              </w:tc>
              <w:tc>
                <w:tcPr>
                  <w:tcW w:w="881" w:type="pct"/>
                  <w:tcBorders>
                    <w:top w:val="nil"/>
                    <w:left w:val="nil"/>
                    <w:bottom w:val="nil"/>
                    <w:right w:val="nil"/>
                  </w:tcBorders>
                  <w:shd w:val="clear" w:color="auto" w:fill="auto"/>
                  <w:vAlign w:val="bottom"/>
                  <w:hideMark/>
                </w:tcPr>
                <w:p w:rsidR="00211994" w:rsidRPr="00042678" w:rsidRDefault="00211994" w:rsidP="00A37209">
                  <w:pPr>
                    <w:tabs>
                      <w:tab w:val="decimal" w:pos="1304"/>
                    </w:tabs>
                    <w:rPr>
                      <w:sz w:val="16"/>
                      <w:szCs w:val="16"/>
                      <w:lang w:val="uk-UA"/>
                    </w:rPr>
                  </w:pPr>
                  <w:r w:rsidRPr="00042678">
                    <w:rPr>
                      <w:sz w:val="16"/>
                      <w:szCs w:val="16"/>
                      <w:lang w:val="uk-UA"/>
                    </w:rPr>
                    <w:t>1 068 059</w:t>
                  </w:r>
                </w:p>
              </w:tc>
            </w:tr>
            <w:tr w:rsidR="00211994"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211994" w:rsidRPr="00042678" w:rsidRDefault="00211994" w:rsidP="00A37209">
                  <w:pPr>
                    <w:ind w:left="34" w:right="-108" w:hanging="142"/>
                    <w:rPr>
                      <w:sz w:val="16"/>
                      <w:szCs w:val="16"/>
                      <w:lang w:val="uk-UA"/>
                    </w:rPr>
                  </w:pPr>
                  <w:r w:rsidRPr="00042678">
                    <w:rPr>
                      <w:sz w:val="16"/>
                      <w:szCs w:val="16"/>
                      <w:lang w:val="uk-UA"/>
                    </w:rPr>
                    <w:t>Кошти в інших банках</w:t>
                  </w:r>
                </w:p>
              </w:tc>
              <w:tc>
                <w:tcPr>
                  <w:tcW w:w="441" w:type="pct"/>
                  <w:tcBorders>
                    <w:top w:val="nil"/>
                    <w:left w:val="nil"/>
                    <w:bottom w:val="nil"/>
                    <w:right w:val="nil"/>
                  </w:tcBorders>
                  <w:shd w:val="clear" w:color="auto" w:fill="auto"/>
                  <w:vAlign w:val="bottom"/>
                  <w:hideMark/>
                </w:tcPr>
                <w:p w:rsidR="00211994" w:rsidRPr="00042678" w:rsidRDefault="00211994" w:rsidP="00A37209">
                  <w:pPr>
                    <w:ind w:left="-108" w:right="-108"/>
                    <w:jc w:val="center"/>
                    <w:rPr>
                      <w:sz w:val="16"/>
                      <w:szCs w:val="16"/>
                      <w:lang w:val="uk-UA"/>
                    </w:rPr>
                  </w:pPr>
                  <w:r w:rsidRPr="00042678">
                    <w:rPr>
                      <w:sz w:val="16"/>
                      <w:szCs w:val="16"/>
                      <w:lang w:val="uk-UA"/>
                    </w:rPr>
                    <w:t>5</w:t>
                  </w:r>
                </w:p>
              </w:tc>
              <w:tc>
                <w:tcPr>
                  <w:tcW w:w="882" w:type="pct"/>
                  <w:tcBorders>
                    <w:top w:val="nil"/>
                    <w:left w:val="nil"/>
                    <w:bottom w:val="nil"/>
                    <w:right w:val="nil"/>
                  </w:tcBorders>
                  <w:shd w:val="clear" w:color="auto" w:fill="auto"/>
                  <w:vAlign w:val="center"/>
                </w:tcPr>
                <w:p w:rsidR="00211994" w:rsidRPr="00042678" w:rsidRDefault="00211994" w:rsidP="00A37209">
                  <w:pPr>
                    <w:ind w:right="176"/>
                    <w:jc w:val="right"/>
                    <w:rPr>
                      <w:color w:val="000000"/>
                      <w:sz w:val="16"/>
                      <w:szCs w:val="16"/>
                      <w:lang w:val="uk-UA"/>
                    </w:rPr>
                  </w:pPr>
                  <w:r w:rsidRPr="00042678">
                    <w:rPr>
                      <w:color w:val="000000"/>
                      <w:sz w:val="16"/>
                      <w:szCs w:val="16"/>
                      <w:lang w:val="uk-UA"/>
                    </w:rPr>
                    <w:t>134 880</w:t>
                  </w:r>
                </w:p>
              </w:tc>
              <w:tc>
                <w:tcPr>
                  <w:tcW w:w="881" w:type="pct"/>
                  <w:tcBorders>
                    <w:top w:val="nil"/>
                    <w:left w:val="nil"/>
                    <w:bottom w:val="nil"/>
                    <w:right w:val="nil"/>
                  </w:tcBorders>
                  <w:shd w:val="clear" w:color="auto" w:fill="auto"/>
                  <w:vAlign w:val="bottom"/>
                  <w:hideMark/>
                </w:tcPr>
                <w:p w:rsidR="00211994" w:rsidRPr="00042678" w:rsidRDefault="00211994" w:rsidP="00A37209">
                  <w:pPr>
                    <w:tabs>
                      <w:tab w:val="decimal" w:pos="1304"/>
                    </w:tabs>
                    <w:rPr>
                      <w:sz w:val="16"/>
                      <w:szCs w:val="16"/>
                      <w:lang w:val="uk-UA"/>
                    </w:rPr>
                  </w:pPr>
                  <w:r w:rsidRPr="00042678">
                    <w:rPr>
                      <w:sz w:val="16"/>
                      <w:szCs w:val="16"/>
                      <w:lang w:val="uk-UA"/>
                    </w:rPr>
                    <w:t>−</w:t>
                  </w:r>
                </w:p>
              </w:tc>
            </w:tr>
            <w:tr w:rsidR="00211994"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211994" w:rsidRPr="00042678" w:rsidRDefault="00211994" w:rsidP="00A37209">
                  <w:pPr>
                    <w:ind w:left="34" w:right="-108" w:hanging="142"/>
                    <w:rPr>
                      <w:sz w:val="16"/>
                      <w:szCs w:val="16"/>
                      <w:lang w:val="uk-UA"/>
                    </w:rPr>
                  </w:pPr>
                  <w:r w:rsidRPr="00042678">
                    <w:rPr>
                      <w:sz w:val="16"/>
                      <w:szCs w:val="16"/>
                      <w:lang w:val="uk-UA"/>
                    </w:rPr>
                    <w:t>Кредити та заборгованість клієнтів</w:t>
                  </w:r>
                </w:p>
              </w:tc>
              <w:tc>
                <w:tcPr>
                  <w:tcW w:w="441" w:type="pct"/>
                  <w:tcBorders>
                    <w:top w:val="nil"/>
                    <w:left w:val="nil"/>
                    <w:bottom w:val="nil"/>
                    <w:right w:val="nil"/>
                  </w:tcBorders>
                  <w:shd w:val="clear" w:color="auto" w:fill="auto"/>
                  <w:vAlign w:val="bottom"/>
                  <w:hideMark/>
                </w:tcPr>
                <w:p w:rsidR="00211994" w:rsidRPr="00042678" w:rsidRDefault="00211994" w:rsidP="00A37209">
                  <w:pPr>
                    <w:ind w:left="-108" w:right="-108"/>
                    <w:jc w:val="center"/>
                    <w:rPr>
                      <w:sz w:val="16"/>
                      <w:szCs w:val="16"/>
                      <w:lang w:val="uk-UA"/>
                    </w:rPr>
                  </w:pPr>
                  <w:r w:rsidRPr="00042678">
                    <w:rPr>
                      <w:sz w:val="16"/>
                      <w:szCs w:val="16"/>
                      <w:lang w:val="uk-UA"/>
                    </w:rPr>
                    <w:t>6</w:t>
                  </w:r>
                </w:p>
              </w:tc>
              <w:tc>
                <w:tcPr>
                  <w:tcW w:w="882" w:type="pct"/>
                  <w:tcBorders>
                    <w:top w:val="nil"/>
                    <w:left w:val="nil"/>
                    <w:bottom w:val="nil"/>
                    <w:right w:val="nil"/>
                  </w:tcBorders>
                  <w:shd w:val="clear" w:color="auto" w:fill="auto"/>
                  <w:vAlign w:val="center"/>
                </w:tcPr>
                <w:p w:rsidR="00211994" w:rsidRPr="00042678" w:rsidRDefault="00211994" w:rsidP="00A37209">
                  <w:pPr>
                    <w:ind w:right="176"/>
                    <w:jc w:val="right"/>
                    <w:rPr>
                      <w:color w:val="000000"/>
                      <w:sz w:val="16"/>
                      <w:szCs w:val="16"/>
                      <w:lang w:val="uk-UA"/>
                    </w:rPr>
                  </w:pPr>
                  <w:r w:rsidRPr="00042678">
                    <w:rPr>
                      <w:color w:val="000000"/>
                      <w:sz w:val="16"/>
                      <w:szCs w:val="16"/>
                      <w:lang w:val="uk-UA"/>
                    </w:rPr>
                    <w:t>6 171 626</w:t>
                  </w:r>
                </w:p>
              </w:tc>
              <w:tc>
                <w:tcPr>
                  <w:tcW w:w="881" w:type="pct"/>
                  <w:tcBorders>
                    <w:top w:val="nil"/>
                    <w:left w:val="nil"/>
                    <w:bottom w:val="nil"/>
                    <w:right w:val="nil"/>
                  </w:tcBorders>
                  <w:shd w:val="clear" w:color="auto" w:fill="auto"/>
                  <w:vAlign w:val="bottom"/>
                  <w:hideMark/>
                </w:tcPr>
                <w:p w:rsidR="00211994" w:rsidRPr="00042678" w:rsidRDefault="00211994" w:rsidP="00A37209">
                  <w:pPr>
                    <w:tabs>
                      <w:tab w:val="decimal" w:pos="1304"/>
                    </w:tabs>
                    <w:rPr>
                      <w:sz w:val="16"/>
                      <w:szCs w:val="16"/>
                      <w:lang w:val="uk-UA"/>
                    </w:rPr>
                  </w:pPr>
                  <w:r w:rsidRPr="00042678">
                    <w:rPr>
                      <w:sz w:val="16"/>
                      <w:szCs w:val="16"/>
                      <w:lang w:val="uk-UA"/>
                    </w:rPr>
                    <w:t>5 478 345</w:t>
                  </w:r>
                </w:p>
              </w:tc>
            </w:tr>
            <w:tr w:rsidR="00211994"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211994" w:rsidRPr="00042678" w:rsidRDefault="00211994" w:rsidP="00A37209">
                  <w:pPr>
                    <w:ind w:left="34" w:right="-108" w:hanging="142"/>
                    <w:rPr>
                      <w:sz w:val="16"/>
                      <w:szCs w:val="16"/>
                      <w:lang w:val="uk-UA"/>
                    </w:rPr>
                  </w:pPr>
                  <w:r w:rsidRPr="00042678">
                    <w:rPr>
                      <w:sz w:val="16"/>
                      <w:szCs w:val="16"/>
                      <w:lang w:val="uk-UA"/>
                    </w:rPr>
                    <w:t>Цінні папери в портфелі банку на продаж</w:t>
                  </w:r>
                </w:p>
              </w:tc>
              <w:tc>
                <w:tcPr>
                  <w:tcW w:w="441" w:type="pct"/>
                  <w:tcBorders>
                    <w:top w:val="nil"/>
                    <w:left w:val="nil"/>
                    <w:bottom w:val="nil"/>
                    <w:right w:val="nil"/>
                  </w:tcBorders>
                  <w:shd w:val="clear" w:color="auto" w:fill="auto"/>
                  <w:vAlign w:val="bottom"/>
                  <w:hideMark/>
                </w:tcPr>
                <w:p w:rsidR="00211994" w:rsidRPr="00042678" w:rsidRDefault="00211994" w:rsidP="00A37209">
                  <w:pPr>
                    <w:ind w:left="-108" w:right="-108"/>
                    <w:jc w:val="center"/>
                    <w:rPr>
                      <w:sz w:val="16"/>
                      <w:szCs w:val="16"/>
                      <w:lang w:val="uk-UA"/>
                    </w:rPr>
                  </w:pPr>
                  <w:r w:rsidRPr="00042678">
                    <w:rPr>
                      <w:sz w:val="16"/>
                      <w:szCs w:val="16"/>
                      <w:lang w:val="uk-UA"/>
                    </w:rPr>
                    <w:t>7</w:t>
                  </w:r>
                </w:p>
              </w:tc>
              <w:tc>
                <w:tcPr>
                  <w:tcW w:w="882" w:type="pct"/>
                  <w:tcBorders>
                    <w:top w:val="nil"/>
                    <w:left w:val="nil"/>
                    <w:bottom w:val="nil"/>
                    <w:right w:val="nil"/>
                  </w:tcBorders>
                  <w:shd w:val="clear" w:color="auto" w:fill="auto"/>
                  <w:vAlign w:val="center"/>
                </w:tcPr>
                <w:p w:rsidR="00211994" w:rsidRPr="00042678" w:rsidRDefault="00211994" w:rsidP="00A37209">
                  <w:pPr>
                    <w:ind w:right="176"/>
                    <w:jc w:val="right"/>
                    <w:rPr>
                      <w:color w:val="000000"/>
                      <w:sz w:val="16"/>
                      <w:szCs w:val="16"/>
                      <w:lang w:val="uk-UA"/>
                    </w:rPr>
                  </w:pPr>
                  <w:r w:rsidRPr="00042678">
                    <w:rPr>
                      <w:color w:val="000000"/>
                      <w:sz w:val="16"/>
                      <w:szCs w:val="16"/>
                      <w:lang w:val="uk-UA"/>
                    </w:rPr>
                    <w:t>428 543</w:t>
                  </w:r>
                </w:p>
              </w:tc>
              <w:tc>
                <w:tcPr>
                  <w:tcW w:w="881" w:type="pct"/>
                  <w:tcBorders>
                    <w:top w:val="nil"/>
                    <w:left w:val="nil"/>
                    <w:bottom w:val="nil"/>
                    <w:right w:val="nil"/>
                  </w:tcBorders>
                  <w:shd w:val="clear" w:color="auto" w:fill="auto"/>
                  <w:vAlign w:val="bottom"/>
                  <w:hideMark/>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435 270</w:t>
                  </w:r>
                </w:p>
              </w:tc>
            </w:tr>
            <w:tr w:rsidR="00211994" w:rsidRPr="00042678" w:rsidTr="002B0234">
              <w:trPr>
                <w:cantSplit/>
                <w:trHeight w:val="23"/>
                <w:jc w:val="center"/>
              </w:trPr>
              <w:tc>
                <w:tcPr>
                  <w:tcW w:w="2796" w:type="pct"/>
                  <w:tcBorders>
                    <w:top w:val="nil"/>
                    <w:left w:val="nil"/>
                    <w:bottom w:val="nil"/>
                    <w:right w:val="nil"/>
                  </w:tcBorders>
                  <w:shd w:val="clear" w:color="auto" w:fill="auto"/>
                  <w:vAlign w:val="bottom"/>
                </w:tcPr>
                <w:p w:rsidR="00211994" w:rsidRPr="00042678" w:rsidRDefault="00211994" w:rsidP="00A37209">
                  <w:pPr>
                    <w:ind w:left="34" w:right="-108" w:hanging="142"/>
                    <w:rPr>
                      <w:sz w:val="16"/>
                      <w:szCs w:val="16"/>
                      <w:lang w:val="uk-UA"/>
                    </w:rPr>
                  </w:pPr>
                  <w:r w:rsidRPr="00042678">
                    <w:rPr>
                      <w:sz w:val="16"/>
                      <w:szCs w:val="16"/>
                      <w:lang w:val="uk-UA"/>
                    </w:rPr>
                    <w:t>Цінні папери в портфелі банку до погашення</w:t>
                  </w:r>
                </w:p>
              </w:tc>
              <w:tc>
                <w:tcPr>
                  <w:tcW w:w="441" w:type="pct"/>
                  <w:tcBorders>
                    <w:top w:val="nil"/>
                    <w:left w:val="nil"/>
                    <w:bottom w:val="nil"/>
                    <w:right w:val="nil"/>
                  </w:tcBorders>
                  <w:shd w:val="clear" w:color="auto" w:fill="auto"/>
                  <w:vAlign w:val="bottom"/>
                </w:tcPr>
                <w:p w:rsidR="00211994" w:rsidRPr="00042678" w:rsidRDefault="00211994" w:rsidP="00A37209">
                  <w:pPr>
                    <w:ind w:left="-108" w:right="-108"/>
                    <w:jc w:val="center"/>
                    <w:rPr>
                      <w:sz w:val="16"/>
                      <w:szCs w:val="16"/>
                      <w:lang w:val="uk-UA"/>
                    </w:rPr>
                  </w:pPr>
                  <w:r w:rsidRPr="00042678">
                    <w:rPr>
                      <w:sz w:val="16"/>
                      <w:szCs w:val="16"/>
                      <w:lang w:val="uk-UA"/>
                    </w:rPr>
                    <w:t>8</w:t>
                  </w:r>
                </w:p>
              </w:tc>
              <w:tc>
                <w:tcPr>
                  <w:tcW w:w="882" w:type="pct"/>
                  <w:tcBorders>
                    <w:top w:val="nil"/>
                    <w:left w:val="nil"/>
                    <w:bottom w:val="nil"/>
                    <w:right w:val="nil"/>
                  </w:tcBorders>
                  <w:shd w:val="clear" w:color="auto" w:fill="auto"/>
                  <w:vAlign w:val="center"/>
                </w:tcPr>
                <w:p w:rsidR="00211994" w:rsidRPr="00042678" w:rsidRDefault="00211994" w:rsidP="00A37209">
                  <w:pPr>
                    <w:ind w:right="176"/>
                    <w:jc w:val="right"/>
                    <w:rPr>
                      <w:color w:val="000000"/>
                      <w:sz w:val="16"/>
                      <w:szCs w:val="16"/>
                      <w:lang w:val="uk-UA"/>
                    </w:rPr>
                  </w:pPr>
                  <w:r w:rsidRPr="00042678">
                    <w:rPr>
                      <w:color w:val="000000"/>
                      <w:sz w:val="16"/>
                      <w:szCs w:val="16"/>
                      <w:lang w:val="uk-UA"/>
                    </w:rPr>
                    <w:t>530 810</w:t>
                  </w:r>
                </w:p>
              </w:tc>
              <w:tc>
                <w:tcPr>
                  <w:tcW w:w="881" w:type="pct"/>
                  <w:tcBorders>
                    <w:top w:val="nil"/>
                    <w:left w:val="nil"/>
                    <w:bottom w:val="nil"/>
                    <w:right w:val="nil"/>
                  </w:tcBorders>
                  <w:shd w:val="clear" w:color="auto" w:fill="auto"/>
                  <w:vAlign w:val="bottom"/>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460 870</w:t>
                  </w:r>
                </w:p>
              </w:tc>
            </w:tr>
            <w:tr w:rsidR="00211994"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211994" w:rsidRPr="00042678" w:rsidRDefault="00211994" w:rsidP="00A37209">
                  <w:pPr>
                    <w:ind w:left="34" w:right="-108" w:hanging="142"/>
                    <w:rPr>
                      <w:sz w:val="16"/>
                      <w:szCs w:val="16"/>
                      <w:lang w:val="uk-UA"/>
                    </w:rPr>
                  </w:pPr>
                  <w:r w:rsidRPr="00042678">
                    <w:rPr>
                      <w:sz w:val="16"/>
                      <w:szCs w:val="16"/>
                      <w:lang w:val="uk-UA"/>
                    </w:rPr>
                    <w:t>Інвестиційна нерухомість</w:t>
                  </w:r>
                </w:p>
              </w:tc>
              <w:tc>
                <w:tcPr>
                  <w:tcW w:w="441" w:type="pct"/>
                  <w:tcBorders>
                    <w:top w:val="nil"/>
                    <w:left w:val="nil"/>
                    <w:bottom w:val="nil"/>
                    <w:right w:val="nil"/>
                  </w:tcBorders>
                  <w:shd w:val="clear" w:color="auto" w:fill="auto"/>
                  <w:vAlign w:val="bottom"/>
                </w:tcPr>
                <w:p w:rsidR="00211994" w:rsidRPr="00042678" w:rsidRDefault="00211994" w:rsidP="00A37209">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211994" w:rsidRPr="00042678" w:rsidRDefault="00211994" w:rsidP="00A37209">
                  <w:pPr>
                    <w:tabs>
                      <w:tab w:val="decimal" w:pos="1304"/>
                    </w:tabs>
                    <w:rPr>
                      <w:sz w:val="16"/>
                      <w:szCs w:val="16"/>
                      <w:lang w:val="uk-UA"/>
                    </w:rPr>
                  </w:pPr>
                  <w:r w:rsidRPr="00042678">
                    <w:rPr>
                      <w:sz w:val="16"/>
                      <w:szCs w:val="16"/>
                      <w:lang w:val="uk-UA"/>
                    </w:rPr>
                    <w:t>68 281</w:t>
                  </w:r>
                </w:p>
              </w:tc>
              <w:tc>
                <w:tcPr>
                  <w:tcW w:w="881" w:type="pct"/>
                  <w:tcBorders>
                    <w:top w:val="nil"/>
                    <w:left w:val="nil"/>
                    <w:bottom w:val="nil"/>
                    <w:right w:val="nil"/>
                  </w:tcBorders>
                  <w:shd w:val="clear" w:color="auto" w:fill="auto"/>
                  <w:vAlign w:val="bottom"/>
                  <w:hideMark/>
                </w:tcPr>
                <w:p w:rsidR="00211994" w:rsidRPr="00042678" w:rsidRDefault="00211994" w:rsidP="00A37209">
                  <w:pPr>
                    <w:tabs>
                      <w:tab w:val="decimal" w:pos="1304"/>
                    </w:tabs>
                    <w:rPr>
                      <w:sz w:val="16"/>
                      <w:szCs w:val="16"/>
                      <w:lang w:val="uk-UA"/>
                    </w:rPr>
                  </w:pPr>
                  <w:r w:rsidRPr="00042678">
                    <w:rPr>
                      <w:sz w:val="16"/>
                      <w:szCs w:val="16"/>
                      <w:lang w:val="uk-UA"/>
                    </w:rPr>
                    <w:t>68 489</w:t>
                  </w:r>
                </w:p>
              </w:tc>
            </w:tr>
            <w:tr w:rsidR="00211994"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211994" w:rsidRPr="00042678" w:rsidRDefault="00211994" w:rsidP="00A37209">
                  <w:pPr>
                    <w:ind w:left="34" w:right="-108" w:hanging="142"/>
                    <w:rPr>
                      <w:sz w:val="16"/>
                      <w:szCs w:val="16"/>
                      <w:lang w:val="uk-UA"/>
                    </w:rPr>
                  </w:pPr>
                  <w:r w:rsidRPr="00042678">
                    <w:rPr>
                      <w:sz w:val="16"/>
                      <w:szCs w:val="16"/>
                      <w:lang w:val="uk-UA"/>
                    </w:rPr>
                    <w:t>Відстрочений податковий актив</w:t>
                  </w:r>
                </w:p>
              </w:tc>
              <w:tc>
                <w:tcPr>
                  <w:tcW w:w="441" w:type="pct"/>
                  <w:tcBorders>
                    <w:top w:val="nil"/>
                    <w:left w:val="nil"/>
                    <w:bottom w:val="nil"/>
                    <w:right w:val="nil"/>
                  </w:tcBorders>
                  <w:shd w:val="clear" w:color="auto" w:fill="auto"/>
                  <w:vAlign w:val="bottom"/>
                </w:tcPr>
                <w:p w:rsidR="00211994" w:rsidRPr="00042678" w:rsidRDefault="00211994" w:rsidP="00A37209">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211994" w:rsidRPr="00042678" w:rsidRDefault="00211994" w:rsidP="00A37209">
                  <w:pPr>
                    <w:tabs>
                      <w:tab w:val="decimal" w:pos="1304"/>
                    </w:tabs>
                    <w:rPr>
                      <w:sz w:val="16"/>
                      <w:szCs w:val="16"/>
                      <w:lang w:val="uk-UA"/>
                    </w:rPr>
                  </w:pPr>
                  <w:r w:rsidRPr="00042678">
                    <w:rPr>
                      <w:sz w:val="16"/>
                      <w:szCs w:val="16"/>
                      <w:lang w:val="uk-UA"/>
                    </w:rPr>
                    <w:t>2 855</w:t>
                  </w:r>
                </w:p>
              </w:tc>
              <w:tc>
                <w:tcPr>
                  <w:tcW w:w="881" w:type="pct"/>
                  <w:tcBorders>
                    <w:top w:val="nil"/>
                    <w:left w:val="nil"/>
                    <w:bottom w:val="nil"/>
                    <w:right w:val="nil"/>
                  </w:tcBorders>
                  <w:shd w:val="clear" w:color="auto" w:fill="auto"/>
                  <w:vAlign w:val="bottom"/>
                  <w:hideMark/>
                </w:tcPr>
                <w:p w:rsidR="00211994" w:rsidRPr="00042678" w:rsidRDefault="00211994" w:rsidP="00A37209">
                  <w:pPr>
                    <w:tabs>
                      <w:tab w:val="decimal" w:pos="1304"/>
                    </w:tabs>
                    <w:rPr>
                      <w:sz w:val="16"/>
                      <w:szCs w:val="16"/>
                      <w:lang w:val="uk-UA"/>
                    </w:rPr>
                  </w:pPr>
                  <w:r w:rsidRPr="00042678">
                    <w:rPr>
                      <w:sz w:val="16"/>
                      <w:szCs w:val="16"/>
                      <w:lang w:val="uk-UA"/>
                    </w:rPr>
                    <w:t>2 668</w:t>
                  </w:r>
                </w:p>
              </w:tc>
            </w:tr>
            <w:tr w:rsidR="00211994"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211994" w:rsidRPr="00042678" w:rsidRDefault="00211994" w:rsidP="00A37209">
                  <w:pPr>
                    <w:ind w:left="34" w:right="-108" w:hanging="142"/>
                    <w:rPr>
                      <w:sz w:val="16"/>
                      <w:szCs w:val="16"/>
                      <w:lang w:val="uk-UA"/>
                    </w:rPr>
                  </w:pPr>
                  <w:r w:rsidRPr="00042678">
                    <w:rPr>
                      <w:sz w:val="16"/>
                      <w:szCs w:val="16"/>
                      <w:lang w:val="uk-UA"/>
                    </w:rPr>
                    <w:t>Основні засоби та нематеріальні активи</w:t>
                  </w:r>
                </w:p>
              </w:tc>
              <w:tc>
                <w:tcPr>
                  <w:tcW w:w="441" w:type="pct"/>
                  <w:tcBorders>
                    <w:top w:val="nil"/>
                    <w:left w:val="nil"/>
                    <w:bottom w:val="nil"/>
                    <w:right w:val="nil"/>
                  </w:tcBorders>
                  <w:shd w:val="clear" w:color="auto" w:fill="auto"/>
                  <w:vAlign w:val="bottom"/>
                </w:tcPr>
                <w:p w:rsidR="00211994" w:rsidRPr="00042678" w:rsidRDefault="00211994"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211994" w:rsidRPr="00042678" w:rsidRDefault="00211994" w:rsidP="00A37209">
                  <w:pPr>
                    <w:ind w:right="176"/>
                    <w:jc w:val="right"/>
                    <w:rPr>
                      <w:color w:val="000000"/>
                      <w:sz w:val="16"/>
                      <w:szCs w:val="16"/>
                      <w:lang w:val="uk-UA"/>
                    </w:rPr>
                  </w:pPr>
                  <w:r w:rsidRPr="00042678">
                    <w:rPr>
                      <w:color w:val="000000"/>
                      <w:sz w:val="16"/>
                      <w:szCs w:val="16"/>
                      <w:lang w:val="uk-UA"/>
                    </w:rPr>
                    <w:t>392 388</w:t>
                  </w:r>
                </w:p>
              </w:tc>
              <w:tc>
                <w:tcPr>
                  <w:tcW w:w="881" w:type="pct"/>
                  <w:tcBorders>
                    <w:top w:val="nil"/>
                    <w:left w:val="nil"/>
                    <w:bottom w:val="nil"/>
                    <w:right w:val="nil"/>
                  </w:tcBorders>
                  <w:shd w:val="clear" w:color="auto" w:fill="auto"/>
                  <w:vAlign w:val="bottom"/>
                  <w:hideMark/>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396 449</w:t>
                  </w:r>
                </w:p>
              </w:tc>
            </w:tr>
            <w:tr w:rsidR="00211994"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211994" w:rsidRPr="00042678" w:rsidRDefault="00211994" w:rsidP="00A37209">
                  <w:pPr>
                    <w:ind w:left="34" w:right="-108" w:hanging="142"/>
                    <w:rPr>
                      <w:sz w:val="16"/>
                      <w:szCs w:val="16"/>
                      <w:lang w:val="uk-UA"/>
                    </w:rPr>
                  </w:pPr>
                  <w:r w:rsidRPr="00042678">
                    <w:rPr>
                      <w:sz w:val="16"/>
                      <w:szCs w:val="16"/>
                      <w:lang w:val="uk-UA"/>
                    </w:rPr>
                    <w:t>Інші фінансові активи</w:t>
                  </w:r>
                </w:p>
              </w:tc>
              <w:tc>
                <w:tcPr>
                  <w:tcW w:w="441" w:type="pct"/>
                  <w:tcBorders>
                    <w:top w:val="nil"/>
                    <w:left w:val="nil"/>
                    <w:bottom w:val="nil"/>
                    <w:right w:val="nil"/>
                  </w:tcBorders>
                  <w:shd w:val="clear" w:color="auto" w:fill="auto"/>
                  <w:vAlign w:val="bottom"/>
                  <w:hideMark/>
                </w:tcPr>
                <w:p w:rsidR="00211994" w:rsidRPr="00042678" w:rsidRDefault="00211994" w:rsidP="00A37209">
                  <w:pPr>
                    <w:ind w:left="-108" w:right="-108"/>
                    <w:jc w:val="center"/>
                    <w:rPr>
                      <w:sz w:val="16"/>
                      <w:szCs w:val="16"/>
                      <w:lang w:val="uk-UA"/>
                    </w:rPr>
                  </w:pPr>
                  <w:r w:rsidRPr="00042678">
                    <w:rPr>
                      <w:sz w:val="16"/>
                      <w:szCs w:val="16"/>
                      <w:lang w:val="uk-UA"/>
                    </w:rPr>
                    <w:t>9</w:t>
                  </w:r>
                </w:p>
              </w:tc>
              <w:tc>
                <w:tcPr>
                  <w:tcW w:w="882" w:type="pct"/>
                  <w:tcBorders>
                    <w:top w:val="nil"/>
                    <w:left w:val="nil"/>
                    <w:bottom w:val="nil"/>
                    <w:right w:val="nil"/>
                  </w:tcBorders>
                  <w:shd w:val="clear" w:color="auto" w:fill="auto"/>
                  <w:vAlign w:val="center"/>
                </w:tcPr>
                <w:p w:rsidR="00211994" w:rsidRPr="00042678" w:rsidRDefault="00211994" w:rsidP="00A37209">
                  <w:pPr>
                    <w:ind w:right="176"/>
                    <w:jc w:val="right"/>
                    <w:rPr>
                      <w:color w:val="000000"/>
                      <w:sz w:val="16"/>
                      <w:szCs w:val="16"/>
                      <w:lang w:val="uk-UA"/>
                    </w:rPr>
                  </w:pPr>
                  <w:r w:rsidRPr="00042678">
                    <w:rPr>
                      <w:color w:val="000000"/>
                      <w:sz w:val="16"/>
                      <w:szCs w:val="16"/>
                      <w:lang w:val="uk-UA"/>
                    </w:rPr>
                    <w:t>155 285</w:t>
                  </w:r>
                </w:p>
              </w:tc>
              <w:tc>
                <w:tcPr>
                  <w:tcW w:w="881" w:type="pct"/>
                  <w:tcBorders>
                    <w:top w:val="nil"/>
                    <w:left w:val="nil"/>
                    <w:bottom w:val="nil"/>
                    <w:right w:val="nil"/>
                  </w:tcBorders>
                  <w:shd w:val="clear" w:color="auto" w:fill="auto"/>
                  <w:vAlign w:val="bottom"/>
                  <w:hideMark/>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180 215</w:t>
                  </w:r>
                </w:p>
              </w:tc>
            </w:tr>
            <w:tr w:rsidR="00211994" w:rsidRPr="00042678" w:rsidTr="002B0234">
              <w:trPr>
                <w:cantSplit/>
                <w:trHeight w:val="23"/>
                <w:jc w:val="center"/>
              </w:trPr>
              <w:tc>
                <w:tcPr>
                  <w:tcW w:w="2796" w:type="pct"/>
                  <w:tcBorders>
                    <w:top w:val="nil"/>
                    <w:left w:val="nil"/>
                    <w:right w:val="nil"/>
                  </w:tcBorders>
                  <w:shd w:val="clear" w:color="auto" w:fill="auto"/>
                  <w:vAlign w:val="bottom"/>
                  <w:hideMark/>
                </w:tcPr>
                <w:p w:rsidR="00211994" w:rsidRPr="00042678" w:rsidRDefault="00211994" w:rsidP="00A37209">
                  <w:pPr>
                    <w:ind w:left="34" w:right="-108" w:hanging="142"/>
                    <w:rPr>
                      <w:sz w:val="16"/>
                      <w:szCs w:val="16"/>
                      <w:lang w:val="uk-UA"/>
                    </w:rPr>
                  </w:pPr>
                  <w:r w:rsidRPr="00042678">
                    <w:rPr>
                      <w:sz w:val="16"/>
                      <w:szCs w:val="16"/>
                      <w:lang w:val="uk-UA"/>
                    </w:rPr>
                    <w:t>Інші активи</w:t>
                  </w:r>
                </w:p>
              </w:tc>
              <w:tc>
                <w:tcPr>
                  <w:tcW w:w="441" w:type="pct"/>
                  <w:tcBorders>
                    <w:top w:val="nil"/>
                    <w:left w:val="nil"/>
                    <w:right w:val="nil"/>
                  </w:tcBorders>
                  <w:shd w:val="clear" w:color="auto" w:fill="auto"/>
                  <w:vAlign w:val="bottom"/>
                  <w:hideMark/>
                </w:tcPr>
                <w:p w:rsidR="00211994" w:rsidRPr="00042678" w:rsidRDefault="00211994" w:rsidP="00A37209">
                  <w:pPr>
                    <w:ind w:left="-108" w:right="-108"/>
                    <w:jc w:val="center"/>
                    <w:rPr>
                      <w:sz w:val="16"/>
                      <w:szCs w:val="16"/>
                      <w:lang w:val="uk-UA"/>
                    </w:rPr>
                  </w:pPr>
                  <w:r w:rsidRPr="00042678">
                    <w:rPr>
                      <w:sz w:val="16"/>
                      <w:szCs w:val="16"/>
                      <w:lang w:val="uk-UA"/>
                    </w:rPr>
                    <w:t>10</w:t>
                  </w:r>
                </w:p>
              </w:tc>
              <w:tc>
                <w:tcPr>
                  <w:tcW w:w="882" w:type="pct"/>
                  <w:tcBorders>
                    <w:top w:val="nil"/>
                    <w:left w:val="nil"/>
                    <w:right w:val="nil"/>
                  </w:tcBorders>
                  <w:shd w:val="clear" w:color="auto" w:fill="auto"/>
                  <w:vAlign w:val="center"/>
                </w:tcPr>
                <w:p w:rsidR="00211994" w:rsidRPr="00042678" w:rsidRDefault="00211994" w:rsidP="00A37209">
                  <w:pPr>
                    <w:ind w:right="176"/>
                    <w:jc w:val="right"/>
                    <w:rPr>
                      <w:color w:val="000000"/>
                      <w:sz w:val="16"/>
                      <w:szCs w:val="16"/>
                      <w:lang w:val="uk-UA"/>
                    </w:rPr>
                  </w:pPr>
                  <w:r w:rsidRPr="00042678">
                    <w:rPr>
                      <w:color w:val="000000"/>
                      <w:sz w:val="16"/>
                      <w:szCs w:val="16"/>
                      <w:lang w:val="uk-UA"/>
                    </w:rPr>
                    <w:t>42 623</w:t>
                  </w:r>
                </w:p>
              </w:tc>
              <w:tc>
                <w:tcPr>
                  <w:tcW w:w="881" w:type="pct"/>
                  <w:tcBorders>
                    <w:top w:val="nil"/>
                    <w:left w:val="nil"/>
                    <w:right w:val="nil"/>
                  </w:tcBorders>
                  <w:shd w:val="clear" w:color="auto" w:fill="auto"/>
                  <w:vAlign w:val="bottom"/>
                  <w:hideMark/>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38 552</w:t>
                  </w:r>
                </w:p>
              </w:tc>
            </w:tr>
            <w:tr w:rsidR="00211994" w:rsidRPr="00042678" w:rsidTr="002B0234">
              <w:trPr>
                <w:cantSplit/>
                <w:trHeight w:val="23"/>
                <w:jc w:val="center"/>
              </w:trPr>
              <w:tc>
                <w:tcPr>
                  <w:tcW w:w="2796" w:type="pct"/>
                  <w:tcBorders>
                    <w:top w:val="nil"/>
                    <w:left w:val="nil"/>
                    <w:bottom w:val="single" w:sz="4" w:space="0" w:color="auto"/>
                    <w:right w:val="nil"/>
                  </w:tcBorders>
                  <w:shd w:val="clear" w:color="auto" w:fill="auto"/>
                  <w:vAlign w:val="bottom"/>
                  <w:hideMark/>
                </w:tcPr>
                <w:p w:rsidR="00211994" w:rsidRPr="00042678" w:rsidRDefault="00211994" w:rsidP="00A37209">
                  <w:pPr>
                    <w:ind w:left="34" w:right="-108" w:hanging="142"/>
                    <w:rPr>
                      <w:sz w:val="16"/>
                      <w:szCs w:val="16"/>
                      <w:lang w:val="uk-UA"/>
                    </w:rPr>
                  </w:pPr>
                  <w:r w:rsidRPr="00042678">
                    <w:rPr>
                      <w:sz w:val="16"/>
                      <w:szCs w:val="16"/>
                      <w:lang w:val="uk-UA"/>
                    </w:rPr>
                    <w:t>Необоротні активи, утримувані для продажу</w:t>
                  </w:r>
                </w:p>
              </w:tc>
              <w:tc>
                <w:tcPr>
                  <w:tcW w:w="441" w:type="pct"/>
                  <w:tcBorders>
                    <w:top w:val="nil"/>
                    <w:left w:val="nil"/>
                    <w:bottom w:val="single" w:sz="4" w:space="0" w:color="auto"/>
                    <w:right w:val="nil"/>
                  </w:tcBorders>
                  <w:shd w:val="clear" w:color="auto" w:fill="auto"/>
                  <w:vAlign w:val="bottom"/>
                  <w:hideMark/>
                </w:tcPr>
                <w:p w:rsidR="00211994" w:rsidRPr="00042678" w:rsidRDefault="00211994" w:rsidP="00A37209">
                  <w:pPr>
                    <w:ind w:left="-108" w:right="-108"/>
                    <w:jc w:val="center"/>
                    <w:rPr>
                      <w:sz w:val="16"/>
                      <w:szCs w:val="16"/>
                      <w:lang w:val="uk-UA"/>
                    </w:rPr>
                  </w:pPr>
                  <w:r w:rsidRPr="00042678">
                    <w:rPr>
                      <w:sz w:val="16"/>
                      <w:szCs w:val="16"/>
                      <w:lang w:val="uk-UA"/>
                    </w:rPr>
                    <w:t>11</w:t>
                  </w:r>
                </w:p>
              </w:tc>
              <w:tc>
                <w:tcPr>
                  <w:tcW w:w="882" w:type="pct"/>
                  <w:tcBorders>
                    <w:top w:val="nil"/>
                    <w:left w:val="nil"/>
                    <w:bottom w:val="single" w:sz="4" w:space="0" w:color="auto"/>
                    <w:right w:val="nil"/>
                  </w:tcBorders>
                  <w:shd w:val="clear" w:color="auto" w:fill="auto"/>
                  <w:vAlign w:val="center"/>
                </w:tcPr>
                <w:p w:rsidR="00211994" w:rsidRPr="00042678" w:rsidRDefault="00211994" w:rsidP="00A37209">
                  <w:pPr>
                    <w:ind w:right="176"/>
                    <w:jc w:val="right"/>
                    <w:rPr>
                      <w:color w:val="000000"/>
                      <w:sz w:val="16"/>
                      <w:szCs w:val="16"/>
                      <w:lang w:val="uk-UA"/>
                    </w:rPr>
                  </w:pPr>
                  <w:r w:rsidRPr="00042678">
                    <w:rPr>
                      <w:color w:val="000000"/>
                      <w:sz w:val="16"/>
                      <w:szCs w:val="16"/>
                      <w:lang w:val="uk-UA"/>
                    </w:rPr>
                    <w:t>6 992</w:t>
                  </w:r>
                </w:p>
              </w:tc>
              <w:tc>
                <w:tcPr>
                  <w:tcW w:w="881" w:type="pct"/>
                  <w:tcBorders>
                    <w:top w:val="nil"/>
                    <w:left w:val="nil"/>
                    <w:bottom w:val="single" w:sz="4" w:space="0" w:color="auto"/>
                    <w:right w:val="nil"/>
                  </w:tcBorders>
                  <w:shd w:val="clear" w:color="auto" w:fill="auto"/>
                  <w:vAlign w:val="bottom"/>
                  <w:hideMark/>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633</w:t>
                  </w:r>
                </w:p>
              </w:tc>
            </w:tr>
            <w:tr w:rsidR="00211994" w:rsidRPr="00042678" w:rsidTr="002B0234">
              <w:trPr>
                <w:cantSplit/>
                <w:trHeight w:val="23"/>
                <w:jc w:val="center"/>
              </w:trPr>
              <w:tc>
                <w:tcPr>
                  <w:tcW w:w="2796" w:type="pct"/>
                  <w:tcBorders>
                    <w:top w:val="single" w:sz="4" w:space="0" w:color="auto"/>
                    <w:left w:val="nil"/>
                    <w:bottom w:val="double" w:sz="4" w:space="0" w:color="auto"/>
                    <w:right w:val="nil"/>
                  </w:tcBorders>
                  <w:shd w:val="clear" w:color="auto" w:fill="auto"/>
                  <w:vAlign w:val="bottom"/>
                  <w:hideMark/>
                </w:tcPr>
                <w:p w:rsidR="00211994" w:rsidRPr="00042678" w:rsidRDefault="00211994" w:rsidP="00A37209">
                  <w:pPr>
                    <w:ind w:left="34" w:right="-108" w:hanging="142"/>
                    <w:rPr>
                      <w:b/>
                      <w:bCs/>
                      <w:sz w:val="16"/>
                      <w:szCs w:val="16"/>
                      <w:lang w:val="uk-UA"/>
                    </w:rPr>
                  </w:pPr>
                  <w:r w:rsidRPr="00042678">
                    <w:rPr>
                      <w:b/>
                      <w:bCs/>
                      <w:sz w:val="16"/>
                      <w:szCs w:val="16"/>
                      <w:lang w:val="uk-UA"/>
                    </w:rPr>
                    <w:t>Усього активів</w:t>
                  </w:r>
                </w:p>
              </w:tc>
              <w:tc>
                <w:tcPr>
                  <w:tcW w:w="441" w:type="pct"/>
                  <w:tcBorders>
                    <w:top w:val="single" w:sz="4" w:space="0" w:color="auto"/>
                    <w:left w:val="nil"/>
                    <w:bottom w:val="double" w:sz="4" w:space="0" w:color="auto"/>
                    <w:right w:val="nil"/>
                  </w:tcBorders>
                  <w:shd w:val="clear" w:color="auto" w:fill="auto"/>
                  <w:vAlign w:val="bottom"/>
                  <w:hideMark/>
                </w:tcPr>
                <w:p w:rsidR="00211994" w:rsidRPr="00042678" w:rsidRDefault="00211994" w:rsidP="00A37209">
                  <w:pPr>
                    <w:ind w:left="-108" w:right="-108"/>
                    <w:jc w:val="center"/>
                    <w:rPr>
                      <w:sz w:val="16"/>
                      <w:szCs w:val="16"/>
                      <w:lang w:val="uk-UA"/>
                    </w:rPr>
                  </w:pPr>
                </w:p>
              </w:tc>
              <w:tc>
                <w:tcPr>
                  <w:tcW w:w="882" w:type="pct"/>
                  <w:tcBorders>
                    <w:top w:val="single" w:sz="4" w:space="0" w:color="auto"/>
                    <w:left w:val="nil"/>
                    <w:bottom w:val="double" w:sz="4" w:space="0" w:color="auto"/>
                    <w:right w:val="nil"/>
                  </w:tcBorders>
                  <w:shd w:val="clear" w:color="auto" w:fill="auto"/>
                  <w:vAlign w:val="bottom"/>
                </w:tcPr>
                <w:p w:rsidR="00211994" w:rsidRPr="00042678" w:rsidRDefault="00211994" w:rsidP="00A37209">
                  <w:pPr>
                    <w:tabs>
                      <w:tab w:val="decimal" w:pos="1304"/>
                    </w:tabs>
                    <w:rPr>
                      <w:b/>
                      <w:bCs/>
                      <w:sz w:val="16"/>
                      <w:szCs w:val="16"/>
                      <w:lang w:val="uk-UA"/>
                    </w:rPr>
                  </w:pPr>
                  <w:r w:rsidRPr="00042678">
                    <w:rPr>
                      <w:b/>
                      <w:bCs/>
                      <w:sz w:val="16"/>
                      <w:szCs w:val="16"/>
                      <w:lang w:val="uk-UA"/>
                    </w:rPr>
                    <w:t>9 223 743</w:t>
                  </w:r>
                </w:p>
              </w:tc>
              <w:tc>
                <w:tcPr>
                  <w:tcW w:w="881" w:type="pct"/>
                  <w:tcBorders>
                    <w:top w:val="single" w:sz="4" w:space="0" w:color="auto"/>
                    <w:left w:val="nil"/>
                    <w:bottom w:val="double" w:sz="4" w:space="0" w:color="auto"/>
                    <w:right w:val="nil"/>
                  </w:tcBorders>
                  <w:shd w:val="clear" w:color="auto" w:fill="auto"/>
                  <w:vAlign w:val="bottom"/>
                  <w:hideMark/>
                </w:tcPr>
                <w:p w:rsidR="00211994" w:rsidRPr="00042678" w:rsidRDefault="00211994" w:rsidP="00A37209">
                  <w:pPr>
                    <w:tabs>
                      <w:tab w:val="decimal" w:pos="1304"/>
                    </w:tabs>
                    <w:rPr>
                      <w:b/>
                      <w:bCs/>
                      <w:sz w:val="16"/>
                      <w:szCs w:val="16"/>
                      <w:lang w:val="uk-UA"/>
                    </w:rPr>
                  </w:pPr>
                  <w:r w:rsidRPr="00042678">
                    <w:rPr>
                      <w:b/>
                      <w:bCs/>
                      <w:sz w:val="16"/>
                      <w:szCs w:val="16"/>
                      <w:lang w:val="uk-UA"/>
                    </w:rPr>
                    <w:t>8 129 550</w:t>
                  </w:r>
                </w:p>
              </w:tc>
            </w:tr>
            <w:tr w:rsidR="00211994" w:rsidRPr="00042678" w:rsidTr="002B0234">
              <w:trPr>
                <w:cantSplit/>
                <w:trHeight w:val="23"/>
                <w:jc w:val="center"/>
              </w:trPr>
              <w:tc>
                <w:tcPr>
                  <w:tcW w:w="2796" w:type="pct"/>
                  <w:tcBorders>
                    <w:top w:val="double" w:sz="4" w:space="0" w:color="auto"/>
                    <w:left w:val="nil"/>
                    <w:bottom w:val="nil"/>
                    <w:right w:val="nil"/>
                  </w:tcBorders>
                  <w:shd w:val="clear" w:color="auto" w:fill="auto"/>
                  <w:vAlign w:val="bottom"/>
                  <w:hideMark/>
                </w:tcPr>
                <w:p w:rsidR="00211994" w:rsidRPr="00042678" w:rsidRDefault="00211994" w:rsidP="00A37209">
                  <w:pPr>
                    <w:ind w:left="34" w:right="-108" w:hanging="142"/>
                    <w:rPr>
                      <w:b/>
                      <w:bCs/>
                      <w:sz w:val="16"/>
                      <w:szCs w:val="16"/>
                      <w:lang w:val="uk-UA"/>
                    </w:rPr>
                  </w:pPr>
                  <w:r w:rsidRPr="00042678">
                    <w:rPr>
                      <w:b/>
                      <w:bCs/>
                      <w:sz w:val="16"/>
                      <w:szCs w:val="16"/>
                      <w:lang w:val="uk-UA"/>
                    </w:rPr>
                    <w:t>ЗОБОВ'ЯЗАННЯ</w:t>
                  </w:r>
                </w:p>
              </w:tc>
              <w:tc>
                <w:tcPr>
                  <w:tcW w:w="441" w:type="pct"/>
                  <w:tcBorders>
                    <w:top w:val="double" w:sz="4" w:space="0" w:color="auto"/>
                    <w:left w:val="nil"/>
                    <w:bottom w:val="nil"/>
                    <w:right w:val="nil"/>
                  </w:tcBorders>
                  <w:shd w:val="clear" w:color="auto" w:fill="auto"/>
                  <w:vAlign w:val="bottom"/>
                  <w:hideMark/>
                </w:tcPr>
                <w:p w:rsidR="00211994" w:rsidRPr="00042678" w:rsidRDefault="00211994" w:rsidP="00A37209">
                  <w:pPr>
                    <w:ind w:left="-108" w:right="-108"/>
                    <w:jc w:val="center"/>
                    <w:rPr>
                      <w:sz w:val="16"/>
                      <w:szCs w:val="16"/>
                      <w:lang w:val="uk-UA"/>
                    </w:rPr>
                  </w:pPr>
                </w:p>
              </w:tc>
              <w:tc>
                <w:tcPr>
                  <w:tcW w:w="882" w:type="pct"/>
                  <w:tcBorders>
                    <w:top w:val="double" w:sz="4" w:space="0" w:color="auto"/>
                    <w:left w:val="nil"/>
                    <w:bottom w:val="nil"/>
                    <w:right w:val="nil"/>
                  </w:tcBorders>
                  <w:shd w:val="clear" w:color="auto" w:fill="auto"/>
                  <w:vAlign w:val="bottom"/>
                  <w:hideMark/>
                </w:tcPr>
                <w:p w:rsidR="00211994" w:rsidRPr="00042678" w:rsidRDefault="00211994" w:rsidP="00A37209">
                  <w:pPr>
                    <w:tabs>
                      <w:tab w:val="decimal" w:pos="1304"/>
                    </w:tabs>
                    <w:rPr>
                      <w:sz w:val="16"/>
                      <w:szCs w:val="16"/>
                      <w:lang w:val="uk-UA"/>
                    </w:rPr>
                  </w:pPr>
                </w:p>
              </w:tc>
              <w:tc>
                <w:tcPr>
                  <w:tcW w:w="881" w:type="pct"/>
                  <w:tcBorders>
                    <w:top w:val="double" w:sz="4" w:space="0" w:color="auto"/>
                    <w:left w:val="nil"/>
                    <w:bottom w:val="nil"/>
                    <w:right w:val="nil"/>
                  </w:tcBorders>
                  <w:shd w:val="clear" w:color="auto" w:fill="auto"/>
                  <w:vAlign w:val="bottom"/>
                  <w:hideMark/>
                </w:tcPr>
                <w:p w:rsidR="00211994" w:rsidRPr="00042678" w:rsidRDefault="00211994" w:rsidP="00A37209">
                  <w:pPr>
                    <w:tabs>
                      <w:tab w:val="decimal" w:pos="1304"/>
                    </w:tabs>
                    <w:rPr>
                      <w:sz w:val="16"/>
                      <w:szCs w:val="16"/>
                      <w:lang w:val="uk-UA"/>
                    </w:rPr>
                  </w:pPr>
                </w:p>
              </w:tc>
            </w:tr>
            <w:tr w:rsidR="00211994"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211994" w:rsidRPr="00042678" w:rsidRDefault="00211994" w:rsidP="00A37209">
                  <w:pPr>
                    <w:ind w:left="34" w:right="-108" w:hanging="142"/>
                    <w:rPr>
                      <w:sz w:val="16"/>
                      <w:szCs w:val="16"/>
                      <w:lang w:val="uk-UA"/>
                    </w:rPr>
                  </w:pPr>
                  <w:r w:rsidRPr="00042678">
                    <w:rPr>
                      <w:sz w:val="16"/>
                      <w:szCs w:val="16"/>
                      <w:lang w:val="uk-UA"/>
                    </w:rPr>
                    <w:t>Кошти банків</w:t>
                  </w:r>
                </w:p>
              </w:tc>
              <w:tc>
                <w:tcPr>
                  <w:tcW w:w="441" w:type="pct"/>
                  <w:tcBorders>
                    <w:top w:val="nil"/>
                    <w:left w:val="nil"/>
                    <w:bottom w:val="nil"/>
                    <w:right w:val="nil"/>
                  </w:tcBorders>
                  <w:shd w:val="clear" w:color="auto" w:fill="auto"/>
                  <w:vAlign w:val="bottom"/>
                  <w:hideMark/>
                </w:tcPr>
                <w:p w:rsidR="00211994" w:rsidRPr="00042678" w:rsidRDefault="00211994" w:rsidP="00A37209">
                  <w:pPr>
                    <w:ind w:left="-108" w:right="-108"/>
                    <w:jc w:val="center"/>
                    <w:rPr>
                      <w:sz w:val="16"/>
                      <w:szCs w:val="16"/>
                      <w:lang w:val="uk-UA"/>
                    </w:rPr>
                  </w:pPr>
                  <w:r w:rsidRPr="00042678">
                    <w:rPr>
                      <w:sz w:val="16"/>
                      <w:szCs w:val="16"/>
                      <w:lang w:val="uk-UA"/>
                    </w:rPr>
                    <w:t>12</w:t>
                  </w:r>
                </w:p>
              </w:tc>
              <w:tc>
                <w:tcPr>
                  <w:tcW w:w="882" w:type="pct"/>
                  <w:tcBorders>
                    <w:top w:val="nil"/>
                    <w:left w:val="nil"/>
                    <w:bottom w:val="nil"/>
                    <w:right w:val="nil"/>
                  </w:tcBorders>
                  <w:shd w:val="clear" w:color="auto" w:fill="auto"/>
                  <w:vAlign w:val="center"/>
                </w:tcPr>
                <w:p w:rsidR="00211994" w:rsidRPr="00042678" w:rsidRDefault="00211994" w:rsidP="00A37209">
                  <w:pPr>
                    <w:tabs>
                      <w:tab w:val="left" w:pos="1308"/>
                    </w:tabs>
                    <w:ind w:right="176"/>
                    <w:jc w:val="right"/>
                    <w:rPr>
                      <w:color w:val="000000"/>
                      <w:sz w:val="16"/>
                      <w:szCs w:val="16"/>
                      <w:lang w:val="uk-UA"/>
                    </w:rPr>
                  </w:pPr>
                  <w:r w:rsidRPr="00042678">
                    <w:rPr>
                      <w:color w:val="000000"/>
                      <w:sz w:val="16"/>
                      <w:szCs w:val="16"/>
                      <w:lang w:val="uk-UA"/>
                    </w:rPr>
                    <w:t>27 871</w:t>
                  </w:r>
                </w:p>
              </w:tc>
              <w:tc>
                <w:tcPr>
                  <w:tcW w:w="881" w:type="pct"/>
                  <w:tcBorders>
                    <w:top w:val="nil"/>
                    <w:left w:val="nil"/>
                    <w:bottom w:val="nil"/>
                    <w:right w:val="nil"/>
                  </w:tcBorders>
                  <w:shd w:val="clear" w:color="auto" w:fill="auto"/>
                  <w:vAlign w:val="bottom"/>
                  <w:hideMark/>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249 119</w:t>
                  </w:r>
                </w:p>
              </w:tc>
            </w:tr>
            <w:tr w:rsidR="00211994"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211994" w:rsidRPr="00042678" w:rsidRDefault="00211994" w:rsidP="00A37209">
                  <w:pPr>
                    <w:ind w:left="34" w:right="-108" w:hanging="142"/>
                    <w:rPr>
                      <w:sz w:val="16"/>
                      <w:szCs w:val="16"/>
                      <w:lang w:val="uk-UA"/>
                    </w:rPr>
                  </w:pPr>
                  <w:r w:rsidRPr="00042678">
                    <w:rPr>
                      <w:sz w:val="16"/>
                      <w:szCs w:val="16"/>
                      <w:lang w:val="uk-UA"/>
                    </w:rPr>
                    <w:t>Кошти клієнтів</w:t>
                  </w:r>
                </w:p>
              </w:tc>
              <w:tc>
                <w:tcPr>
                  <w:tcW w:w="441" w:type="pct"/>
                  <w:tcBorders>
                    <w:top w:val="nil"/>
                    <w:left w:val="nil"/>
                    <w:bottom w:val="nil"/>
                    <w:right w:val="nil"/>
                  </w:tcBorders>
                  <w:shd w:val="clear" w:color="auto" w:fill="auto"/>
                  <w:vAlign w:val="bottom"/>
                  <w:hideMark/>
                </w:tcPr>
                <w:p w:rsidR="00211994" w:rsidRPr="00042678" w:rsidRDefault="00211994" w:rsidP="00A37209">
                  <w:pPr>
                    <w:ind w:left="-108" w:right="-108"/>
                    <w:jc w:val="center"/>
                    <w:rPr>
                      <w:sz w:val="16"/>
                      <w:szCs w:val="16"/>
                      <w:lang w:val="uk-UA"/>
                    </w:rPr>
                  </w:pPr>
                  <w:r w:rsidRPr="00042678">
                    <w:rPr>
                      <w:sz w:val="16"/>
                      <w:szCs w:val="16"/>
                      <w:lang w:val="uk-UA"/>
                    </w:rPr>
                    <w:t>13</w:t>
                  </w:r>
                </w:p>
              </w:tc>
              <w:tc>
                <w:tcPr>
                  <w:tcW w:w="882" w:type="pct"/>
                  <w:tcBorders>
                    <w:top w:val="nil"/>
                    <w:left w:val="nil"/>
                    <w:bottom w:val="nil"/>
                    <w:right w:val="nil"/>
                  </w:tcBorders>
                  <w:shd w:val="clear" w:color="auto" w:fill="auto"/>
                  <w:vAlign w:val="center"/>
                </w:tcPr>
                <w:p w:rsidR="00211994" w:rsidRPr="00042678" w:rsidRDefault="00211994" w:rsidP="00A37209">
                  <w:pPr>
                    <w:tabs>
                      <w:tab w:val="left" w:pos="1308"/>
                    </w:tabs>
                    <w:ind w:right="176"/>
                    <w:jc w:val="right"/>
                    <w:rPr>
                      <w:color w:val="000000"/>
                      <w:sz w:val="16"/>
                      <w:szCs w:val="16"/>
                      <w:lang w:val="uk-UA"/>
                    </w:rPr>
                  </w:pPr>
                  <w:r w:rsidRPr="00042678">
                    <w:rPr>
                      <w:color w:val="000000"/>
                      <w:sz w:val="16"/>
                      <w:szCs w:val="16"/>
                      <w:lang w:val="uk-UA"/>
                    </w:rPr>
                    <w:t>6 857 928</w:t>
                  </w:r>
                </w:p>
              </w:tc>
              <w:tc>
                <w:tcPr>
                  <w:tcW w:w="881" w:type="pct"/>
                  <w:tcBorders>
                    <w:top w:val="nil"/>
                    <w:left w:val="nil"/>
                    <w:bottom w:val="nil"/>
                    <w:right w:val="nil"/>
                  </w:tcBorders>
                  <w:shd w:val="clear" w:color="auto" w:fill="auto"/>
                  <w:vAlign w:val="bottom"/>
                  <w:hideMark/>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5 734 369</w:t>
                  </w:r>
                </w:p>
              </w:tc>
            </w:tr>
            <w:tr w:rsidR="00211994"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211994" w:rsidRPr="00042678" w:rsidRDefault="00211994" w:rsidP="00A37209">
                  <w:pPr>
                    <w:ind w:left="34" w:right="-108" w:hanging="142"/>
                    <w:rPr>
                      <w:sz w:val="16"/>
                      <w:szCs w:val="16"/>
                      <w:lang w:val="uk-UA"/>
                    </w:rPr>
                  </w:pPr>
                  <w:r w:rsidRPr="00042678">
                    <w:rPr>
                      <w:sz w:val="16"/>
                      <w:szCs w:val="16"/>
                      <w:lang w:val="uk-UA"/>
                    </w:rPr>
                    <w:t>Боргові цінні папери, емітовані банком</w:t>
                  </w:r>
                </w:p>
              </w:tc>
              <w:tc>
                <w:tcPr>
                  <w:tcW w:w="441" w:type="pct"/>
                  <w:tcBorders>
                    <w:top w:val="nil"/>
                    <w:left w:val="nil"/>
                    <w:bottom w:val="nil"/>
                    <w:right w:val="nil"/>
                  </w:tcBorders>
                  <w:shd w:val="clear" w:color="auto" w:fill="auto"/>
                  <w:vAlign w:val="bottom"/>
                  <w:hideMark/>
                </w:tcPr>
                <w:p w:rsidR="00211994" w:rsidRPr="00042678" w:rsidRDefault="00211994" w:rsidP="00A37209">
                  <w:pPr>
                    <w:ind w:left="-108" w:right="-108"/>
                    <w:jc w:val="center"/>
                    <w:rPr>
                      <w:sz w:val="16"/>
                      <w:szCs w:val="16"/>
                      <w:lang w:val="uk-UA"/>
                    </w:rPr>
                  </w:pPr>
                  <w:r w:rsidRPr="00042678">
                    <w:rPr>
                      <w:sz w:val="16"/>
                      <w:szCs w:val="16"/>
                      <w:lang w:val="uk-UA"/>
                    </w:rPr>
                    <w:t>14</w:t>
                  </w:r>
                </w:p>
              </w:tc>
              <w:tc>
                <w:tcPr>
                  <w:tcW w:w="882" w:type="pct"/>
                  <w:tcBorders>
                    <w:top w:val="nil"/>
                    <w:left w:val="nil"/>
                    <w:bottom w:val="nil"/>
                    <w:right w:val="nil"/>
                  </w:tcBorders>
                  <w:shd w:val="clear" w:color="auto" w:fill="auto"/>
                  <w:vAlign w:val="bottom"/>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1 032 409</w:t>
                  </w:r>
                </w:p>
              </w:tc>
              <w:tc>
                <w:tcPr>
                  <w:tcW w:w="881" w:type="pct"/>
                  <w:tcBorders>
                    <w:top w:val="nil"/>
                    <w:left w:val="nil"/>
                    <w:bottom w:val="nil"/>
                    <w:right w:val="nil"/>
                  </w:tcBorders>
                  <w:shd w:val="clear" w:color="auto" w:fill="auto"/>
                  <w:vAlign w:val="bottom"/>
                  <w:hideMark/>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920 158</w:t>
                  </w:r>
                </w:p>
              </w:tc>
            </w:tr>
            <w:tr w:rsidR="00211994" w:rsidRPr="00042678" w:rsidTr="002B0234">
              <w:trPr>
                <w:cantSplit/>
                <w:trHeight w:val="23"/>
                <w:jc w:val="center"/>
              </w:trPr>
              <w:tc>
                <w:tcPr>
                  <w:tcW w:w="2796" w:type="pct"/>
                  <w:tcBorders>
                    <w:top w:val="nil"/>
                    <w:left w:val="nil"/>
                    <w:bottom w:val="nil"/>
                    <w:right w:val="nil"/>
                  </w:tcBorders>
                  <w:shd w:val="clear" w:color="auto" w:fill="auto"/>
                  <w:vAlign w:val="bottom"/>
                </w:tcPr>
                <w:p w:rsidR="00211994" w:rsidRPr="00042678" w:rsidRDefault="00211994" w:rsidP="00A37209">
                  <w:pPr>
                    <w:ind w:left="34" w:right="-108" w:hanging="142"/>
                    <w:rPr>
                      <w:sz w:val="16"/>
                      <w:szCs w:val="16"/>
                      <w:lang w:val="uk-UA"/>
                    </w:rPr>
                  </w:pPr>
                  <w:r w:rsidRPr="00042678">
                    <w:rPr>
                      <w:sz w:val="16"/>
                      <w:szCs w:val="16"/>
                      <w:lang w:val="uk-UA"/>
                    </w:rPr>
                    <w:t>Інші залучені кошти</w:t>
                  </w:r>
                </w:p>
              </w:tc>
              <w:tc>
                <w:tcPr>
                  <w:tcW w:w="441" w:type="pct"/>
                  <w:tcBorders>
                    <w:top w:val="nil"/>
                    <w:left w:val="nil"/>
                    <w:bottom w:val="nil"/>
                    <w:right w:val="nil"/>
                  </w:tcBorders>
                  <w:shd w:val="clear" w:color="auto" w:fill="auto"/>
                  <w:vAlign w:val="bottom"/>
                </w:tcPr>
                <w:p w:rsidR="00211994" w:rsidRPr="00042678" w:rsidRDefault="00211994" w:rsidP="00A37209">
                  <w:pPr>
                    <w:ind w:left="-108" w:right="-108"/>
                    <w:jc w:val="center"/>
                    <w:rPr>
                      <w:sz w:val="16"/>
                      <w:szCs w:val="16"/>
                      <w:lang w:val="uk-UA"/>
                    </w:rPr>
                  </w:pPr>
                  <w:r w:rsidRPr="00042678">
                    <w:rPr>
                      <w:sz w:val="16"/>
                      <w:szCs w:val="16"/>
                      <w:lang w:val="uk-UA"/>
                    </w:rPr>
                    <w:t>15</w:t>
                  </w:r>
                </w:p>
              </w:tc>
              <w:tc>
                <w:tcPr>
                  <w:tcW w:w="882" w:type="pct"/>
                  <w:tcBorders>
                    <w:top w:val="nil"/>
                    <w:left w:val="nil"/>
                    <w:bottom w:val="nil"/>
                    <w:right w:val="nil"/>
                  </w:tcBorders>
                  <w:shd w:val="clear" w:color="auto" w:fill="auto"/>
                  <w:vAlign w:val="bottom"/>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76 798</w:t>
                  </w:r>
                </w:p>
              </w:tc>
              <w:tc>
                <w:tcPr>
                  <w:tcW w:w="881" w:type="pct"/>
                  <w:tcBorders>
                    <w:top w:val="nil"/>
                    <w:left w:val="nil"/>
                    <w:bottom w:val="nil"/>
                    <w:right w:val="nil"/>
                  </w:tcBorders>
                  <w:shd w:val="clear" w:color="auto" w:fill="auto"/>
                  <w:vAlign w:val="bottom"/>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73 747</w:t>
                  </w:r>
                </w:p>
              </w:tc>
            </w:tr>
            <w:tr w:rsidR="00211994" w:rsidRPr="00042678" w:rsidTr="002B0234">
              <w:trPr>
                <w:cantSplit/>
                <w:trHeight w:val="23"/>
                <w:jc w:val="center"/>
              </w:trPr>
              <w:tc>
                <w:tcPr>
                  <w:tcW w:w="2796" w:type="pct"/>
                  <w:tcBorders>
                    <w:top w:val="nil"/>
                    <w:left w:val="nil"/>
                    <w:bottom w:val="nil"/>
                    <w:right w:val="nil"/>
                  </w:tcBorders>
                  <w:shd w:val="clear" w:color="auto" w:fill="auto"/>
                  <w:vAlign w:val="bottom"/>
                </w:tcPr>
                <w:p w:rsidR="00211994" w:rsidRPr="00042678" w:rsidRDefault="00211994" w:rsidP="00A37209">
                  <w:pPr>
                    <w:ind w:left="34" w:right="-108" w:hanging="142"/>
                    <w:rPr>
                      <w:sz w:val="16"/>
                      <w:szCs w:val="16"/>
                      <w:lang w:val="uk-UA"/>
                    </w:rPr>
                  </w:pPr>
                  <w:r w:rsidRPr="00042678">
                    <w:rPr>
                      <w:sz w:val="16"/>
                      <w:szCs w:val="16"/>
                      <w:lang w:val="uk-UA"/>
                    </w:rPr>
                    <w:t>Зобов'язання щодо поточного податку на прибуток</w:t>
                  </w:r>
                </w:p>
              </w:tc>
              <w:tc>
                <w:tcPr>
                  <w:tcW w:w="441" w:type="pct"/>
                  <w:tcBorders>
                    <w:top w:val="nil"/>
                    <w:left w:val="nil"/>
                    <w:bottom w:val="nil"/>
                    <w:right w:val="nil"/>
                  </w:tcBorders>
                  <w:shd w:val="clear" w:color="auto" w:fill="auto"/>
                  <w:vAlign w:val="bottom"/>
                </w:tcPr>
                <w:p w:rsidR="00211994" w:rsidRPr="00042678" w:rsidRDefault="00211994" w:rsidP="00A37209">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1 509</w:t>
                  </w:r>
                </w:p>
              </w:tc>
              <w:tc>
                <w:tcPr>
                  <w:tcW w:w="881" w:type="pct"/>
                  <w:tcBorders>
                    <w:top w:val="nil"/>
                    <w:left w:val="nil"/>
                    <w:bottom w:val="nil"/>
                    <w:right w:val="nil"/>
                  </w:tcBorders>
                  <w:shd w:val="clear" w:color="auto" w:fill="auto"/>
                  <w:vAlign w:val="bottom"/>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725</w:t>
                  </w:r>
                </w:p>
              </w:tc>
            </w:tr>
            <w:tr w:rsidR="00211994"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211994" w:rsidRPr="00042678" w:rsidRDefault="00211994" w:rsidP="00A37209">
                  <w:pPr>
                    <w:ind w:left="34" w:right="-108" w:hanging="142"/>
                    <w:rPr>
                      <w:sz w:val="16"/>
                      <w:szCs w:val="16"/>
                      <w:lang w:val="uk-UA"/>
                    </w:rPr>
                  </w:pPr>
                  <w:r w:rsidRPr="00042678">
                    <w:rPr>
                      <w:sz w:val="16"/>
                      <w:szCs w:val="16"/>
                      <w:lang w:val="uk-UA"/>
                    </w:rPr>
                    <w:t>Інші фінансові зобов'язання</w:t>
                  </w:r>
                </w:p>
              </w:tc>
              <w:tc>
                <w:tcPr>
                  <w:tcW w:w="441" w:type="pct"/>
                  <w:tcBorders>
                    <w:top w:val="nil"/>
                    <w:left w:val="nil"/>
                    <w:bottom w:val="nil"/>
                    <w:right w:val="nil"/>
                  </w:tcBorders>
                  <w:shd w:val="clear" w:color="auto" w:fill="auto"/>
                  <w:vAlign w:val="bottom"/>
                  <w:hideMark/>
                </w:tcPr>
                <w:p w:rsidR="00211994" w:rsidRPr="00042678" w:rsidRDefault="00211994" w:rsidP="00A37209">
                  <w:pPr>
                    <w:ind w:left="-108" w:right="-108"/>
                    <w:jc w:val="center"/>
                    <w:rPr>
                      <w:sz w:val="16"/>
                      <w:szCs w:val="16"/>
                      <w:lang w:val="uk-UA"/>
                    </w:rPr>
                  </w:pPr>
                  <w:r w:rsidRPr="00042678">
                    <w:rPr>
                      <w:sz w:val="16"/>
                      <w:szCs w:val="16"/>
                      <w:lang w:val="uk-UA"/>
                    </w:rPr>
                    <w:t>17</w:t>
                  </w:r>
                </w:p>
              </w:tc>
              <w:tc>
                <w:tcPr>
                  <w:tcW w:w="882" w:type="pct"/>
                  <w:tcBorders>
                    <w:top w:val="nil"/>
                    <w:left w:val="nil"/>
                    <w:bottom w:val="nil"/>
                    <w:right w:val="nil"/>
                  </w:tcBorders>
                  <w:shd w:val="clear" w:color="auto" w:fill="auto"/>
                  <w:vAlign w:val="bottom"/>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209 275</w:t>
                  </w:r>
                </w:p>
              </w:tc>
              <w:tc>
                <w:tcPr>
                  <w:tcW w:w="881" w:type="pct"/>
                  <w:tcBorders>
                    <w:top w:val="nil"/>
                    <w:left w:val="nil"/>
                    <w:bottom w:val="nil"/>
                    <w:right w:val="nil"/>
                  </w:tcBorders>
                  <w:shd w:val="clear" w:color="auto" w:fill="auto"/>
                  <w:vAlign w:val="bottom"/>
                  <w:hideMark/>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145 288</w:t>
                  </w:r>
                </w:p>
              </w:tc>
            </w:tr>
            <w:tr w:rsidR="00211994"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211994" w:rsidRPr="00042678" w:rsidRDefault="00211994" w:rsidP="00A37209">
                  <w:pPr>
                    <w:ind w:left="34" w:right="-108" w:hanging="142"/>
                    <w:rPr>
                      <w:sz w:val="16"/>
                      <w:szCs w:val="16"/>
                      <w:lang w:val="uk-UA"/>
                    </w:rPr>
                  </w:pPr>
                  <w:r w:rsidRPr="00042678">
                    <w:rPr>
                      <w:sz w:val="16"/>
                      <w:szCs w:val="16"/>
                      <w:lang w:val="uk-UA"/>
                    </w:rPr>
                    <w:t>Інші зобов'язання</w:t>
                  </w:r>
                </w:p>
              </w:tc>
              <w:tc>
                <w:tcPr>
                  <w:tcW w:w="441" w:type="pct"/>
                  <w:tcBorders>
                    <w:top w:val="nil"/>
                    <w:left w:val="nil"/>
                    <w:bottom w:val="nil"/>
                    <w:right w:val="nil"/>
                  </w:tcBorders>
                  <w:shd w:val="clear" w:color="auto" w:fill="auto"/>
                  <w:vAlign w:val="bottom"/>
                  <w:hideMark/>
                </w:tcPr>
                <w:p w:rsidR="00211994" w:rsidRPr="00042678" w:rsidRDefault="00211994" w:rsidP="00A37209">
                  <w:pPr>
                    <w:ind w:left="-108" w:right="-108"/>
                    <w:jc w:val="center"/>
                    <w:rPr>
                      <w:sz w:val="16"/>
                      <w:szCs w:val="16"/>
                      <w:lang w:val="uk-UA"/>
                    </w:rPr>
                  </w:pPr>
                  <w:r w:rsidRPr="00042678">
                    <w:rPr>
                      <w:sz w:val="16"/>
                      <w:szCs w:val="16"/>
                      <w:lang w:val="uk-UA"/>
                    </w:rPr>
                    <w:t>18</w:t>
                  </w:r>
                </w:p>
              </w:tc>
              <w:tc>
                <w:tcPr>
                  <w:tcW w:w="882" w:type="pct"/>
                  <w:tcBorders>
                    <w:top w:val="nil"/>
                    <w:left w:val="nil"/>
                    <w:bottom w:val="nil"/>
                    <w:right w:val="nil"/>
                  </w:tcBorders>
                  <w:shd w:val="clear" w:color="auto" w:fill="auto"/>
                  <w:vAlign w:val="bottom"/>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33 623</w:t>
                  </w:r>
                </w:p>
              </w:tc>
              <w:tc>
                <w:tcPr>
                  <w:tcW w:w="881" w:type="pct"/>
                  <w:tcBorders>
                    <w:top w:val="nil"/>
                    <w:left w:val="nil"/>
                    <w:bottom w:val="nil"/>
                    <w:right w:val="nil"/>
                  </w:tcBorders>
                  <w:shd w:val="clear" w:color="auto" w:fill="auto"/>
                  <w:vAlign w:val="bottom"/>
                  <w:hideMark/>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24 062</w:t>
                  </w:r>
                </w:p>
              </w:tc>
            </w:tr>
            <w:tr w:rsidR="00211994" w:rsidRPr="00042678" w:rsidTr="002B0234">
              <w:trPr>
                <w:cantSplit/>
                <w:trHeight w:val="23"/>
                <w:jc w:val="center"/>
              </w:trPr>
              <w:tc>
                <w:tcPr>
                  <w:tcW w:w="2796" w:type="pct"/>
                  <w:tcBorders>
                    <w:top w:val="nil"/>
                    <w:left w:val="nil"/>
                    <w:right w:val="nil"/>
                  </w:tcBorders>
                  <w:shd w:val="clear" w:color="auto" w:fill="auto"/>
                  <w:vAlign w:val="bottom"/>
                  <w:hideMark/>
                </w:tcPr>
                <w:p w:rsidR="00211994" w:rsidRPr="00042678" w:rsidRDefault="00211994" w:rsidP="00A37209">
                  <w:pPr>
                    <w:ind w:left="34" w:right="-108" w:hanging="142"/>
                    <w:rPr>
                      <w:sz w:val="16"/>
                      <w:szCs w:val="16"/>
                      <w:lang w:val="uk-UA"/>
                    </w:rPr>
                  </w:pPr>
                  <w:r w:rsidRPr="00042678">
                    <w:rPr>
                      <w:sz w:val="16"/>
                      <w:szCs w:val="16"/>
                      <w:lang w:val="uk-UA"/>
                    </w:rPr>
                    <w:t>Резерви за зобов'язаннями</w:t>
                  </w:r>
                </w:p>
              </w:tc>
              <w:tc>
                <w:tcPr>
                  <w:tcW w:w="441" w:type="pct"/>
                  <w:tcBorders>
                    <w:top w:val="nil"/>
                    <w:left w:val="nil"/>
                    <w:right w:val="nil"/>
                  </w:tcBorders>
                  <w:shd w:val="clear" w:color="auto" w:fill="auto"/>
                  <w:vAlign w:val="bottom"/>
                  <w:hideMark/>
                </w:tcPr>
                <w:p w:rsidR="00211994" w:rsidRPr="00042678" w:rsidRDefault="00211994" w:rsidP="00A37209">
                  <w:pPr>
                    <w:ind w:left="-108" w:right="-108"/>
                    <w:jc w:val="center"/>
                    <w:rPr>
                      <w:sz w:val="16"/>
                      <w:szCs w:val="16"/>
                      <w:lang w:val="uk-UA"/>
                    </w:rPr>
                  </w:pPr>
                  <w:r w:rsidRPr="00042678">
                    <w:rPr>
                      <w:sz w:val="16"/>
                      <w:szCs w:val="16"/>
                      <w:lang w:val="uk-UA"/>
                    </w:rPr>
                    <w:t>16</w:t>
                  </w:r>
                </w:p>
              </w:tc>
              <w:tc>
                <w:tcPr>
                  <w:tcW w:w="882" w:type="pct"/>
                  <w:tcBorders>
                    <w:top w:val="nil"/>
                    <w:left w:val="nil"/>
                    <w:right w:val="nil"/>
                  </w:tcBorders>
                  <w:shd w:val="clear" w:color="auto" w:fill="auto"/>
                  <w:vAlign w:val="bottom"/>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1 098</w:t>
                  </w:r>
                </w:p>
              </w:tc>
              <w:tc>
                <w:tcPr>
                  <w:tcW w:w="881" w:type="pct"/>
                  <w:tcBorders>
                    <w:top w:val="nil"/>
                    <w:left w:val="nil"/>
                    <w:right w:val="nil"/>
                  </w:tcBorders>
                  <w:shd w:val="clear" w:color="auto" w:fill="auto"/>
                  <w:vAlign w:val="bottom"/>
                  <w:hideMark/>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603</w:t>
                  </w:r>
                </w:p>
              </w:tc>
            </w:tr>
            <w:tr w:rsidR="00211994" w:rsidRPr="00042678" w:rsidTr="002B0234">
              <w:trPr>
                <w:cantSplit/>
                <w:trHeight w:val="23"/>
                <w:jc w:val="center"/>
              </w:trPr>
              <w:tc>
                <w:tcPr>
                  <w:tcW w:w="2796" w:type="pct"/>
                  <w:tcBorders>
                    <w:top w:val="nil"/>
                    <w:left w:val="nil"/>
                    <w:bottom w:val="single" w:sz="4" w:space="0" w:color="auto"/>
                    <w:right w:val="nil"/>
                  </w:tcBorders>
                  <w:shd w:val="clear" w:color="auto" w:fill="auto"/>
                  <w:vAlign w:val="bottom"/>
                  <w:hideMark/>
                </w:tcPr>
                <w:p w:rsidR="00211994" w:rsidRPr="00042678" w:rsidRDefault="00211994" w:rsidP="00A37209">
                  <w:pPr>
                    <w:ind w:left="34" w:right="-108" w:hanging="142"/>
                    <w:rPr>
                      <w:sz w:val="16"/>
                      <w:szCs w:val="16"/>
                      <w:lang w:val="uk-UA"/>
                    </w:rPr>
                  </w:pPr>
                  <w:r w:rsidRPr="00042678">
                    <w:rPr>
                      <w:sz w:val="16"/>
                      <w:szCs w:val="16"/>
                      <w:lang w:val="uk-UA"/>
                    </w:rPr>
                    <w:t>Субординований борг</w:t>
                  </w:r>
                </w:p>
              </w:tc>
              <w:tc>
                <w:tcPr>
                  <w:tcW w:w="441" w:type="pct"/>
                  <w:tcBorders>
                    <w:top w:val="nil"/>
                    <w:left w:val="nil"/>
                    <w:bottom w:val="single" w:sz="4" w:space="0" w:color="auto"/>
                    <w:right w:val="nil"/>
                  </w:tcBorders>
                  <w:shd w:val="clear" w:color="auto" w:fill="auto"/>
                  <w:vAlign w:val="bottom"/>
                  <w:hideMark/>
                </w:tcPr>
                <w:p w:rsidR="00211994" w:rsidRPr="00042678" w:rsidRDefault="00211994" w:rsidP="00A37209">
                  <w:pPr>
                    <w:ind w:left="-108" w:right="-108"/>
                    <w:jc w:val="center"/>
                    <w:rPr>
                      <w:sz w:val="16"/>
                      <w:szCs w:val="16"/>
                      <w:lang w:val="uk-UA"/>
                    </w:rPr>
                  </w:pPr>
                  <w:r w:rsidRPr="00042678">
                    <w:rPr>
                      <w:sz w:val="16"/>
                      <w:szCs w:val="16"/>
                      <w:lang w:val="uk-UA"/>
                    </w:rPr>
                    <w:t>19</w:t>
                  </w:r>
                </w:p>
              </w:tc>
              <w:tc>
                <w:tcPr>
                  <w:tcW w:w="882" w:type="pct"/>
                  <w:tcBorders>
                    <w:top w:val="nil"/>
                    <w:left w:val="nil"/>
                    <w:bottom w:val="single" w:sz="4" w:space="0" w:color="auto"/>
                    <w:right w:val="nil"/>
                  </w:tcBorders>
                  <w:shd w:val="clear" w:color="auto" w:fill="auto"/>
                  <w:vAlign w:val="bottom"/>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326 942</w:t>
                  </w:r>
                </w:p>
              </w:tc>
              <w:tc>
                <w:tcPr>
                  <w:tcW w:w="881" w:type="pct"/>
                  <w:tcBorders>
                    <w:top w:val="nil"/>
                    <w:left w:val="nil"/>
                    <w:bottom w:val="single" w:sz="4" w:space="0" w:color="auto"/>
                    <w:right w:val="nil"/>
                  </w:tcBorders>
                  <w:shd w:val="clear" w:color="auto" w:fill="auto"/>
                  <w:vAlign w:val="bottom"/>
                  <w:hideMark/>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329 099</w:t>
                  </w:r>
                </w:p>
              </w:tc>
            </w:tr>
            <w:tr w:rsidR="00211994" w:rsidRPr="00042678" w:rsidTr="002B0234">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211994" w:rsidRPr="00042678" w:rsidRDefault="00211994" w:rsidP="00A37209">
                  <w:pPr>
                    <w:ind w:left="34" w:right="-108" w:hanging="142"/>
                    <w:rPr>
                      <w:b/>
                      <w:bCs/>
                      <w:sz w:val="16"/>
                      <w:szCs w:val="16"/>
                      <w:lang w:val="uk-UA"/>
                    </w:rPr>
                  </w:pPr>
                  <w:r w:rsidRPr="00042678">
                    <w:rPr>
                      <w:b/>
                      <w:bCs/>
                      <w:sz w:val="16"/>
                      <w:szCs w:val="16"/>
                      <w:lang w:val="uk-UA"/>
                    </w:rPr>
                    <w:t>Усього зобов'язань</w:t>
                  </w:r>
                </w:p>
              </w:tc>
              <w:tc>
                <w:tcPr>
                  <w:tcW w:w="441" w:type="pct"/>
                  <w:tcBorders>
                    <w:top w:val="single" w:sz="4" w:space="0" w:color="auto"/>
                    <w:left w:val="nil"/>
                    <w:bottom w:val="single" w:sz="4" w:space="0" w:color="auto"/>
                    <w:right w:val="nil"/>
                  </w:tcBorders>
                  <w:shd w:val="clear" w:color="auto" w:fill="auto"/>
                  <w:vAlign w:val="bottom"/>
                  <w:hideMark/>
                </w:tcPr>
                <w:p w:rsidR="00211994" w:rsidRPr="00042678" w:rsidRDefault="00211994" w:rsidP="00A37209">
                  <w:pPr>
                    <w:ind w:left="-108" w:right="-108"/>
                    <w:jc w:val="center"/>
                    <w:rPr>
                      <w:sz w:val="16"/>
                      <w:szCs w:val="16"/>
                      <w:lang w:val="uk-UA"/>
                    </w:rPr>
                  </w:pPr>
                </w:p>
              </w:tc>
              <w:tc>
                <w:tcPr>
                  <w:tcW w:w="882" w:type="pct"/>
                  <w:tcBorders>
                    <w:top w:val="single" w:sz="4" w:space="0" w:color="auto"/>
                    <w:left w:val="nil"/>
                    <w:bottom w:val="single" w:sz="4" w:space="0" w:color="auto"/>
                    <w:right w:val="nil"/>
                  </w:tcBorders>
                  <w:shd w:val="clear" w:color="auto" w:fill="auto"/>
                  <w:vAlign w:val="bottom"/>
                </w:tcPr>
                <w:p w:rsidR="00211994" w:rsidRPr="00042678" w:rsidRDefault="00211994" w:rsidP="00A37209">
                  <w:pPr>
                    <w:tabs>
                      <w:tab w:val="decimal" w:pos="1304"/>
                    </w:tabs>
                    <w:rPr>
                      <w:b/>
                      <w:bCs/>
                      <w:sz w:val="16"/>
                      <w:szCs w:val="16"/>
                      <w:lang w:val="uk-UA"/>
                    </w:rPr>
                  </w:pPr>
                  <w:r w:rsidRPr="00042678">
                    <w:rPr>
                      <w:b/>
                      <w:bCs/>
                      <w:sz w:val="16"/>
                      <w:szCs w:val="16"/>
                      <w:lang w:val="uk-UA"/>
                    </w:rPr>
                    <w:t>8 567 453</w:t>
                  </w:r>
                </w:p>
              </w:tc>
              <w:tc>
                <w:tcPr>
                  <w:tcW w:w="881" w:type="pct"/>
                  <w:tcBorders>
                    <w:top w:val="single" w:sz="4" w:space="0" w:color="auto"/>
                    <w:left w:val="nil"/>
                    <w:bottom w:val="single" w:sz="4" w:space="0" w:color="auto"/>
                    <w:right w:val="nil"/>
                  </w:tcBorders>
                  <w:shd w:val="clear" w:color="auto" w:fill="auto"/>
                  <w:vAlign w:val="bottom"/>
                  <w:hideMark/>
                </w:tcPr>
                <w:p w:rsidR="00211994" w:rsidRPr="00042678" w:rsidRDefault="00211994" w:rsidP="00A37209">
                  <w:pPr>
                    <w:tabs>
                      <w:tab w:val="decimal" w:pos="1304"/>
                    </w:tabs>
                    <w:rPr>
                      <w:b/>
                      <w:bCs/>
                      <w:sz w:val="16"/>
                      <w:szCs w:val="16"/>
                      <w:lang w:val="uk-UA"/>
                    </w:rPr>
                  </w:pPr>
                  <w:r w:rsidRPr="00042678">
                    <w:rPr>
                      <w:b/>
                      <w:bCs/>
                      <w:sz w:val="16"/>
                      <w:szCs w:val="16"/>
                      <w:lang w:val="uk-UA"/>
                    </w:rPr>
                    <w:t>7 477 170</w:t>
                  </w:r>
                </w:p>
              </w:tc>
            </w:tr>
            <w:tr w:rsidR="00211994"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211994" w:rsidRPr="00042678" w:rsidRDefault="00211994" w:rsidP="00A37209">
                  <w:pPr>
                    <w:ind w:left="34" w:right="-108" w:hanging="142"/>
                    <w:rPr>
                      <w:b/>
                      <w:bCs/>
                      <w:sz w:val="16"/>
                      <w:szCs w:val="16"/>
                      <w:lang w:val="uk-UA"/>
                    </w:rPr>
                  </w:pPr>
                  <w:r w:rsidRPr="00042678">
                    <w:rPr>
                      <w:b/>
                      <w:bCs/>
                      <w:sz w:val="16"/>
                      <w:szCs w:val="16"/>
                      <w:lang w:val="uk-UA"/>
                    </w:rPr>
                    <w:t>ВЛАСНИЙ КАПІТАЛ</w:t>
                  </w:r>
                </w:p>
              </w:tc>
              <w:tc>
                <w:tcPr>
                  <w:tcW w:w="441" w:type="pct"/>
                  <w:tcBorders>
                    <w:top w:val="nil"/>
                    <w:left w:val="nil"/>
                    <w:bottom w:val="nil"/>
                    <w:right w:val="nil"/>
                  </w:tcBorders>
                  <w:shd w:val="clear" w:color="auto" w:fill="auto"/>
                  <w:vAlign w:val="bottom"/>
                </w:tcPr>
                <w:p w:rsidR="00211994" w:rsidRPr="00042678" w:rsidRDefault="00211994" w:rsidP="00A37209">
                  <w:pPr>
                    <w:ind w:left="-108" w:right="-108"/>
                    <w:jc w:val="center"/>
                    <w:rPr>
                      <w:b/>
                      <w:bCs/>
                      <w:sz w:val="16"/>
                      <w:szCs w:val="16"/>
                      <w:lang w:val="uk-UA"/>
                    </w:rPr>
                  </w:pPr>
                </w:p>
              </w:tc>
              <w:tc>
                <w:tcPr>
                  <w:tcW w:w="882" w:type="pct"/>
                  <w:tcBorders>
                    <w:top w:val="nil"/>
                    <w:left w:val="nil"/>
                    <w:bottom w:val="nil"/>
                    <w:right w:val="nil"/>
                  </w:tcBorders>
                  <w:shd w:val="clear" w:color="auto" w:fill="auto"/>
                  <w:vAlign w:val="bottom"/>
                </w:tcPr>
                <w:p w:rsidR="00211994" w:rsidRPr="00042678" w:rsidRDefault="00211994" w:rsidP="00A37209">
                  <w:pPr>
                    <w:tabs>
                      <w:tab w:val="decimal" w:pos="1304"/>
                    </w:tabs>
                    <w:rPr>
                      <w:b/>
                      <w:bCs/>
                      <w:sz w:val="16"/>
                      <w:szCs w:val="16"/>
                      <w:lang w:val="uk-UA"/>
                    </w:rPr>
                  </w:pPr>
                </w:p>
              </w:tc>
              <w:tc>
                <w:tcPr>
                  <w:tcW w:w="881" w:type="pct"/>
                  <w:tcBorders>
                    <w:top w:val="nil"/>
                    <w:left w:val="nil"/>
                    <w:bottom w:val="nil"/>
                    <w:right w:val="nil"/>
                  </w:tcBorders>
                  <w:shd w:val="clear" w:color="auto" w:fill="auto"/>
                  <w:vAlign w:val="bottom"/>
                </w:tcPr>
                <w:p w:rsidR="00211994" w:rsidRPr="00042678" w:rsidRDefault="00211994" w:rsidP="00A37209">
                  <w:pPr>
                    <w:tabs>
                      <w:tab w:val="decimal" w:pos="1304"/>
                    </w:tabs>
                    <w:rPr>
                      <w:b/>
                      <w:bCs/>
                      <w:sz w:val="16"/>
                      <w:szCs w:val="16"/>
                      <w:lang w:val="uk-UA"/>
                    </w:rPr>
                  </w:pPr>
                </w:p>
              </w:tc>
            </w:tr>
            <w:tr w:rsidR="00211994"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211994" w:rsidRPr="00042678" w:rsidRDefault="00211994" w:rsidP="00A37209">
                  <w:pPr>
                    <w:ind w:left="34" w:right="-108" w:hanging="142"/>
                    <w:rPr>
                      <w:sz w:val="16"/>
                      <w:szCs w:val="16"/>
                      <w:lang w:val="uk-UA"/>
                    </w:rPr>
                  </w:pPr>
                  <w:r w:rsidRPr="00042678">
                    <w:rPr>
                      <w:sz w:val="16"/>
                      <w:szCs w:val="16"/>
                      <w:lang w:val="uk-UA"/>
                    </w:rPr>
                    <w:t>Статутний капітал</w:t>
                  </w:r>
                </w:p>
              </w:tc>
              <w:tc>
                <w:tcPr>
                  <w:tcW w:w="441" w:type="pct"/>
                  <w:tcBorders>
                    <w:top w:val="nil"/>
                    <w:left w:val="nil"/>
                    <w:bottom w:val="nil"/>
                    <w:right w:val="nil"/>
                  </w:tcBorders>
                  <w:shd w:val="clear" w:color="auto" w:fill="auto"/>
                  <w:vAlign w:val="bottom"/>
                </w:tcPr>
                <w:p w:rsidR="00211994" w:rsidRPr="00042678" w:rsidRDefault="00211994" w:rsidP="00A37209">
                  <w:pPr>
                    <w:ind w:left="-108" w:right="-108"/>
                    <w:jc w:val="center"/>
                    <w:rPr>
                      <w:sz w:val="16"/>
                      <w:szCs w:val="16"/>
                      <w:lang w:val="uk-UA"/>
                    </w:rPr>
                  </w:pPr>
                </w:p>
              </w:tc>
              <w:tc>
                <w:tcPr>
                  <w:tcW w:w="882" w:type="pct"/>
                  <w:tcBorders>
                    <w:top w:val="nil"/>
                    <w:left w:val="nil"/>
                    <w:bottom w:val="nil"/>
                    <w:right w:val="nil"/>
                  </w:tcBorders>
                  <w:shd w:val="clear" w:color="auto" w:fill="auto"/>
                  <w:vAlign w:val="bottom"/>
                  <w:hideMark/>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308 000</w:t>
                  </w:r>
                </w:p>
              </w:tc>
              <w:tc>
                <w:tcPr>
                  <w:tcW w:w="881" w:type="pct"/>
                  <w:tcBorders>
                    <w:top w:val="nil"/>
                    <w:left w:val="nil"/>
                    <w:bottom w:val="nil"/>
                    <w:right w:val="nil"/>
                  </w:tcBorders>
                  <w:shd w:val="clear" w:color="auto" w:fill="auto"/>
                  <w:vAlign w:val="bottom"/>
                  <w:hideMark/>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308 000</w:t>
                  </w:r>
                </w:p>
              </w:tc>
            </w:tr>
            <w:tr w:rsidR="00211994"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211994" w:rsidRPr="00042678" w:rsidRDefault="00211994" w:rsidP="00A37209">
                  <w:pPr>
                    <w:ind w:left="34" w:right="-108" w:hanging="142"/>
                    <w:rPr>
                      <w:sz w:val="16"/>
                      <w:szCs w:val="16"/>
                      <w:lang w:val="uk-UA"/>
                    </w:rPr>
                  </w:pPr>
                  <w:r w:rsidRPr="00042678">
                    <w:rPr>
                      <w:sz w:val="16"/>
                      <w:szCs w:val="16"/>
                      <w:lang w:val="uk-UA"/>
                    </w:rPr>
                    <w:t>Емісійні різниці</w:t>
                  </w:r>
                </w:p>
              </w:tc>
              <w:tc>
                <w:tcPr>
                  <w:tcW w:w="441" w:type="pct"/>
                  <w:tcBorders>
                    <w:top w:val="nil"/>
                    <w:left w:val="nil"/>
                    <w:bottom w:val="nil"/>
                    <w:right w:val="nil"/>
                  </w:tcBorders>
                  <w:shd w:val="clear" w:color="auto" w:fill="auto"/>
                  <w:vAlign w:val="bottom"/>
                </w:tcPr>
                <w:p w:rsidR="00211994" w:rsidRPr="00042678" w:rsidRDefault="00211994" w:rsidP="00A37209">
                  <w:pPr>
                    <w:ind w:left="-108" w:right="-108"/>
                    <w:jc w:val="center"/>
                    <w:rPr>
                      <w:sz w:val="16"/>
                      <w:szCs w:val="16"/>
                      <w:lang w:val="uk-UA"/>
                    </w:rPr>
                  </w:pPr>
                </w:p>
              </w:tc>
              <w:tc>
                <w:tcPr>
                  <w:tcW w:w="882" w:type="pct"/>
                  <w:tcBorders>
                    <w:top w:val="nil"/>
                    <w:left w:val="nil"/>
                    <w:bottom w:val="nil"/>
                    <w:right w:val="nil"/>
                  </w:tcBorders>
                  <w:shd w:val="clear" w:color="auto" w:fill="auto"/>
                  <w:vAlign w:val="bottom"/>
                  <w:hideMark/>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11</w:t>
                  </w:r>
                </w:p>
              </w:tc>
              <w:tc>
                <w:tcPr>
                  <w:tcW w:w="881" w:type="pct"/>
                  <w:tcBorders>
                    <w:top w:val="nil"/>
                    <w:left w:val="nil"/>
                    <w:bottom w:val="nil"/>
                    <w:right w:val="nil"/>
                  </w:tcBorders>
                  <w:shd w:val="clear" w:color="auto" w:fill="auto"/>
                  <w:vAlign w:val="bottom"/>
                  <w:hideMark/>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11</w:t>
                  </w:r>
                </w:p>
              </w:tc>
            </w:tr>
            <w:tr w:rsidR="00211994" w:rsidRPr="00042678" w:rsidTr="002B0234">
              <w:trPr>
                <w:cantSplit/>
                <w:trHeight w:val="23"/>
                <w:jc w:val="center"/>
              </w:trPr>
              <w:tc>
                <w:tcPr>
                  <w:tcW w:w="2796" w:type="pct"/>
                  <w:tcBorders>
                    <w:top w:val="nil"/>
                    <w:left w:val="nil"/>
                    <w:bottom w:val="nil"/>
                    <w:right w:val="nil"/>
                  </w:tcBorders>
                  <w:shd w:val="clear" w:color="auto" w:fill="auto"/>
                  <w:vAlign w:val="bottom"/>
                </w:tcPr>
                <w:p w:rsidR="00211994" w:rsidRPr="00042678" w:rsidRDefault="00211994" w:rsidP="00A37209">
                  <w:pPr>
                    <w:ind w:left="34" w:right="-108" w:hanging="142"/>
                    <w:rPr>
                      <w:sz w:val="16"/>
                      <w:szCs w:val="16"/>
                      <w:lang w:val="uk-UA"/>
                    </w:rPr>
                  </w:pPr>
                  <w:r w:rsidRPr="00042678">
                    <w:rPr>
                      <w:sz w:val="16"/>
                      <w:szCs w:val="16"/>
                      <w:lang w:val="uk-UA"/>
                    </w:rPr>
                    <w:t>Незареєстровані внески до статутного капіталу</w:t>
                  </w:r>
                </w:p>
              </w:tc>
              <w:tc>
                <w:tcPr>
                  <w:tcW w:w="441" w:type="pct"/>
                  <w:tcBorders>
                    <w:top w:val="nil"/>
                    <w:left w:val="nil"/>
                    <w:bottom w:val="nil"/>
                    <w:right w:val="nil"/>
                  </w:tcBorders>
                  <w:shd w:val="clear" w:color="auto" w:fill="auto"/>
                  <w:vAlign w:val="bottom"/>
                </w:tcPr>
                <w:p w:rsidR="00211994" w:rsidRPr="00042678" w:rsidRDefault="00211994" w:rsidP="00A37209">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300 000</w:t>
                  </w:r>
                </w:p>
              </w:tc>
              <w:tc>
                <w:tcPr>
                  <w:tcW w:w="881" w:type="pct"/>
                  <w:tcBorders>
                    <w:top w:val="nil"/>
                    <w:left w:val="nil"/>
                    <w:bottom w:val="nil"/>
                    <w:right w:val="nil"/>
                  </w:tcBorders>
                  <w:shd w:val="clear" w:color="auto" w:fill="auto"/>
                  <w:vAlign w:val="bottom"/>
                </w:tcPr>
                <w:p w:rsidR="00211994" w:rsidRPr="00042678" w:rsidRDefault="00211994" w:rsidP="00A37209">
                  <w:pPr>
                    <w:tabs>
                      <w:tab w:val="decimal" w:pos="1304"/>
                    </w:tabs>
                    <w:rPr>
                      <w:color w:val="000000"/>
                      <w:sz w:val="16"/>
                      <w:szCs w:val="16"/>
                      <w:lang w:val="uk-UA"/>
                    </w:rPr>
                  </w:pPr>
                  <w:r w:rsidRPr="00042678">
                    <w:rPr>
                      <w:color w:val="000000"/>
                      <w:sz w:val="16"/>
                      <w:szCs w:val="16"/>
                      <w:lang w:val="uk-UA"/>
                    </w:rPr>
                    <w:t>300 000</w:t>
                  </w:r>
                </w:p>
              </w:tc>
            </w:tr>
            <w:tr w:rsidR="00211994"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211994" w:rsidRPr="00042678" w:rsidRDefault="00211994" w:rsidP="00A37209">
                  <w:pPr>
                    <w:ind w:left="34" w:right="-108" w:hanging="142"/>
                    <w:rPr>
                      <w:sz w:val="16"/>
                      <w:szCs w:val="16"/>
                      <w:lang w:val="uk-UA"/>
                    </w:rPr>
                  </w:pPr>
                  <w:r w:rsidRPr="00042678">
                    <w:rPr>
                      <w:sz w:val="16"/>
                      <w:szCs w:val="16"/>
                      <w:lang w:val="uk-UA"/>
                    </w:rPr>
                    <w:t>Нерозподілений прибуток</w:t>
                  </w:r>
                </w:p>
              </w:tc>
              <w:tc>
                <w:tcPr>
                  <w:tcW w:w="441" w:type="pct"/>
                  <w:tcBorders>
                    <w:top w:val="nil"/>
                    <w:left w:val="nil"/>
                    <w:bottom w:val="nil"/>
                    <w:right w:val="nil"/>
                  </w:tcBorders>
                  <w:shd w:val="clear" w:color="auto" w:fill="auto"/>
                  <w:vAlign w:val="bottom"/>
                  <w:hideMark/>
                </w:tcPr>
                <w:p w:rsidR="00211994" w:rsidRPr="00042678" w:rsidRDefault="00211994" w:rsidP="00A37209">
                  <w:pPr>
                    <w:ind w:left="-108" w:right="-108"/>
                    <w:jc w:val="center"/>
                    <w:rPr>
                      <w:sz w:val="16"/>
                      <w:szCs w:val="16"/>
                      <w:lang w:val="uk-UA"/>
                    </w:rPr>
                  </w:pPr>
                </w:p>
              </w:tc>
              <w:tc>
                <w:tcPr>
                  <w:tcW w:w="882" w:type="pct"/>
                  <w:tcBorders>
                    <w:top w:val="nil"/>
                    <w:left w:val="nil"/>
                    <w:bottom w:val="nil"/>
                    <w:right w:val="nil"/>
                  </w:tcBorders>
                  <w:shd w:val="clear" w:color="auto" w:fill="auto"/>
                  <w:vAlign w:val="bottom"/>
                  <w:hideMark/>
                </w:tcPr>
                <w:p w:rsidR="00211994" w:rsidRPr="00042678" w:rsidRDefault="00211994" w:rsidP="00A37209">
                  <w:pPr>
                    <w:tabs>
                      <w:tab w:val="decimal" w:pos="1304"/>
                    </w:tabs>
                    <w:rPr>
                      <w:sz w:val="16"/>
                      <w:szCs w:val="16"/>
                      <w:lang w:val="uk-UA"/>
                    </w:rPr>
                  </w:pPr>
                  <w:r w:rsidRPr="00042678">
                    <w:rPr>
                      <w:sz w:val="16"/>
                      <w:szCs w:val="16"/>
                      <w:lang w:val="uk-UA"/>
                    </w:rPr>
                    <w:t>24 585</w:t>
                  </w:r>
                </w:p>
              </w:tc>
              <w:tc>
                <w:tcPr>
                  <w:tcW w:w="881" w:type="pct"/>
                  <w:tcBorders>
                    <w:top w:val="nil"/>
                    <w:left w:val="nil"/>
                    <w:bottom w:val="nil"/>
                    <w:right w:val="nil"/>
                  </w:tcBorders>
                  <w:shd w:val="clear" w:color="auto" w:fill="auto"/>
                  <w:vAlign w:val="bottom"/>
                  <w:hideMark/>
                </w:tcPr>
                <w:p w:rsidR="00211994" w:rsidRPr="00042678" w:rsidRDefault="00211994" w:rsidP="00A37209">
                  <w:pPr>
                    <w:tabs>
                      <w:tab w:val="decimal" w:pos="1304"/>
                    </w:tabs>
                    <w:rPr>
                      <w:sz w:val="16"/>
                      <w:szCs w:val="16"/>
                      <w:lang w:val="uk-UA"/>
                    </w:rPr>
                  </w:pPr>
                  <w:r w:rsidRPr="00042678">
                    <w:rPr>
                      <w:sz w:val="16"/>
                      <w:szCs w:val="16"/>
                      <w:lang w:val="uk-UA"/>
                    </w:rPr>
                    <w:t>20 675</w:t>
                  </w:r>
                </w:p>
              </w:tc>
            </w:tr>
            <w:tr w:rsidR="00211994" w:rsidRPr="00042678" w:rsidTr="002B0234">
              <w:trPr>
                <w:cantSplit/>
                <w:trHeight w:val="23"/>
                <w:jc w:val="center"/>
              </w:trPr>
              <w:tc>
                <w:tcPr>
                  <w:tcW w:w="2796" w:type="pct"/>
                  <w:tcBorders>
                    <w:top w:val="nil"/>
                    <w:left w:val="nil"/>
                    <w:right w:val="nil"/>
                  </w:tcBorders>
                  <w:shd w:val="clear" w:color="auto" w:fill="auto"/>
                  <w:vAlign w:val="bottom"/>
                  <w:hideMark/>
                </w:tcPr>
                <w:p w:rsidR="00211994" w:rsidRPr="00042678" w:rsidRDefault="00211994" w:rsidP="00A37209">
                  <w:pPr>
                    <w:ind w:left="34" w:right="-108" w:hanging="142"/>
                    <w:rPr>
                      <w:sz w:val="16"/>
                      <w:szCs w:val="16"/>
                      <w:lang w:val="uk-UA"/>
                    </w:rPr>
                  </w:pPr>
                  <w:r w:rsidRPr="00042678">
                    <w:rPr>
                      <w:sz w:val="16"/>
                      <w:szCs w:val="16"/>
                      <w:lang w:val="uk-UA"/>
                    </w:rPr>
                    <w:t>Резервні та інші фонди банку</w:t>
                  </w:r>
                </w:p>
              </w:tc>
              <w:tc>
                <w:tcPr>
                  <w:tcW w:w="441" w:type="pct"/>
                  <w:tcBorders>
                    <w:top w:val="nil"/>
                    <w:left w:val="nil"/>
                    <w:right w:val="nil"/>
                  </w:tcBorders>
                  <w:shd w:val="clear" w:color="auto" w:fill="auto"/>
                  <w:vAlign w:val="bottom"/>
                  <w:hideMark/>
                </w:tcPr>
                <w:p w:rsidR="00211994" w:rsidRPr="00042678" w:rsidRDefault="00211994" w:rsidP="00A37209">
                  <w:pPr>
                    <w:ind w:left="-108" w:right="-108"/>
                    <w:jc w:val="center"/>
                    <w:rPr>
                      <w:sz w:val="16"/>
                      <w:szCs w:val="16"/>
                      <w:lang w:val="uk-UA"/>
                    </w:rPr>
                  </w:pPr>
                </w:p>
              </w:tc>
              <w:tc>
                <w:tcPr>
                  <w:tcW w:w="882" w:type="pct"/>
                  <w:tcBorders>
                    <w:top w:val="nil"/>
                    <w:left w:val="nil"/>
                    <w:right w:val="nil"/>
                  </w:tcBorders>
                  <w:shd w:val="clear" w:color="auto" w:fill="auto"/>
                  <w:vAlign w:val="bottom"/>
                </w:tcPr>
                <w:p w:rsidR="00211994" w:rsidRPr="00042678" w:rsidRDefault="00211994" w:rsidP="00A37209">
                  <w:pPr>
                    <w:tabs>
                      <w:tab w:val="decimal" w:pos="1304"/>
                    </w:tabs>
                    <w:rPr>
                      <w:sz w:val="16"/>
                      <w:szCs w:val="16"/>
                      <w:lang w:val="uk-UA"/>
                    </w:rPr>
                  </w:pPr>
                  <w:r w:rsidRPr="00042678">
                    <w:rPr>
                      <w:sz w:val="16"/>
                      <w:szCs w:val="16"/>
                      <w:lang w:val="uk-UA"/>
                    </w:rPr>
                    <w:t>6 106</w:t>
                  </w:r>
                </w:p>
              </w:tc>
              <w:tc>
                <w:tcPr>
                  <w:tcW w:w="881" w:type="pct"/>
                  <w:tcBorders>
                    <w:top w:val="nil"/>
                    <w:left w:val="nil"/>
                    <w:right w:val="nil"/>
                  </w:tcBorders>
                  <w:shd w:val="clear" w:color="auto" w:fill="auto"/>
                  <w:vAlign w:val="bottom"/>
                  <w:hideMark/>
                </w:tcPr>
                <w:p w:rsidR="00211994" w:rsidRPr="00042678" w:rsidRDefault="00211994" w:rsidP="00A37209">
                  <w:pPr>
                    <w:tabs>
                      <w:tab w:val="decimal" w:pos="1304"/>
                    </w:tabs>
                    <w:rPr>
                      <w:sz w:val="16"/>
                      <w:szCs w:val="16"/>
                      <w:lang w:val="uk-UA"/>
                    </w:rPr>
                  </w:pPr>
                  <w:r w:rsidRPr="00042678">
                    <w:rPr>
                      <w:sz w:val="16"/>
                      <w:szCs w:val="16"/>
                      <w:lang w:val="uk-UA"/>
                    </w:rPr>
                    <w:t>6 106</w:t>
                  </w:r>
                </w:p>
              </w:tc>
            </w:tr>
            <w:tr w:rsidR="00211994" w:rsidRPr="00042678" w:rsidTr="002B0234">
              <w:trPr>
                <w:cantSplit/>
                <w:trHeight w:val="23"/>
                <w:jc w:val="center"/>
              </w:trPr>
              <w:tc>
                <w:tcPr>
                  <w:tcW w:w="2796" w:type="pct"/>
                  <w:tcBorders>
                    <w:top w:val="nil"/>
                    <w:left w:val="nil"/>
                    <w:bottom w:val="single" w:sz="4" w:space="0" w:color="auto"/>
                    <w:right w:val="nil"/>
                  </w:tcBorders>
                  <w:shd w:val="clear" w:color="auto" w:fill="auto"/>
                  <w:vAlign w:val="bottom"/>
                  <w:hideMark/>
                </w:tcPr>
                <w:p w:rsidR="00211994" w:rsidRPr="00042678" w:rsidRDefault="00211994" w:rsidP="00A37209">
                  <w:pPr>
                    <w:ind w:left="34" w:right="-108" w:hanging="142"/>
                    <w:rPr>
                      <w:sz w:val="16"/>
                      <w:szCs w:val="16"/>
                      <w:lang w:val="uk-UA"/>
                    </w:rPr>
                  </w:pPr>
                  <w:r w:rsidRPr="00042678">
                    <w:rPr>
                      <w:sz w:val="16"/>
                      <w:szCs w:val="16"/>
                      <w:lang w:val="uk-UA"/>
                    </w:rPr>
                    <w:t>Резерви переоцінки</w:t>
                  </w:r>
                </w:p>
              </w:tc>
              <w:tc>
                <w:tcPr>
                  <w:tcW w:w="441" w:type="pct"/>
                  <w:tcBorders>
                    <w:top w:val="nil"/>
                    <w:left w:val="nil"/>
                    <w:bottom w:val="single" w:sz="4" w:space="0" w:color="auto"/>
                    <w:right w:val="nil"/>
                  </w:tcBorders>
                  <w:shd w:val="clear" w:color="auto" w:fill="auto"/>
                  <w:vAlign w:val="bottom"/>
                  <w:hideMark/>
                </w:tcPr>
                <w:p w:rsidR="00211994" w:rsidRPr="00042678" w:rsidRDefault="00211994" w:rsidP="00A37209">
                  <w:pPr>
                    <w:ind w:left="-108" w:right="-108"/>
                    <w:jc w:val="center"/>
                    <w:rPr>
                      <w:sz w:val="16"/>
                      <w:szCs w:val="16"/>
                      <w:lang w:val="uk-UA"/>
                    </w:rPr>
                  </w:pPr>
                </w:p>
              </w:tc>
              <w:tc>
                <w:tcPr>
                  <w:tcW w:w="882" w:type="pct"/>
                  <w:tcBorders>
                    <w:top w:val="nil"/>
                    <w:left w:val="nil"/>
                    <w:bottom w:val="single" w:sz="4" w:space="0" w:color="auto"/>
                    <w:right w:val="nil"/>
                  </w:tcBorders>
                  <w:shd w:val="clear" w:color="auto" w:fill="auto"/>
                  <w:vAlign w:val="bottom"/>
                </w:tcPr>
                <w:p w:rsidR="00211994" w:rsidRPr="00042678" w:rsidRDefault="00211994" w:rsidP="00A37209">
                  <w:pPr>
                    <w:tabs>
                      <w:tab w:val="decimal" w:pos="1304"/>
                    </w:tabs>
                    <w:rPr>
                      <w:sz w:val="16"/>
                      <w:szCs w:val="16"/>
                      <w:lang w:val="uk-UA"/>
                    </w:rPr>
                  </w:pPr>
                  <w:r w:rsidRPr="00042678">
                    <w:rPr>
                      <w:sz w:val="16"/>
                      <w:szCs w:val="16"/>
                      <w:lang w:val="uk-UA"/>
                    </w:rPr>
                    <w:t>17 588</w:t>
                  </w:r>
                </w:p>
              </w:tc>
              <w:tc>
                <w:tcPr>
                  <w:tcW w:w="881" w:type="pct"/>
                  <w:tcBorders>
                    <w:top w:val="nil"/>
                    <w:left w:val="nil"/>
                    <w:bottom w:val="single" w:sz="4" w:space="0" w:color="auto"/>
                    <w:right w:val="nil"/>
                  </w:tcBorders>
                  <w:shd w:val="clear" w:color="auto" w:fill="auto"/>
                  <w:vAlign w:val="bottom"/>
                  <w:hideMark/>
                </w:tcPr>
                <w:p w:rsidR="00211994" w:rsidRPr="00042678" w:rsidRDefault="00211994" w:rsidP="00A37209">
                  <w:pPr>
                    <w:tabs>
                      <w:tab w:val="decimal" w:pos="1304"/>
                    </w:tabs>
                    <w:rPr>
                      <w:sz w:val="16"/>
                      <w:szCs w:val="16"/>
                      <w:lang w:val="uk-UA"/>
                    </w:rPr>
                  </w:pPr>
                  <w:r w:rsidRPr="00042678">
                    <w:rPr>
                      <w:sz w:val="16"/>
                      <w:szCs w:val="16"/>
                      <w:lang w:val="uk-UA"/>
                    </w:rPr>
                    <w:t>17 588</w:t>
                  </w:r>
                </w:p>
              </w:tc>
            </w:tr>
            <w:tr w:rsidR="00211994" w:rsidRPr="00042678" w:rsidTr="002B0234">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211994" w:rsidRPr="00042678" w:rsidRDefault="00211994" w:rsidP="00A37209">
                  <w:pPr>
                    <w:ind w:left="34" w:right="-108" w:hanging="142"/>
                    <w:rPr>
                      <w:b/>
                      <w:bCs/>
                      <w:sz w:val="16"/>
                      <w:szCs w:val="16"/>
                      <w:lang w:val="uk-UA"/>
                    </w:rPr>
                  </w:pPr>
                  <w:r w:rsidRPr="00042678">
                    <w:rPr>
                      <w:b/>
                      <w:bCs/>
                      <w:sz w:val="16"/>
                      <w:szCs w:val="16"/>
                      <w:lang w:val="uk-UA"/>
                    </w:rPr>
                    <w:t>Усього власного капіталу</w:t>
                  </w:r>
                </w:p>
              </w:tc>
              <w:tc>
                <w:tcPr>
                  <w:tcW w:w="441" w:type="pct"/>
                  <w:tcBorders>
                    <w:top w:val="single" w:sz="4" w:space="0" w:color="auto"/>
                    <w:left w:val="nil"/>
                    <w:bottom w:val="single" w:sz="4" w:space="0" w:color="auto"/>
                    <w:right w:val="nil"/>
                  </w:tcBorders>
                  <w:shd w:val="clear" w:color="auto" w:fill="auto"/>
                  <w:vAlign w:val="bottom"/>
                  <w:hideMark/>
                </w:tcPr>
                <w:p w:rsidR="00211994" w:rsidRPr="00042678" w:rsidRDefault="00211994" w:rsidP="00A37209">
                  <w:pPr>
                    <w:ind w:left="-108" w:right="-108"/>
                    <w:jc w:val="center"/>
                    <w:rPr>
                      <w:sz w:val="16"/>
                      <w:szCs w:val="16"/>
                      <w:lang w:val="uk-UA"/>
                    </w:rPr>
                  </w:pPr>
                </w:p>
              </w:tc>
              <w:tc>
                <w:tcPr>
                  <w:tcW w:w="882" w:type="pct"/>
                  <w:tcBorders>
                    <w:top w:val="single" w:sz="4" w:space="0" w:color="auto"/>
                    <w:left w:val="nil"/>
                    <w:bottom w:val="single" w:sz="4" w:space="0" w:color="auto"/>
                    <w:right w:val="nil"/>
                  </w:tcBorders>
                  <w:shd w:val="clear" w:color="auto" w:fill="auto"/>
                  <w:vAlign w:val="bottom"/>
                </w:tcPr>
                <w:p w:rsidR="00211994" w:rsidRPr="00042678" w:rsidRDefault="00211994" w:rsidP="00A37209">
                  <w:pPr>
                    <w:tabs>
                      <w:tab w:val="decimal" w:pos="1304"/>
                    </w:tabs>
                    <w:rPr>
                      <w:b/>
                      <w:bCs/>
                      <w:sz w:val="16"/>
                      <w:szCs w:val="16"/>
                      <w:lang w:val="uk-UA"/>
                    </w:rPr>
                  </w:pPr>
                  <w:r w:rsidRPr="00042678">
                    <w:rPr>
                      <w:b/>
                      <w:bCs/>
                      <w:sz w:val="16"/>
                      <w:szCs w:val="16"/>
                      <w:lang w:val="uk-UA"/>
                    </w:rPr>
                    <w:t>656 290</w:t>
                  </w:r>
                </w:p>
              </w:tc>
              <w:tc>
                <w:tcPr>
                  <w:tcW w:w="881" w:type="pct"/>
                  <w:tcBorders>
                    <w:top w:val="single" w:sz="4" w:space="0" w:color="auto"/>
                    <w:left w:val="nil"/>
                    <w:bottom w:val="single" w:sz="4" w:space="0" w:color="auto"/>
                    <w:right w:val="nil"/>
                  </w:tcBorders>
                  <w:shd w:val="clear" w:color="auto" w:fill="auto"/>
                  <w:vAlign w:val="bottom"/>
                  <w:hideMark/>
                </w:tcPr>
                <w:p w:rsidR="00211994" w:rsidRPr="00042678" w:rsidRDefault="00211994" w:rsidP="00A37209">
                  <w:pPr>
                    <w:tabs>
                      <w:tab w:val="decimal" w:pos="1304"/>
                    </w:tabs>
                    <w:rPr>
                      <w:b/>
                      <w:bCs/>
                      <w:sz w:val="16"/>
                      <w:szCs w:val="16"/>
                      <w:lang w:val="uk-UA"/>
                    </w:rPr>
                  </w:pPr>
                  <w:r w:rsidRPr="00042678">
                    <w:rPr>
                      <w:b/>
                      <w:bCs/>
                      <w:sz w:val="16"/>
                      <w:szCs w:val="16"/>
                      <w:lang w:val="uk-UA"/>
                    </w:rPr>
                    <w:t>652 380</w:t>
                  </w:r>
                </w:p>
              </w:tc>
            </w:tr>
            <w:tr w:rsidR="00211994" w:rsidRPr="00042678" w:rsidTr="002B0234">
              <w:trPr>
                <w:cantSplit/>
                <w:trHeight w:val="23"/>
                <w:jc w:val="center"/>
              </w:trPr>
              <w:tc>
                <w:tcPr>
                  <w:tcW w:w="2796" w:type="pct"/>
                  <w:tcBorders>
                    <w:top w:val="single" w:sz="4" w:space="0" w:color="auto"/>
                    <w:left w:val="nil"/>
                    <w:bottom w:val="double" w:sz="4" w:space="0" w:color="auto"/>
                    <w:right w:val="nil"/>
                  </w:tcBorders>
                  <w:shd w:val="clear" w:color="auto" w:fill="auto"/>
                  <w:vAlign w:val="bottom"/>
                  <w:hideMark/>
                </w:tcPr>
                <w:p w:rsidR="00211994" w:rsidRPr="00042678" w:rsidRDefault="00211994" w:rsidP="00A37209">
                  <w:pPr>
                    <w:ind w:left="34" w:right="-108" w:hanging="142"/>
                    <w:rPr>
                      <w:b/>
                      <w:bCs/>
                      <w:sz w:val="16"/>
                      <w:szCs w:val="16"/>
                      <w:lang w:val="uk-UA"/>
                    </w:rPr>
                  </w:pPr>
                  <w:r w:rsidRPr="00042678">
                    <w:rPr>
                      <w:b/>
                      <w:bCs/>
                      <w:sz w:val="16"/>
                      <w:szCs w:val="16"/>
                      <w:lang w:val="uk-UA"/>
                    </w:rPr>
                    <w:t>Усього зобов'язань та власного капіталу</w:t>
                  </w:r>
                </w:p>
              </w:tc>
              <w:tc>
                <w:tcPr>
                  <w:tcW w:w="441" w:type="pct"/>
                  <w:tcBorders>
                    <w:top w:val="single" w:sz="4" w:space="0" w:color="auto"/>
                    <w:left w:val="nil"/>
                    <w:bottom w:val="double" w:sz="4" w:space="0" w:color="auto"/>
                    <w:right w:val="nil"/>
                  </w:tcBorders>
                  <w:shd w:val="clear" w:color="auto" w:fill="auto"/>
                  <w:vAlign w:val="bottom"/>
                  <w:hideMark/>
                </w:tcPr>
                <w:p w:rsidR="00211994" w:rsidRPr="00042678" w:rsidRDefault="00211994" w:rsidP="00A37209">
                  <w:pPr>
                    <w:ind w:left="-108" w:right="-108"/>
                    <w:jc w:val="center"/>
                    <w:rPr>
                      <w:b/>
                      <w:bCs/>
                      <w:sz w:val="16"/>
                      <w:szCs w:val="16"/>
                      <w:lang w:val="uk-UA"/>
                    </w:rPr>
                  </w:pPr>
                </w:p>
              </w:tc>
              <w:tc>
                <w:tcPr>
                  <w:tcW w:w="882" w:type="pct"/>
                  <w:tcBorders>
                    <w:top w:val="single" w:sz="4" w:space="0" w:color="auto"/>
                    <w:left w:val="nil"/>
                    <w:bottom w:val="double" w:sz="4" w:space="0" w:color="auto"/>
                    <w:right w:val="nil"/>
                  </w:tcBorders>
                  <w:shd w:val="clear" w:color="auto" w:fill="auto"/>
                  <w:vAlign w:val="bottom"/>
                </w:tcPr>
                <w:p w:rsidR="00211994" w:rsidRPr="00042678" w:rsidRDefault="00211994" w:rsidP="00A37209">
                  <w:pPr>
                    <w:tabs>
                      <w:tab w:val="decimal" w:pos="1304"/>
                    </w:tabs>
                    <w:rPr>
                      <w:b/>
                      <w:bCs/>
                      <w:sz w:val="16"/>
                      <w:szCs w:val="16"/>
                      <w:lang w:val="uk-UA"/>
                    </w:rPr>
                  </w:pPr>
                  <w:r w:rsidRPr="00042678">
                    <w:rPr>
                      <w:b/>
                      <w:bCs/>
                      <w:sz w:val="16"/>
                      <w:szCs w:val="16"/>
                      <w:lang w:val="uk-UA"/>
                    </w:rPr>
                    <w:t>9 223 743</w:t>
                  </w:r>
                </w:p>
              </w:tc>
              <w:tc>
                <w:tcPr>
                  <w:tcW w:w="881" w:type="pct"/>
                  <w:tcBorders>
                    <w:top w:val="single" w:sz="4" w:space="0" w:color="auto"/>
                    <w:left w:val="nil"/>
                    <w:bottom w:val="double" w:sz="4" w:space="0" w:color="auto"/>
                    <w:right w:val="nil"/>
                  </w:tcBorders>
                  <w:shd w:val="clear" w:color="auto" w:fill="auto"/>
                  <w:vAlign w:val="bottom"/>
                  <w:hideMark/>
                </w:tcPr>
                <w:p w:rsidR="00211994" w:rsidRPr="00042678" w:rsidRDefault="00211994" w:rsidP="00A37209">
                  <w:pPr>
                    <w:tabs>
                      <w:tab w:val="decimal" w:pos="1304"/>
                    </w:tabs>
                    <w:rPr>
                      <w:b/>
                      <w:bCs/>
                      <w:sz w:val="16"/>
                      <w:szCs w:val="16"/>
                      <w:lang w:val="uk-UA"/>
                    </w:rPr>
                  </w:pPr>
                  <w:r w:rsidRPr="00042678">
                    <w:rPr>
                      <w:b/>
                      <w:bCs/>
                      <w:sz w:val="16"/>
                      <w:szCs w:val="16"/>
                      <w:lang w:val="uk-UA"/>
                    </w:rPr>
                    <w:t>8 129 550</w:t>
                  </w:r>
                </w:p>
              </w:tc>
            </w:tr>
          </w:tbl>
          <w:p w:rsidR="00211994" w:rsidRPr="00042678" w:rsidRDefault="00211994" w:rsidP="00211994">
            <w:pPr>
              <w:contextualSpacing/>
              <w:rPr>
                <w:noProof/>
                <w:sz w:val="16"/>
                <w:szCs w:val="16"/>
                <w:lang w:val="uk-UA"/>
              </w:rPr>
            </w:pPr>
          </w:p>
          <w:p w:rsidR="00636DFB" w:rsidRPr="00042678" w:rsidRDefault="00636DFB" w:rsidP="00636DFB">
            <w:pPr>
              <w:pStyle w:val="1"/>
              <w:spacing w:before="0"/>
              <w:contextualSpacing/>
              <w:jc w:val="center"/>
              <w:rPr>
                <w:rFonts w:ascii="Times New Roman" w:hAnsi="Times New Roman" w:cs="Times New Roman"/>
                <w:noProof/>
                <w:color w:val="auto"/>
                <w:sz w:val="16"/>
                <w:szCs w:val="16"/>
                <w:lang w:val="uk-UA"/>
              </w:rPr>
            </w:pPr>
          </w:p>
          <w:p w:rsidR="00636DFB" w:rsidRPr="00042678" w:rsidRDefault="00636DFB" w:rsidP="00636DFB">
            <w:pPr>
              <w:pStyle w:val="1"/>
              <w:spacing w:before="0"/>
              <w:contextualSpacing/>
              <w:jc w:val="center"/>
              <w:rPr>
                <w:rFonts w:ascii="Times New Roman" w:hAnsi="Times New Roman" w:cs="Times New Roman"/>
                <w:noProof/>
                <w:color w:val="auto"/>
                <w:sz w:val="16"/>
                <w:szCs w:val="16"/>
                <w:lang w:val="uk-UA"/>
              </w:rPr>
            </w:pPr>
            <w:r w:rsidRPr="00042678">
              <w:rPr>
                <w:rFonts w:ascii="Times New Roman" w:hAnsi="Times New Roman" w:cs="Times New Roman"/>
                <w:noProof/>
                <w:color w:val="auto"/>
                <w:sz w:val="16"/>
                <w:szCs w:val="16"/>
                <w:lang w:val="uk-UA"/>
              </w:rPr>
              <w:t>Проміжний скорочений звіт про прибутки і збитки та інший сукупний дохід за 1 квартал 2017 року</w:t>
            </w:r>
          </w:p>
          <w:p w:rsidR="00636DFB" w:rsidRPr="00042678" w:rsidRDefault="00636DFB" w:rsidP="00636DFB">
            <w:pPr>
              <w:spacing w:after="120"/>
              <w:jc w:val="right"/>
              <w:rPr>
                <w:noProof/>
                <w:sz w:val="16"/>
                <w:szCs w:val="16"/>
                <w:lang w:val="uk-UA"/>
              </w:rPr>
            </w:pPr>
            <w:r w:rsidRPr="00042678">
              <w:rPr>
                <w:noProof/>
                <w:sz w:val="16"/>
                <w:szCs w:val="16"/>
                <w:lang w:val="uk-UA"/>
              </w:rPr>
              <w:t>тис.грн.</w:t>
            </w:r>
          </w:p>
          <w:tbl>
            <w:tblPr>
              <w:tblW w:w="5000" w:type="pct"/>
              <w:jc w:val="center"/>
              <w:tblLook w:val="04A0" w:firstRow="1" w:lastRow="0" w:firstColumn="1" w:lastColumn="0" w:noHBand="0" w:noVBand="1"/>
            </w:tblPr>
            <w:tblGrid>
              <w:gridCol w:w="5156"/>
              <w:gridCol w:w="813"/>
              <w:gridCol w:w="1626"/>
              <w:gridCol w:w="1624"/>
            </w:tblGrid>
            <w:tr w:rsidR="00636DFB" w:rsidRPr="00042678" w:rsidTr="002B0234">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636DFB" w:rsidRPr="00042678" w:rsidRDefault="00636DFB" w:rsidP="00A37209">
                  <w:pPr>
                    <w:ind w:left="-108" w:right="-108"/>
                    <w:jc w:val="center"/>
                    <w:rPr>
                      <w:b/>
                      <w:bCs/>
                      <w:sz w:val="16"/>
                      <w:szCs w:val="16"/>
                      <w:lang w:val="uk-UA" w:eastAsia="uk-UA"/>
                    </w:rPr>
                  </w:pPr>
                  <w:r w:rsidRPr="00042678">
                    <w:rPr>
                      <w:b/>
                      <w:bCs/>
                      <w:sz w:val="16"/>
                      <w:szCs w:val="16"/>
                      <w:lang w:val="uk-UA" w:eastAsia="uk-UA"/>
                    </w:rPr>
                    <w:t>Найменування статті</w:t>
                  </w:r>
                </w:p>
              </w:tc>
              <w:tc>
                <w:tcPr>
                  <w:tcW w:w="441" w:type="pct"/>
                  <w:tcBorders>
                    <w:top w:val="single" w:sz="4" w:space="0" w:color="auto"/>
                    <w:left w:val="nil"/>
                    <w:bottom w:val="single" w:sz="4" w:space="0" w:color="auto"/>
                    <w:right w:val="nil"/>
                  </w:tcBorders>
                  <w:shd w:val="clear" w:color="auto" w:fill="auto"/>
                  <w:vAlign w:val="bottom"/>
                  <w:hideMark/>
                </w:tcPr>
                <w:p w:rsidR="00636DFB" w:rsidRPr="00042678" w:rsidRDefault="00636DFB" w:rsidP="00A37209">
                  <w:pPr>
                    <w:ind w:left="-108" w:right="-108"/>
                    <w:jc w:val="center"/>
                    <w:rPr>
                      <w:b/>
                      <w:bCs/>
                      <w:sz w:val="16"/>
                      <w:szCs w:val="16"/>
                      <w:lang w:val="uk-UA" w:eastAsia="uk-UA"/>
                    </w:rPr>
                  </w:pPr>
                  <w:r w:rsidRPr="00042678">
                    <w:rPr>
                      <w:b/>
                      <w:bCs/>
                      <w:sz w:val="16"/>
                      <w:szCs w:val="16"/>
                      <w:lang w:val="uk-UA" w:eastAsia="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636DFB" w:rsidRPr="00042678" w:rsidRDefault="00636DFB" w:rsidP="00A37209">
                  <w:pPr>
                    <w:ind w:left="-108" w:right="-108"/>
                    <w:jc w:val="center"/>
                    <w:rPr>
                      <w:b/>
                      <w:bCs/>
                      <w:sz w:val="16"/>
                      <w:szCs w:val="16"/>
                      <w:lang w:val="uk-UA" w:eastAsia="uk-UA"/>
                    </w:rPr>
                  </w:pPr>
                  <w:r w:rsidRPr="00042678">
                    <w:rPr>
                      <w:b/>
                      <w:bCs/>
                      <w:sz w:val="16"/>
                      <w:szCs w:val="16"/>
                      <w:lang w:val="uk-UA" w:eastAsia="uk-UA"/>
                    </w:rPr>
                    <w:t>Звітний період</w:t>
                  </w:r>
                </w:p>
              </w:tc>
              <w:tc>
                <w:tcPr>
                  <w:tcW w:w="881" w:type="pct"/>
                  <w:tcBorders>
                    <w:top w:val="single" w:sz="4" w:space="0" w:color="auto"/>
                    <w:left w:val="nil"/>
                    <w:bottom w:val="single" w:sz="4" w:space="0" w:color="auto"/>
                    <w:right w:val="nil"/>
                  </w:tcBorders>
                  <w:shd w:val="clear" w:color="auto" w:fill="auto"/>
                  <w:vAlign w:val="bottom"/>
                  <w:hideMark/>
                </w:tcPr>
                <w:p w:rsidR="00636DFB" w:rsidRPr="00042678" w:rsidRDefault="00636DFB" w:rsidP="00A37209">
                  <w:pPr>
                    <w:ind w:left="-108" w:right="-108"/>
                    <w:jc w:val="center"/>
                    <w:rPr>
                      <w:b/>
                      <w:bCs/>
                      <w:sz w:val="16"/>
                      <w:szCs w:val="16"/>
                      <w:lang w:val="uk-UA" w:eastAsia="uk-UA"/>
                    </w:rPr>
                  </w:pPr>
                  <w:r w:rsidRPr="00042678">
                    <w:rPr>
                      <w:b/>
                      <w:bCs/>
                      <w:sz w:val="16"/>
                      <w:szCs w:val="16"/>
                      <w:lang w:val="uk-UA" w:eastAsia="uk-UA"/>
                    </w:rPr>
                    <w:t>Попередній період</w:t>
                  </w:r>
                </w:p>
              </w:tc>
            </w:tr>
            <w:tr w:rsidR="00636DFB" w:rsidRPr="00042678" w:rsidTr="002B0234">
              <w:trPr>
                <w:cantSplit/>
                <w:trHeight w:val="23"/>
                <w:jc w:val="center"/>
              </w:trPr>
              <w:tc>
                <w:tcPr>
                  <w:tcW w:w="2796" w:type="pct"/>
                  <w:tcBorders>
                    <w:top w:val="nil"/>
                    <w:left w:val="nil"/>
                    <w:bottom w:val="single" w:sz="4" w:space="0" w:color="auto"/>
                    <w:right w:val="nil"/>
                  </w:tcBorders>
                  <w:shd w:val="clear" w:color="auto" w:fill="auto"/>
                  <w:vAlign w:val="bottom"/>
                  <w:hideMark/>
                </w:tcPr>
                <w:p w:rsidR="00636DFB" w:rsidRPr="00042678" w:rsidRDefault="00636DFB" w:rsidP="00A37209">
                  <w:pPr>
                    <w:ind w:left="-108" w:right="-108"/>
                    <w:jc w:val="center"/>
                    <w:rPr>
                      <w:b/>
                      <w:bCs/>
                      <w:sz w:val="16"/>
                      <w:szCs w:val="16"/>
                      <w:lang w:val="uk-UA" w:eastAsia="uk-UA"/>
                    </w:rPr>
                  </w:pPr>
                  <w:r w:rsidRPr="00042678">
                    <w:rPr>
                      <w:b/>
                      <w:bCs/>
                      <w:sz w:val="16"/>
                      <w:szCs w:val="16"/>
                      <w:lang w:val="uk-UA" w:eastAsia="uk-UA"/>
                    </w:rPr>
                    <w:t>1</w:t>
                  </w:r>
                </w:p>
              </w:tc>
              <w:tc>
                <w:tcPr>
                  <w:tcW w:w="441" w:type="pct"/>
                  <w:tcBorders>
                    <w:top w:val="nil"/>
                    <w:left w:val="nil"/>
                    <w:bottom w:val="single" w:sz="4" w:space="0" w:color="auto"/>
                    <w:right w:val="nil"/>
                  </w:tcBorders>
                  <w:shd w:val="clear" w:color="auto" w:fill="auto"/>
                  <w:vAlign w:val="bottom"/>
                  <w:hideMark/>
                </w:tcPr>
                <w:p w:rsidR="00636DFB" w:rsidRPr="00042678" w:rsidRDefault="00636DFB" w:rsidP="00A37209">
                  <w:pPr>
                    <w:ind w:left="-108" w:right="-108"/>
                    <w:jc w:val="center"/>
                    <w:rPr>
                      <w:b/>
                      <w:bCs/>
                      <w:sz w:val="16"/>
                      <w:szCs w:val="16"/>
                      <w:lang w:val="uk-UA" w:eastAsia="uk-UA"/>
                    </w:rPr>
                  </w:pPr>
                  <w:r w:rsidRPr="00042678">
                    <w:rPr>
                      <w:b/>
                      <w:bCs/>
                      <w:sz w:val="16"/>
                      <w:szCs w:val="16"/>
                      <w:lang w:val="uk-UA" w:eastAsia="uk-UA"/>
                    </w:rPr>
                    <w:t>2</w:t>
                  </w:r>
                </w:p>
              </w:tc>
              <w:tc>
                <w:tcPr>
                  <w:tcW w:w="882" w:type="pct"/>
                  <w:tcBorders>
                    <w:top w:val="nil"/>
                    <w:left w:val="nil"/>
                    <w:bottom w:val="single" w:sz="4" w:space="0" w:color="auto"/>
                    <w:right w:val="nil"/>
                  </w:tcBorders>
                  <w:shd w:val="clear" w:color="auto" w:fill="auto"/>
                  <w:vAlign w:val="bottom"/>
                  <w:hideMark/>
                </w:tcPr>
                <w:p w:rsidR="00636DFB" w:rsidRPr="00042678" w:rsidRDefault="00636DFB" w:rsidP="00A37209">
                  <w:pPr>
                    <w:ind w:left="-108" w:right="-108"/>
                    <w:jc w:val="center"/>
                    <w:rPr>
                      <w:b/>
                      <w:bCs/>
                      <w:sz w:val="16"/>
                      <w:szCs w:val="16"/>
                      <w:lang w:val="uk-UA" w:eastAsia="uk-UA"/>
                    </w:rPr>
                  </w:pPr>
                  <w:r w:rsidRPr="00042678">
                    <w:rPr>
                      <w:b/>
                      <w:bCs/>
                      <w:sz w:val="16"/>
                      <w:szCs w:val="16"/>
                      <w:lang w:val="uk-UA" w:eastAsia="uk-UA"/>
                    </w:rPr>
                    <w:t>3</w:t>
                  </w:r>
                </w:p>
              </w:tc>
              <w:tc>
                <w:tcPr>
                  <w:tcW w:w="881" w:type="pct"/>
                  <w:tcBorders>
                    <w:top w:val="nil"/>
                    <w:left w:val="nil"/>
                    <w:bottom w:val="single" w:sz="4" w:space="0" w:color="auto"/>
                    <w:right w:val="nil"/>
                  </w:tcBorders>
                  <w:shd w:val="clear" w:color="auto" w:fill="auto"/>
                  <w:vAlign w:val="bottom"/>
                  <w:hideMark/>
                </w:tcPr>
                <w:p w:rsidR="00636DFB" w:rsidRPr="00042678" w:rsidRDefault="00636DFB" w:rsidP="00A37209">
                  <w:pPr>
                    <w:ind w:left="-108" w:right="-108"/>
                    <w:jc w:val="center"/>
                    <w:rPr>
                      <w:b/>
                      <w:bCs/>
                      <w:sz w:val="16"/>
                      <w:szCs w:val="16"/>
                      <w:lang w:val="uk-UA" w:eastAsia="uk-UA"/>
                    </w:rPr>
                  </w:pPr>
                  <w:r w:rsidRPr="00042678">
                    <w:rPr>
                      <w:b/>
                      <w:bCs/>
                      <w:sz w:val="16"/>
                      <w:szCs w:val="16"/>
                      <w:lang w:val="uk-UA" w:eastAsia="uk-UA"/>
                    </w:rPr>
                    <w:t>4</w:t>
                  </w:r>
                </w:p>
              </w:tc>
            </w:tr>
            <w:tr w:rsidR="00636DFB" w:rsidRPr="00042678" w:rsidTr="002B0234">
              <w:trPr>
                <w:cantSplit/>
                <w:trHeight w:val="23"/>
                <w:jc w:val="center"/>
              </w:trPr>
              <w:tc>
                <w:tcPr>
                  <w:tcW w:w="2796" w:type="pct"/>
                  <w:tcBorders>
                    <w:top w:val="nil"/>
                    <w:left w:val="nil"/>
                    <w:right w:val="nil"/>
                  </w:tcBorders>
                  <w:shd w:val="clear" w:color="auto" w:fill="auto"/>
                  <w:vAlign w:val="bottom"/>
                  <w:hideMark/>
                </w:tcPr>
                <w:p w:rsidR="00636DFB" w:rsidRPr="00042678" w:rsidRDefault="00636DFB" w:rsidP="00A37209">
                  <w:pPr>
                    <w:ind w:left="34" w:right="-108" w:hanging="142"/>
                    <w:rPr>
                      <w:sz w:val="16"/>
                      <w:szCs w:val="16"/>
                      <w:lang w:val="uk-UA"/>
                    </w:rPr>
                  </w:pPr>
                  <w:r w:rsidRPr="00042678">
                    <w:rPr>
                      <w:sz w:val="16"/>
                      <w:szCs w:val="16"/>
                      <w:lang w:val="uk-UA"/>
                    </w:rPr>
                    <w:t>Процентні доходи</w:t>
                  </w:r>
                </w:p>
              </w:tc>
              <w:tc>
                <w:tcPr>
                  <w:tcW w:w="441" w:type="pct"/>
                  <w:tcBorders>
                    <w:top w:val="nil"/>
                    <w:left w:val="nil"/>
                    <w:right w:val="nil"/>
                  </w:tcBorders>
                  <w:shd w:val="clear" w:color="auto" w:fill="auto"/>
                  <w:vAlign w:val="bottom"/>
                  <w:hideMark/>
                </w:tcPr>
                <w:p w:rsidR="00636DFB" w:rsidRPr="00042678" w:rsidRDefault="00636DFB" w:rsidP="00A37209">
                  <w:pPr>
                    <w:ind w:left="-108" w:right="-108"/>
                    <w:jc w:val="center"/>
                    <w:rPr>
                      <w:sz w:val="16"/>
                      <w:szCs w:val="16"/>
                      <w:lang w:val="uk-UA"/>
                    </w:rPr>
                  </w:pPr>
                  <w:r w:rsidRPr="00042678">
                    <w:rPr>
                      <w:sz w:val="16"/>
                      <w:szCs w:val="16"/>
                      <w:lang w:val="uk-UA"/>
                    </w:rPr>
                    <w:t>20</w:t>
                  </w:r>
                </w:p>
              </w:tc>
              <w:tc>
                <w:tcPr>
                  <w:tcW w:w="882" w:type="pct"/>
                  <w:tcBorders>
                    <w:top w:val="nil"/>
                    <w:left w:val="nil"/>
                    <w:right w:val="nil"/>
                  </w:tcBorders>
                  <w:shd w:val="clear" w:color="auto" w:fill="auto"/>
                  <w:vAlign w:val="center"/>
                </w:tcPr>
                <w:p w:rsidR="00636DFB" w:rsidRPr="00042678" w:rsidRDefault="00636DFB" w:rsidP="00A37209">
                  <w:pPr>
                    <w:jc w:val="right"/>
                    <w:rPr>
                      <w:color w:val="000000"/>
                      <w:sz w:val="16"/>
                      <w:szCs w:val="16"/>
                      <w:lang w:val="uk-UA"/>
                    </w:rPr>
                  </w:pPr>
                  <w:r w:rsidRPr="00042678">
                    <w:rPr>
                      <w:color w:val="000000"/>
                      <w:sz w:val="16"/>
                      <w:szCs w:val="16"/>
                      <w:lang w:val="uk-UA"/>
                    </w:rPr>
                    <w:t>322 411</w:t>
                  </w:r>
                </w:p>
              </w:tc>
              <w:tc>
                <w:tcPr>
                  <w:tcW w:w="881" w:type="pct"/>
                  <w:tcBorders>
                    <w:top w:val="nil"/>
                    <w:left w:val="nil"/>
                    <w:right w:val="nil"/>
                  </w:tcBorders>
                  <w:shd w:val="clear" w:color="auto" w:fill="auto"/>
                  <w:vAlign w:val="center"/>
                  <w:hideMark/>
                </w:tcPr>
                <w:p w:rsidR="00636DFB" w:rsidRPr="00042678" w:rsidRDefault="00636DFB" w:rsidP="00A37209">
                  <w:pPr>
                    <w:jc w:val="right"/>
                    <w:rPr>
                      <w:color w:val="000000"/>
                      <w:sz w:val="16"/>
                      <w:szCs w:val="16"/>
                      <w:lang w:val="uk-UA"/>
                    </w:rPr>
                  </w:pPr>
                  <w:r w:rsidRPr="00042678">
                    <w:rPr>
                      <w:color w:val="000000"/>
                      <w:sz w:val="16"/>
                      <w:szCs w:val="16"/>
                      <w:lang w:val="uk-UA"/>
                    </w:rPr>
                    <w:t>143 575</w:t>
                  </w:r>
                </w:p>
              </w:tc>
            </w:tr>
            <w:tr w:rsidR="00636DFB" w:rsidRPr="00042678" w:rsidTr="002B0234">
              <w:trPr>
                <w:cantSplit/>
                <w:trHeight w:val="23"/>
                <w:jc w:val="center"/>
              </w:trPr>
              <w:tc>
                <w:tcPr>
                  <w:tcW w:w="2796" w:type="pct"/>
                  <w:tcBorders>
                    <w:top w:val="nil"/>
                    <w:left w:val="nil"/>
                    <w:bottom w:val="single" w:sz="4" w:space="0" w:color="auto"/>
                    <w:right w:val="nil"/>
                  </w:tcBorders>
                  <w:shd w:val="clear" w:color="auto" w:fill="auto"/>
                  <w:vAlign w:val="bottom"/>
                  <w:hideMark/>
                </w:tcPr>
                <w:p w:rsidR="00636DFB" w:rsidRPr="00042678" w:rsidRDefault="00636DFB" w:rsidP="00A37209">
                  <w:pPr>
                    <w:ind w:left="34" w:right="-108" w:hanging="142"/>
                    <w:rPr>
                      <w:sz w:val="16"/>
                      <w:szCs w:val="16"/>
                      <w:lang w:val="uk-UA"/>
                    </w:rPr>
                  </w:pPr>
                  <w:r w:rsidRPr="00042678">
                    <w:rPr>
                      <w:sz w:val="16"/>
                      <w:szCs w:val="16"/>
                      <w:lang w:val="uk-UA"/>
                    </w:rPr>
                    <w:t>Процентні витрати</w:t>
                  </w:r>
                </w:p>
              </w:tc>
              <w:tc>
                <w:tcPr>
                  <w:tcW w:w="441" w:type="pct"/>
                  <w:tcBorders>
                    <w:top w:val="nil"/>
                    <w:left w:val="nil"/>
                    <w:bottom w:val="single" w:sz="4" w:space="0" w:color="auto"/>
                    <w:right w:val="nil"/>
                  </w:tcBorders>
                  <w:shd w:val="clear" w:color="auto" w:fill="auto"/>
                  <w:vAlign w:val="bottom"/>
                  <w:hideMark/>
                </w:tcPr>
                <w:p w:rsidR="00636DFB" w:rsidRPr="00042678" w:rsidRDefault="00636DFB" w:rsidP="00A37209">
                  <w:pPr>
                    <w:ind w:left="-108" w:right="-108"/>
                    <w:jc w:val="center"/>
                    <w:rPr>
                      <w:sz w:val="16"/>
                      <w:szCs w:val="16"/>
                      <w:lang w:val="uk-UA"/>
                    </w:rPr>
                  </w:pPr>
                  <w:r w:rsidRPr="00042678">
                    <w:rPr>
                      <w:sz w:val="16"/>
                      <w:szCs w:val="16"/>
                      <w:lang w:val="uk-UA"/>
                    </w:rPr>
                    <w:t>20</w:t>
                  </w:r>
                </w:p>
              </w:tc>
              <w:tc>
                <w:tcPr>
                  <w:tcW w:w="882" w:type="pct"/>
                  <w:tcBorders>
                    <w:top w:val="nil"/>
                    <w:left w:val="nil"/>
                    <w:bottom w:val="single" w:sz="4" w:space="0" w:color="auto"/>
                    <w:right w:val="nil"/>
                  </w:tcBorders>
                  <w:shd w:val="clear" w:color="auto" w:fill="auto"/>
                  <w:vAlign w:val="center"/>
                </w:tcPr>
                <w:p w:rsidR="00636DFB" w:rsidRPr="00042678" w:rsidRDefault="00636DFB" w:rsidP="00A37209">
                  <w:pPr>
                    <w:jc w:val="right"/>
                    <w:rPr>
                      <w:color w:val="000000"/>
                      <w:sz w:val="16"/>
                      <w:szCs w:val="16"/>
                      <w:lang w:val="uk-UA"/>
                    </w:rPr>
                  </w:pPr>
                  <w:r w:rsidRPr="00042678">
                    <w:rPr>
                      <w:color w:val="000000"/>
                      <w:sz w:val="16"/>
                      <w:szCs w:val="16"/>
                      <w:lang w:val="uk-UA"/>
                    </w:rPr>
                    <w:t>(195 977)</w:t>
                  </w:r>
                </w:p>
              </w:tc>
              <w:tc>
                <w:tcPr>
                  <w:tcW w:w="881" w:type="pct"/>
                  <w:tcBorders>
                    <w:top w:val="nil"/>
                    <w:left w:val="nil"/>
                    <w:bottom w:val="single" w:sz="4" w:space="0" w:color="auto"/>
                    <w:right w:val="nil"/>
                  </w:tcBorders>
                  <w:shd w:val="clear" w:color="auto" w:fill="auto"/>
                  <w:vAlign w:val="center"/>
                  <w:hideMark/>
                </w:tcPr>
                <w:p w:rsidR="00636DFB" w:rsidRPr="00042678" w:rsidRDefault="00636DFB" w:rsidP="00A37209">
                  <w:pPr>
                    <w:jc w:val="right"/>
                    <w:rPr>
                      <w:color w:val="000000"/>
                      <w:sz w:val="16"/>
                      <w:szCs w:val="16"/>
                      <w:lang w:val="uk-UA"/>
                    </w:rPr>
                  </w:pPr>
                  <w:r w:rsidRPr="00042678">
                    <w:rPr>
                      <w:color w:val="000000"/>
                      <w:sz w:val="16"/>
                      <w:szCs w:val="16"/>
                      <w:lang w:val="uk-UA"/>
                    </w:rPr>
                    <w:t>(109 881)</w:t>
                  </w:r>
                </w:p>
              </w:tc>
            </w:tr>
            <w:tr w:rsidR="00636DFB" w:rsidRPr="00042678" w:rsidTr="002B0234">
              <w:trPr>
                <w:cantSplit/>
                <w:trHeight w:val="23"/>
                <w:jc w:val="center"/>
              </w:trPr>
              <w:tc>
                <w:tcPr>
                  <w:tcW w:w="2796" w:type="pct"/>
                  <w:tcBorders>
                    <w:top w:val="single" w:sz="4" w:space="0" w:color="auto"/>
                    <w:left w:val="nil"/>
                    <w:right w:val="nil"/>
                  </w:tcBorders>
                  <w:shd w:val="clear" w:color="auto" w:fill="auto"/>
                  <w:vAlign w:val="bottom"/>
                  <w:hideMark/>
                </w:tcPr>
                <w:p w:rsidR="00636DFB" w:rsidRPr="00042678" w:rsidRDefault="00636DFB" w:rsidP="00A37209">
                  <w:pPr>
                    <w:ind w:left="34" w:right="-108" w:hanging="142"/>
                    <w:rPr>
                      <w:b/>
                      <w:bCs/>
                      <w:sz w:val="16"/>
                      <w:szCs w:val="16"/>
                      <w:lang w:val="uk-UA"/>
                    </w:rPr>
                  </w:pPr>
                  <w:r w:rsidRPr="00042678">
                    <w:rPr>
                      <w:b/>
                      <w:bCs/>
                      <w:sz w:val="16"/>
                      <w:szCs w:val="16"/>
                      <w:lang w:val="uk-UA"/>
                    </w:rPr>
                    <w:t>Чистий процентний дохід</w:t>
                  </w:r>
                </w:p>
              </w:tc>
              <w:tc>
                <w:tcPr>
                  <w:tcW w:w="441" w:type="pct"/>
                  <w:tcBorders>
                    <w:top w:val="single" w:sz="4" w:space="0" w:color="auto"/>
                    <w:left w:val="nil"/>
                    <w:right w:val="nil"/>
                  </w:tcBorders>
                  <w:shd w:val="clear" w:color="auto" w:fill="auto"/>
                  <w:vAlign w:val="bottom"/>
                  <w:hideMark/>
                </w:tcPr>
                <w:p w:rsidR="00636DFB" w:rsidRPr="00042678" w:rsidRDefault="00636DFB" w:rsidP="00A37209">
                  <w:pPr>
                    <w:ind w:left="-108" w:right="-108"/>
                    <w:jc w:val="center"/>
                    <w:rPr>
                      <w:sz w:val="16"/>
                      <w:szCs w:val="16"/>
                      <w:lang w:val="uk-UA"/>
                    </w:rPr>
                  </w:pPr>
                </w:p>
              </w:tc>
              <w:tc>
                <w:tcPr>
                  <w:tcW w:w="882" w:type="pct"/>
                  <w:tcBorders>
                    <w:top w:val="single" w:sz="4" w:space="0" w:color="auto"/>
                    <w:left w:val="nil"/>
                    <w:right w:val="nil"/>
                  </w:tcBorders>
                  <w:shd w:val="clear" w:color="auto" w:fill="auto"/>
                  <w:vAlign w:val="center"/>
                </w:tcPr>
                <w:p w:rsidR="00636DFB" w:rsidRPr="00042678" w:rsidRDefault="00636DFB" w:rsidP="00A37209">
                  <w:pPr>
                    <w:jc w:val="right"/>
                    <w:rPr>
                      <w:b/>
                      <w:bCs/>
                      <w:color w:val="000000"/>
                      <w:sz w:val="16"/>
                      <w:szCs w:val="16"/>
                      <w:lang w:val="uk-UA"/>
                    </w:rPr>
                  </w:pPr>
                  <w:r w:rsidRPr="00042678">
                    <w:rPr>
                      <w:b/>
                      <w:bCs/>
                      <w:color w:val="000000"/>
                      <w:sz w:val="16"/>
                      <w:szCs w:val="16"/>
                      <w:lang w:val="uk-UA"/>
                    </w:rPr>
                    <w:t>126 434</w:t>
                  </w:r>
                </w:p>
              </w:tc>
              <w:tc>
                <w:tcPr>
                  <w:tcW w:w="881" w:type="pct"/>
                  <w:tcBorders>
                    <w:top w:val="single" w:sz="4" w:space="0" w:color="auto"/>
                    <w:left w:val="nil"/>
                    <w:right w:val="nil"/>
                  </w:tcBorders>
                  <w:shd w:val="clear" w:color="auto" w:fill="auto"/>
                  <w:vAlign w:val="center"/>
                  <w:hideMark/>
                </w:tcPr>
                <w:p w:rsidR="00636DFB" w:rsidRPr="00042678" w:rsidRDefault="00636DFB" w:rsidP="00A37209">
                  <w:pPr>
                    <w:jc w:val="right"/>
                    <w:rPr>
                      <w:b/>
                      <w:bCs/>
                      <w:color w:val="000000"/>
                      <w:sz w:val="16"/>
                      <w:szCs w:val="16"/>
                      <w:lang w:val="uk-UA"/>
                    </w:rPr>
                  </w:pPr>
                  <w:r w:rsidRPr="00042678">
                    <w:rPr>
                      <w:b/>
                      <w:bCs/>
                      <w:color w:val="000000"/>
                      <w:sz w:val="16"/>
                      <w:szCs w:val="16"/>
                      <w:lang w:val="uk-UA"/>
                    </w:rPr>
                    <w:t>33 694</w:t>
                  </w:r>
                </w:p>
              </w:tc>
            </w:tr>
            <w:tr w:rsidR="00636DFB" w:rsidRPr="00042678" w:rsidTr="002B0234">
              <w:trPr>
                <w:cantSplit/>
                <w:trHeight w:val="23"/>
                <w:jc w:val="center"/>
              </w:trPr>
              <w:tc>
                <w:tcPr>
                  <w:tcW w:w="2796" w:type="pct"/>
                  <w:tcBorders>
                    <w:left w:val="nil"/>
                    <w:bottom w:val="single" w:sz="4" w:space="0" w:color="auto"/>
                    <w:right w:val="nil"/>
                  </w:tcBorders>
                  <w:shd w:val="clear" w:color="auto" w:fill="auto"/>
                  <w:vAlign w:val="bottom"/>
                </w:tcPr>
                <w:p w:rsidR="00636DFB" w:rsidRPr="00042678" w:rsidRDefault="00636DFB" w:rsidP="00A37209">
                  <w:pPr>
                    <w:ind w:left="34" w:right="-108" w:hanging="142"/>
                    <w:rPr>
                      <w:sz w:val="16"/>
                      <w:szCs w:val="16"/>
                      <w:lang w:val="uk-UA"/>
                    </w:rPr>
                  </w:pPr>
                  <w:r w:rsidRPr="00042678">
                    <w:rPr>
                      <w:sz w:val="16"/>
                      <w:szCs w:val="16"/>
                      <w:lang w:val="uk-UA"/>
                    </w:rPr>
                    <w:t xml:space="preserve">Чисте </w:t>
                  </w:r>
                  <w:proofErr w:type="spellStart"/>
                  <w:r w:rsidRPr="00042678">
                    <w:rPr>
                      <w:sz w:val="16"/>
                      <w:szCs w:val="16"/>
                      <w:lang w:val="uk-UA"/>
                    </w:rPr>
                    <w:t>збільшеннярезервів</w:t>
                  </w:r>
                  <w:proofErr w:type="spellEnd"/>
                  <w:r w:rsidRPr="00042678">
                    <w:rPr>
                      <w:sz w:val="16"/>
                      <w:szCs w:val="16"/>
                      <w:lang w:val="uk-UA"/>
                    </w:rPr>
                    <w:t xml:space="preserve"> під знецінення кредитів та заборгованості клієнтів, коштів в інших банках</w:t>
                  </w:r>
                </w:p>
              </w:tc>
              <w:tc>
                <w:tcPr>
                  <w:tcW w:w="441" w:type="pct"/>
                  <w:tcBorders>
                    <w:left w:val="nil"/>
                    <w:bottom w:val="single" w:sz="4" w:space="0" w:color="auto"/>
                    <w:right w:val="nil"/>
                  </w:tcBorders>
                  <w:shd w:val="clear" w:color="auto" w:fill="auto"/>
                  <w:vAlign w:val="bottom"/>
                </w:tcPr>
                <w:p w:rsidR="00636DFB" w:rsidRPr="00042678" w:rsidRDefault="00636DFB" w:rsidP="00A37209">
                  <w:pPr>
                    <w:ind w:left="-108" w:right="-108"/>
                    <w:jc w:val="center"/>
                    <w:rPr>
                      <w:sz w:val="16"/>
                      <w:szCs w:val="16"/>
                      <w:lang w:val="uk-UA"/>
                    </w:rPr>
                  </w:pPr>
                  <w:r w:rsidRPr="00042678">
                    <w:rPr>
                      <w:sz w:val="16"/>
                      <w:szCs w:val="16"/>
                      <w:lang w:val="uk-UA"/>
                    </w:rPr>
                    <w:t>5, 6, 9</w:t>
                  </w:r>
                </w:p>
              </w:tc>
              <w:tc>
                <w:tcPr>
                  <w:tcW w:w="882" w:type="pct"/>
                  <w:tcBorders>
                    <w:left w:val="nil"/>
                    <w:bottom w:val="single" w:sz="4" w:space="0" w:color="auto"/>
                    <w:right w:val="nil"/>
                  </w:tcBorders>
                  <w:shd w:val="clear" w:color="auto" w:fill="auto"/>
                  <w:vAlign w:val="center"/>
                </w:tcPr>
                <w:p w:rsidR="00636DFB" w:rsidRPr="00042678" w:rsidRDefault="00636DFB" w:rsidP="00A37209">
                  <w:pPr>
                    <w:jc w:val="right"/>
                    <w:rPr>
                      <w:color w:val="000000"/>
                      <w:sz w:val="16"/>
                      <w:szCs w:val="16"/>
                      <w:lang w:val="uk-UA"/>
                    </w:rPr>
                  </w:pPr>
                  <w:r w:rsidRPr="00042678">
                    <w:rPr>
                      <w:color w:val="000000"/>
                      <w:sz w:val="16"/>
                      <w:szCs w:val="16"/>
                      <w:lang w:val="uk-UA"/>
                    </w:rPr>
                    <w:t>(46 334)</w:t>
                  </w:r>
                </w:p>
              </w:tc>
              <w:tc>
                <w:tcPr>
                  <w:tcW w:w="881" w:type="pct"/>
                  <w:tcBorders>
                    <w:left w:val="nil"/>
                    <w:bottom w:val="single" w:sz="4" w:space="0" w:color="auto"/>
                    <w:right w:val="nil"/>
                  </w:tcBorders>
                  <w:shd w:val="clear" w:color="auto" w:fill="auto"/>
                  <w:vAlign w:val="center"/>
                </w:tcPr>
                <w:p w:rsidR="00636DFB" w:rsidRPr="00042678" w:rsidRDefault="00636DFB" w:rsidP="00A37209">
                  <w:pPr>
                    <w:jc w:val="right"/>
                    <w:rPr>
                      <w:color w:val="000000"/>
                      <w:sz w:val="16"/>
                      <w:szCs w:val="16"/>
                      <w:lang w:val="uk-UA"/>
                    </w:rPr>
                  </w:pPr>
                  <w:r w:rsidRPr="00042678">
                    <w:rPr>
                      <w:color w:val="000000"/>
                      <w:sz w:val="16"/>
                      <w:szCs w:val="16"/>
                      <w:lang w:val="uk-UA"/>
                    </w:rPr>
                    <w:t>(16 790)</w:t>
                  </w:r>
                </w:p>
              </w:tc>
            </w:tr>
            <w:tr w:rsidR="00636DFB" w:rsidRPr="00042678" w:rsidTr="002B0234">
              <w:trPr>
                <w:cantSplit/>
                <w:trHeight w:val="23"/>
                <w:jc w:val="center"/>
              </w:trPr>
              <w:tc>
                <w:tcPr>
                  <w:tcW w:w="2796" w:type="pct"/>
                  <w:tcBorders>
                    <w:top w:val="nil"/>
                    <w:left w:val="nil"/>
                    <w:bottom w:val="single" w:sz="4" w:space="0" w:color="auto"/>
                    <w:right w:val="nil"/>
                  </w:tcBorders>
                  <w:shd w:val="clear" w:color="auto" w:fill="auto"/>
                  <w:vAlign w:val="bottom"/>
                </w:tcPr>
                <w:p w:rsidR="00636DFB" w:rsidRPr="00042678" w:rsidRDefault="00636DFB" w:rsidP="00A37209">
                  <w:pPr>
                    <w:ind w:left="34" w:right="-108" w:hanging="142"/>
                    <w:rPr>
                      <w:b/>
                      <w:sz w:val="16"/>
                      <w:szCs w:val="16"/>
                      <w:lang w:val="uk-UA"/>
                    </w:rPr>
                  </w:pPr>
                  <w:r w:rsidRPr="00042678">
                    <w:rPr>
                      <w:b/>
                      <w:sz w:val="16"/>
                      <w:szCs w:val="16"/>
                      <w:lang w:val="uk-UA"/>
                    </w:rPr>
                    <w:t>Чистий процентний дохід після створення резерву під знецінення кредитів та заборгованості клієнтів, коштів в інших банках</w:t>
                  </w:r>
                </w:p>
              </w:tc>
              <w:tc>
                <w:tcPr>
                  <w:tcW w:w="441" w:type="pct"/>
                  <w:tcBorders>
                    <w:top w:val="nil"/>
                    <w:left w:val="nil"/>
                    <w:bottom w:val="single" w:sz="4" w:space="0" w:color="auto"/>
                    <w:right w:val="nil"/>
                  </w:tcBorders>
                  <w:shd w:val="clear" w:color="auto" w:fill="auto"/>
                  <w:vAlign w:val="bottom"/>
                </w:tcPr>
                <w:p w:rsidR="00636DFB" w:rsidRPr="00042678" w:rsidRDefault="00636DFB" w:rsidP="00A37209">
                  <w:pPr>
                    <w:ind w:left="-108" w:right="-108"/>
                    <w:jc w:val="center"/>
                    <w:rPr>
                      <w:sz w:val="16"/>
                      <w:szCs w:val="16"/>
                      <w:lang w:val="uk-UA"/>
                    </w:rPr>
                  </w:pPr>
                </w:p>
              </w:tc>
              <w:tc>
                <w:tcPr>
                  <w:tcW w:w="882" w:type="pct"/>
                  <w:tcBorders>
                    <w:top w:val="nil"/>
                    <w:left w:val="nil"/>
                    <w:bottom w:val="single" w:sz="4" w:space="0" w:color="auto"/>
                    <w:right w:val="nil"/>
                  </w:tcBorders>
                  <w:shd w:val="clear" w:color="auto" w:fill="auto"/>
                  <w:vAlign w:val="center"/>
                </w:tcPr>
                <w:p w:rsidR="00636DFB" w:rsidRPr="00042678" w:rsidRDefault="00636DFB" w:rsidP="00A37209">
                  <w:pPr>
                    <w:jc w:val="right"/>
                    <w:rPr>
                      <w:b/>
                      <w:bCs/>
                      <w:color w:val="000000"/>
                      <w:sz w:val="16"/>
                      <w:szCs w:val="16"/>
                      <w:lang w:val="uk-UA"/>
                    </w:rPr>
                  </w:pPr>
                  <w:r w:rsidRPr="00042678">
                    <w:rPr>
                      <w:b/>
                      <w:bCs/>
                      <w:color w:val="000000"/>
                      <w:sz w:val="16"/>
                      <w:szCs w:val="16"/>
                      <w:lang w:val="uk-UA"/>
                    </w:rPr>
                    <w:t>80 100</w:t>
                  </w:r>
                </w:p>
              </w:tc>
              <w:tc>
                <w:tcPr>
                  <w:tcW w:w="881" w:type="pct"/>
                  <w:tcBorders>
                    <w:top w:val="nil"/>
                    <w:left w:val="nil"/>
                    <w:bottom w:val="single" w:sz="4" w:space="0" w:color="auto"/>
                    <w:right w:val="nil"/>
                  </w:tcBorders>
                  <w:shd w:val="clear" w:color="auto" w:fill="auto"/>
                  <w:vAlign w:val="center"/>
                </w:tcPr>
                <w:p w:rsidR="00636DFB" w:rsidRPr="00042678" w:rsidRDefault="00636DFB" w:rsidP="00A37209">
                  <w:pPr>
                    <w:jc w:val="right"/>
                    <w:rPr>
                      <w:b/>
                      <w:bCs/>
                      <w:color w:val="000000"/>
                      <w:sz w:val="16"/>
                      <w:szCs w:val="16"/>
                      <w:lang w:val="uk-UA"/>
                    </w:rPr>
                  </w:pPr>
                  <w:r w:rsidRPr="00042678">
                    <w:rPr>
                      <w:b/>
                      <w:bCs/>
                      <w:color w:val="000000"/>
                      <w:sz w:val="16"/>
                      <w:szCs w:val="16"/>
                      <w:lang w:val="uk-UA"/>
                    </w:rPr>
                    <w:t>16 904</w:t>
                  </w:r>
                </w:p>
              </w:tc>
            </w:tr>
            <w:tr w:rsidR="00636DF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636DFB" w:rsidRPr="00042678" w:rsidRDefault="00636DFB" w:rsidP="00A37209">
                  <w:pPr>
                    <w:ind w:left="34" w:right="-108" w:hanging="142"/>
                    <w:rPr>
                      <w:sz w:val="16"/>
                      <w:szCs w:val="16"/>
                      <w:lang w:val="uk-UA"/>
                    </w:rPr>
                  </w:pPr>
                  <w:r w:rsidRPr="00042678">
                    <w:rPr>
                      <w:sz w:val="16"/>
                      <w:szCs w:val="16"/>
                      <w:lang w:val="uk-UA"/>
                    </w:rPr>
                    <w:t>Комісійні доходи</w:t>
                  </w:r>
                </w:p>
              </w:tc>
              <w:tc>
                <w:tcPr>
                  <w:tcW w:w="441" w:type="pct"/>
                  <w:tcBorders>
                    <w:top w:val="nil"/>
                    <w:left w:val="nil"/>
                    <w:bottom w:val="nil"/>
                    <w:right w:val="nil"/>
                  </w:tcBorders>
                  <w:shd w:val="clear" w:color="auto" w:fill="auto"/>
                  <w:vAlign w:val="bottom"/>
                  <w:hideMark/>
                </w:tcPr>
                <w:p w:rsidR="00636DFB" w:rsidRPr="00042678" w:rsidRDefault="00636DFB" w:rsidP="00A37209">
                  <w:pPr>
                    <w:ind w:left="-108" w:right="-108"/>
                    <w:jc w:val="center"/>
                    <w:rPr>
                      <w:sz w:val="16"/>
                      <w:szCs w:val="16"/>
                      <w:lang w:val="uk-UA"/>
                    </w:rPr>
                  </w:pPr>
                  <w:r w:rsidRPr="00042678">
                    <w:rPr>
                      <w:sz w:val="16"/>
                      <w:szCs w:val="16"/>
                      <w:lang w:val="uk-UA"/>
                    </w:rPr>
                    <w:t>21</w:t>
                  </w:r>
                </w:p>
              </w:tc>
              <w:tc>
                <w:tcPr>
                  <w:tcW w:w="882" w:type="pct"/>
                  <w:tcBorders>
                    <w:top w:val="nil"/>
                    <w:left w:val="nil"/>
                    <w:bottom w:val="nil"/>
                    <w:right w:val="nil"/>
                  </w:tcBorders>
                  <w:shd w:val="clear" w:color="auto" w:fill="auto"/>
                  <w:vAlign w:val="center"/>
                </w:tcPr>
                <w:p w:rsidR="00636DFB" w:rsidRPr="00042678" w:rsidRDefault="00636DFB" w:rsidP="00A37209">
                  <w:pPr>
                    <w:jc w:val="right"/>
                    <w:rPr>
                      <w:color w:val="000000"/>
                      <w:sz w:val="16"/>
                      <w:szCs w:val="16"/>
                      <w:lang w:val="uk-UA"/>
                    </w:rPr>
                  </w:pPr>
                  <w:r w:rsidRPr="00042678">
                    <w:rPr>
                      <w:color w:val="000000"/>
                      <w:sz w:val="16"/>
                      <w:szCs w:val="16"/>
                      <w:lang w:val="uk-UA"/>
                    </w:rPr>
                    <w:t>49 733</w:t>
                  </w:r>
                </w:p>
              </w:tc>
              <w:tc>
                <w:tcPr>
                  <w:tcW w:w="881" w:type="pct"/>
                  <w:tcBorders>
                    <w:top w:val="nil"/>
                    <w:left w:val="nil"/>
                    <w:bottom w:val="nil"/>
                    <w:right w:val="nil"/>
                  </w:tcBorders>
                  <w:shd w:val="clear" w:color="auto" w:fill="auto"/>
                  <w:vAlign w:val="center"/>
                  <w:hideMark/>
                </w:tcPr>
                <w:p w:rsidR="00636DFB" w:rsidRPr="00042678" w:rsidRDefault="00636DFB" w:rsidP="00A37209">
                  <w:pPr>
                    <w:jc w:val="right"/>
                    <w:rPr>
                      <w:color w:val="000000"/>
                      <w:sz w:val="16"/>
                      <w:szCs w:val="16"/>
                      <w:lang w:val="uk-UA"/>
                    </w:rPr>
                  </w:pPr>
                  <w:r w:rsidRPr="00042678">
                    <w:rPr>
                      <w:color w:val="000000"/>
                      <w:sz w:val="16"/>
                      <w:szCs w:val="16"/>
                      <w:lang w:val="uk-UA"/>
                    </w:rPr>
                    <w:t>20 849</w:t>
                  </w:r>
                </w:p>
              </w:tc>
            </w:tr>
            <w:tr w:rsidR="00636DF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636DFB" w:rsidRPr="00042678" w:rsidRDefault="00636DFB" w:rsidP="00A37209">
                  <w:pPr>
                    <w:ind w:left="34" w:right="-108" w:hanging="142"/>
                    <w:rPr>
                      <w:sz w:val="16"/>
                      <w:szCs w:val="16"/>
                      <w:lang w:val="uk-UA"/>
                    </w:rPr>
                  </w:pPr>
                  <w:r w:rsidRPr="00042678">
                    <w:rPr>
                      <w:sz w:val="16"/>
                      <w:szCs w:val="16"/>
                      <w:lang w:val="uk-UA"/>
                    </w:rPr>
                    <w:t>Комісійні витрати</w:t>
                  </w:r>
                </w:p>
              </w:tc>
              <w:tc>
                <w:tcPr>
                  <w:tcW w:w="441" w:type="pct"/>
                  <w:tcBorders>
                    <w:top w:val="nil"/>
                    <w:left w:val="nil"/>
                    <w:bottom w:val="nil"/>
                    <w:right w:val="nil"/>
                  </w:tcBorders>
                  <w:shd w:val="clear" w:color="auto" w:fill="auto"/>
                  <w:vAlign w:val="bottom"/>
                  <w:hideMark/>
                </w:tcPr>
                <w:p w:rsidR="00636DFB" w:rsidRPr="00042678" w:rsidRDefault="00636DFB" w:rsidP="00A37209">
                  <w:pPr>
                    <w:ind w:left="-108" w:right="-108"/>
                    <w:jc w:val="center"/>
                    <w:rPr>
                      <w:sz w:val="16"/>
                      <w:szCs w:val="16"/>
                      <w:lang w:val="uk-UA"/>
                    </w:rPr>
                  </w:pPr>
                  <w:r w:rsidRPr="00042678">
                    <w:rPr>
                      <w:sz w:val="16"/>
                      <w:szCs w:val="16"/>
                      <w:lang w:val="uk-UA"/>
                    </w:rPr>
                    <w:t>21</w:t>
                  </w:r>
                </w:p>
              </w:tc>
              <w:tc>
                <w:tcPr>
                  <w:tcW w:w="882" w:type="pct"/>
                  <w:tcBorders>
                    <w:top w:val="nil"/>
                    <w:left w:val="nil"/>
                    <w:bottom w:val="nil"/>
                    <w:right w:val="nil"/>
                  </w:tcBorders>
                  <w:shd w:val="clear" w:color="auto" w:fill="auto"/>
                  <w:vAlign w:val="center"/>
                </w:tcPr>
                <w:p w:rsidR="00636DFB" w:rsidRPr="00042678" w:rsidRDefault="00636DFB" w:rsidP="00A37209">
                  <w:pPr>
                    <w:jc w:val="right"/>
                    <w:rPr>
                      <w:color w:val="000000"/>
                      <w:sz w:val="16"/>
                      <w:szCs w:val="16"/>
                      <w:lang w:val="uk-UA"/>
                    </w:rPr>
                  </w:pPr>
                  <w:r w:rsidRPr="00042678">
                    <w:rPr>
                      <w:color w:val="000000"/>
                      <w:sz w:val="16"/>
                      <w:szCs w:val="16"/>
                      <w:lang w:val="uk-UA"/>
                    </w:rPr>
                    <w:t>(19 217)</w:t>
                  </w:r>
                </w:p>
              </w:tc>
              <w:tc>
                <w:tcPr>
                  <w:tcW w:w="881" w:type="pct"/>
                  <w:tcBorders>
                    <w:top w:val="nil"/>
                    <w:left w:val="nil"/>
                    <w:bottom w:val="nil"/>
                    <w:right w:val="nil"/>
                  </w:tcBorders>
                  <w:shd w:val="clear" w:color="auto" w:fill="auto"/>
                  <w:vAlign w:val="center"/>
                  <w:hideMark/>
                </w:tcPr>
                <w:p w:rsidR="00636DFB" w:rsidRPr="00042678" w:rsidRDefault="00636DFB" w:rsidP="00A37209">
                  <w:pPr>
                    <w:jc w:val="right"/>
                    <w:rPr>
                      <w:color w:val="000000"/>
                      <w:sz w:val="16"/>
                      <w:szCs w:val="16"/>
                      <w:lang w:val="uk-UA"/>
                    </w:rPr>
                  </w:pPr>
                  <w:r w:rsidRPr="00042678">
                    <w:rPr>
                      <w:color w:val="000000"/>
                      <w:sz w:val="16"/>
                      <w:szCs w:val="16"/>
                      <w:lang w:val="uk-UA"/>
                    </w:rPr>
                    <w:t>(8 512)</w:t>
                  </w:r>
                </w:p>
              </w:tc>
            </w:tr>
            <w:tr w:rsidR="00636DFB" w:rsidRPr="00042678" w:rsidTr="002B0234">
              <w:trPr>
                <w:cantSplit/>
                <w:trHeight w:val="23"/>
                <w:jc w:val="center"/>
              </w:trPr>
              <w:tc>
                <w:tcPr>
                  <w:tcW w:w="2796" w:type="pct"/>
                  <w:tcBorders>
                    <w:top w:val="nil"/>
                    <w:left w:val="nil"/>
                    <w:bottom w:val="nil"/>
                    <w:right w:val="nil"/>
                  </w:tcBorders>
                  <w:shd w:val="clear" w:color="auto" w:fill="auto"/>
                  <w:vAlign w:val="bottom"/>
                </w:tcPr>
                <w:p w:rsidR="00636DFB" w:rsidRPr="00042678" w:rsidRDefault="00636DFB" w:rsidP="00A37209">
                  <w:pPr>
                    <w:ind w:left="34" w:right="-108" w:hanging="142"/>
                    <w:rPr>
                      <w:sz w:val="16"/>
                      <w:szCs w:val="16"/>
                      <w:lang w:val="uk-UA"/>
                    </w:rPr>
                  </w:pPr>
                  <w:r w:rsidRPr="00042678">
                    <w:rPr>
                      <w:sz w:val="16"/>
                      <w:szCs w:val="16"/>
                      <w:lang w:val="uk-UA"/>
                    </w:rPr>
                    <w:t>Результат від операцій з фінансовими інструментами, що обліковуються за справедливою вартістю через прибуток або збиток</w:t>
                  </w:r>
                </w:p>
              </w:tc>
              <w:tc>
                <w:tcPr>
                  <w:tcW w:w="441" w:type="pct"/>
                  <w:tcBorders>
                    <w:top w:val="nil"/>
                    <w:left w:val="nil"/>
                    <w:bottom w:val="nil"/>
                    <w:right w:val="nil"/>
                  </w:tcBorders>
                  <w:shd w:val="clear" w:color="auto" w:fill="auto"/>
                  <w:vAlign w:val="bottom"/>
                </w:tcPr>
                <w:p w:rsidR="00636DFB" w:rsidRPr="00042678" w:rsidRDefault="00636DFB"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636DFB" w:rsidRPr="00042678" w:rsidRDefault="00636DFB" w:rsidP="00A37209">
                  <w:pPr>
                    <w:jc w:val="right"/>
                    <w:rPr>
                      <w:color w:val="000000"/>
                      <w:sz w:val="16"/>
                      <w:szCs w:val="16"/>
                      <w:lang w:val="uk-UA"/>
                    </w:rPr>
                  </w:pPr>
                  <w:r w:rsidRPr="00042678">
                    <w:rPr>
                      <w:color w:val="000000"/>
                      <w:sz w:val="16"/>
                      <w:szCs w:val="16"/>
                      <w:lang w:val="uk-UA"/>
                    </w:rPr>
                    <w:t>12 584</w:t>
                  </w:r>
                </w:p>
              </w:tc>
              <w:tc>
                <w:tcPr>
                  <w:tcW w:w="881" w:type="pct"/>
                  <w:tcBorders>
                    <w:top w:val="nil"/>
                    <w:left w:val="nil"/>
                    <w:bottom w:val="nil"/>
                    <w:right w:val="nil"/>
                  </w:tcBorders>
                  <w:shd w:val="clear" w:color="auto" w:fill="auto"/>
                  <w:vAlign w:val="center"/>
                </w:tcPr>
                <w:p w:rsidR="00636DFB" w:rsidRPr="00042678" w:rsidRDefault="00636DFB" w:rsidP="00A37209">
                  <w:pPr>
                    <w:jc w:val="right"/>
                    <w:rPr>
                      <w:color w:val="000000"/>
                      <w:sz w:val="16"/>
                      <w:szCs w:val="16"/>
                      <w:lang w:val="uk-UA"/>
                    </w:rPr>
                  </w:pPr>
                  <w:r w:rsidRPr="00042678">
                    <w:rPr>
                      <w:color w:val="000000"/>
                      <w:sz w:val="16"/>
                      <w:szCs w:val="16"/>
                      <w:lang w:val="uk-UA"/>
                    </w:rPr>
                    <w:t>18 077</w:t>
                  </w:r>
                </w:p>
              </w:tc>
            </w:tr>
            <w:tr w:rsidR="00636DF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636DFB" w:rsidRPr="00042678" w:rsidRDefault="00636DFB" w:rsidP="00A37209">
                  <w:pPr>
                    <w:ind w:left="34" w:right="-108" w:hanging="142"/>
                    <w:rPr>
                      <w:sz w:val="16"/>
                      <w:szCs w:val="16"/>
                      <w:lang w:val="uk-UA"/>
                    </w:rPr>
                  </w:pPr>
                  <w:r w:rsidRPr="00042678">
                    <w:rPr>
                      <w:sz w:val="16"/>
                      <w:szCs w:val="16"/>
                      <w:lang w:val="uk-UA"/>
                    </w:rPr>
                    <w:t>Результат</w:t>
                  </w:r>
                  <w:r w:rsidRPr="00042678">
                    <w:rPr>
                      <w:i/>
                      <w:iCs/>
                      <w:sz w:val="16"/>
                      <w:szCs w:val="16"/>
                      <w:lang w:val="uk-UA"/>
                    </w:rPr>
                    <w:t xml:space="preserve"> </w:t>
                  </w:r>
                  <w:r w:rsidRPr="00042678">
                    <w:rPr>
                      <w:sz w:val="16"/>
                      <w:szCs w:val="16"/>
                      <w:lang w:val="uk-UA"/>
                    </w:rPr>
                    <w:t>від продажу цінних паперів у портфелі банку на продаж</w:t>
                  </w:r>
                </w:p>
              </w:tc>
              <w:tc>
                <w:tcPr>
                  <w:tcW w:w="441" w:type="pct"/>
                  <w:tcBorders>
                    <w:top w:val="nil"/>
                    <w:left w:val="nil"/>
                    <w:bottom w:val="nil"/>
                    <w:right w:val="nil"/>
                  </w:tcBorders>
                  <w:shd w:val="clear" w:color="auto" w:fill="auto"/>
                  <w:vAlign w:val="bottom"/>
                  <w:hideMark/>
                </w:tcPr>
                <w:p w:rsidR="00636DFB" w:rsidRPr="00042678" w:rsidRDefault="00636DFB"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636DFB" w:rsidRPr="00042678" w:rsidRDefault="00636DFB" w:rsidP="00A37209">
                  <w:pPr>
                    <w:jc w:val="right"/>
                    <w:rPr>
                      <w:color w:val="000000"/>
                      <w:sz w:val="16"/>
                      <w:szCs w:val="16"/>
                      <w:lang w:val="uk-UA"/>
                    </w:rPr>
                  </w:pPr>
                  <w:r w:rsidRPr="00042678">
                    <w:rPr>
                      <w:color w:val="000000"/>
                      <w:sz w:val="16"/>
                      <w:szCs w:val="16"/>
                      <w:lang w:val="uk-UA"/>
                    </w:rPr>
                    <w:t>19</w:t>
                  </w:r>
                </w:p>
              </w:tc>
              <w:tc>
                <w:tcPr>
                  <w:tcW w:w="881" w:type="pct"/>
                  <w:tcBorders>
                    <w:top w:val="nil"/>
                    <w:left w:val="nil"/>
                    <w:bottom w:val="nil"/>
                    <w:right w:val="nil"/>
                  </w:tcBorders>
                  <w:shd w:val="clear" w:color="auto" w:fill="auto"/>
                  <w:vAlign w:val="center"/>
                  <w:hideMark/>
                </w:tcPr>
                <w:p w:rsidR="00636DFB" w:rsidRPr="00042678" w:rsidRDefault="00636DFB" w:rsidP="00A37209">
                  <w:pPr>
                    <w:jc w:val="right"/>
                    <w:rPr>
                      <w:color w:val="000000"/>
                      <w:sz w:val="16"/>
                      <w:szCs w:val="16"/>
                      <w:lang w:val="uk-UA"/>
                    </w:rPr>
                  </w:pPr>
                  <w:r w:rsidRPr="00042678">
                    <w:rPr>
                      <w:color w:val="000000"/>
                      <w:sz w:val="16"/>
                      <w:szCs w:val="16"/>
                      <w:lang w:val="uk-UA"/>
                    </w:rPr>
                    <w:t>536</w:t>
                  </w:r>
                </w:p>
              </w:tc>
            </w:tr>
            <w:tr w:rsidR="00636DF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636DFB" w:rsidRPr="00042678" w:rsidRDefault="00636DFB" w:rsidP="00A37209">
                  <w:pPr>
                    <w:ind w:left="34" w:right="-108" w:hanging="142"/>
                    <w:rPr>
                      <w:sz w:val="16"/>
                      <w:szCs w:val="16"/>
                      <w:lang w:val="uk-UA"/>
                    </w:rPr>
                  </w:pPr>
                  <w:r w:rsidRPr="00042678">
                    <w:rPr>
                      <w:sz w:val="16"/>
                      <w:szCs w:val="16"/>
                      <w:lang w:val="uk-UA"/>
                    </w:rPr>
                    <w:t>Результат від операцій з іноземною валютою</w:t>
                  </w:r>
                </w:p>
              </w:tc>
              <w:tc>
                <w:tcPr>
                  <w:tcW w:w="441" w:type="pct"/>
                  <w:tcBorders>
                    <w:top w:val="nil"/>
                    <w:left w:val="nil"/>
                    <w:bottom w:val="nil"/>
                    <w:right w:val="nil"/>
                  </w:tcBorders>
                  <w:shd w:val="clear" w:color="auto" w:fill="auto"/>
                  <w:vAlign w:val="bottom"/>
                  <w:hideMark/>
                </w:tcPr>
                <w:p w:rsidR="00636DFB" w:rsidRPr="00042678" w:rsidRDefault="00636DFB"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636DFB" w:rsidRPr="00042678" w:rsidRDefault="00636DFB" w:rsidP="00A37209">
                  <w:pPr>
                    <w:jc w:val="right"/>
                    <w:rPr>
                      <w:color w:val="000000"/>
                      <w:sz w:val="16"/>
                      <w:szCs w:val="16"/>
                      <w:lang w:val="uk-UA"/>
                    </w:rPr>
                  </w:pPr>
                  <w:r w:rsidRPr="00042678">
                    <w:rPr>
                      <w:color w:val="000000"/>
                      <w:sz w:val="16"/>
                      <w:szCs w:val="16"/>
                      <w:lang w:val="uk-UA"/>
                    </w:rPr>
                    <w:t>8 687</w:t>
                  </w:r>
                </w:p>
              </w:tc>
              <w:tc>
                <w:tcPr>
                  <w:tcW w:w="881" w:type="pct"/>
                  <w:tcBorders>
                    <w:top w:val="nil"/>
                    <w:left w:val="nil"/>
                    <w:bottom w:val="nil"/>
                    <w:right w:val="nil"/>
                  </w:tcBorders>
                  <w:shd w:val="clear" w:color="auto" w:fill="auto"/>
                  <w:vAlign w:val="center"/>
                  <w:hideMark/>
                </w:tcPr>
                <w:p w:rsidR="00636DFB" w:rsidRPr="00042678" w:rsidRDefault="00636DFB" w:rsidP="00A37209">
                  <w:pPr>
                    <w:jc w:val="right"/>
                    <w:rPr>
                      <w:color w:val="000000"/>
                      <w:sz w:val="16"/>
                      <w:szCs w:val="16"/>
                      <w:lang w:val="uk-UA"/>
                    </w:rPr>
                  </w:pPr>
                  <w:r w:rsidRPr="00042678">
                    <w:rPr>
                      <w:color w:val="000000"/>
                      <w:sz w:val="16"/>
                      <w:szCs w:val="16"/>
                      <w:lang w:val="uk-UA"/>
                    </w:rPr>
                    <w:t>(43 196)</w:t>
                  </w:r>
                </w:p>
              </w:tc>
            </w:tr>
            <w:tr w:rsidR="00636DF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636DFB" w:rsidRPr="00042678" w:rsidRDefault="00636DFB" w:rsidP="00A37209">
                  <w:pPr>
                    <w:ind w:left="34" w:right="-108" w:hanging="142"/>
                    <w:rPr>
                      <w:sz w:val="16"/>
                      <w:szCs w:val="16"/>
                      <w:lang w:val="uk-UA"/>
                    </w:rPr>
                  </w:pPr>
                  <w:r w:rsidRPr="00042678">
                    <w:rPr>
                      <w:sz w:val="16"/>
                      <w:szCs w:val="16"/>
                      <w:lang w:val="uk-UA"/>
                    </w:rPr>
                    <w:t>Результат</w:t>
                  </w:r>
                  <w:r w:rsidRPr="00042678">
                    <w:rPr>
                      <w:i/>
                      <w:iCs/>
                      <w:sz w:val="16"/>
                      <w:szCs w:val="16"/>
                      <w:lang w:val="uk-UA"/>
                    </w:rPr>
                    <w:t xml:space="preserve"> </w:t>
                  </w:r>
                  <w:r w:rsidRPr="00042678">
                    <w:rPr>
                      <w:sz w:val="16"/>
                      <w:szCs w:val="16"/>
                      <w:lang w:val="uk-UA"/>
                    </w:rPr>
                    <w:t>від переоцінки іноземної валюти</w:t>
                  </w:r>
                </w:p>
              </w:tc>
              <w:tc>
                <w:tcPr>
                  <w:tcW w:w="441" w:type="pct"/>
                  <w:tcBorders>
                    <w:top w:val="nil"/>
                    <w:left w:val="nil"/>
                    <w:bottom w:val="nil"/>
                    <w:right w:val="nil"/>
                  </w:tcBorders>
                  <w:shd w:val="clear" w:color="auto" w:fill="auto"/>
                  <w:vAlign w:val="bottom"/>
                  <w:hideMark/>
                </w:tcPr>
                <w:p w:rsidR="00636DFB" w:rsidRPr="00042678" w:rsidRDefault="00636DFB"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636DFB" w:rsidRPr="00042678" w:rsidRDefault="00636DFB" w:rsidP="00A37209">
                  <w:pPr>
                    <w:jc w:val="right"/>
                    <w:rPr>
                      <w:color w:val="000000"/>
                      <w:sz w:val="16"/>
                      <w:szCs w:val="16"/>
                      <w:lang w:val="uk-UA"/>
                    </w:rPr>
                  </w:pPr>
                  <w:r w:rsidRPr="00042678">
                    <w:rPr>
                      <w:color w:val="000000"/>
                      <w:sz w:val="16"/>
                      <w:szCs w:val="16"/>
                      <w:lang w:val="uk-UA"/>
                    </w:rPr>
                    <w:t>(2 408)</w:t>
                  </w:r>
                </w:p>
              </w:tc>
              <w:tc>
                <w:tcPr>
                  <w:tcW w:w="881" w:type="pct"/>
                  <w:tcBorders>
                    <w:top w:val="nil"/>
                    <w:left w:val="nil"/>
                    <w:bottom w:val="nil"/>
                    <w:right w:val="nil"/>
                  </w:tcBorders>
                  <w:shd w:val="clear" w:color="auto" w:fill="auto"/>
                  <w:vAlign w:val="center"/>
                  <w:hideMark/>
                </w:tcPr>
                <w:p w:rsidR="00636DFB" w:rsidRPr="00042678" w:rsidRDefault="00636DFB" w:rsidP="00A37209">
                  <w:pPr>
                    <w:jc w:val="right"/>
                    <w:rPr>
                      <w:color w:val="000000"/>
                      <w:sz w:val="16"/>
                      <w:szCs w:val="16"/>
                      <w:lang w:val="uk-UA"/>
                    </w:rPr>
                  </w:pPr>
                  <w:r w:rsidRPr="00042678">
                    <w:rPr>
                      <w:color w:val="000000"/>
                      <w:sz w:val="16"/>
                      <w:szCs w:val="16"/>
                      <w:lang w:val="uk-UA"/>
                    </w:rPr>
                    <w:t>63 875</w:t>
                  </w:r>
                </w:p>
              </w:tc>
            </w:tr>
            <w:tr w:rsidR="00636DF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636DFB" w:rsidRPr="00042678" w:rsidRDefault="00636DFB" w:rsidP="00A37209">
                  <w:pPr>
                    <w:ind w:left="34" w:right="-108" w:hanging="142"/>
                    <w:rPr>
                      <w:sz w:val="16"/>
                      <w:szCs w:val="16"/>
                      <w:lang w:val="uk-UA"/>
                    </w:rPr>
                  </w:pPr>
                  <w:r w:rsidRPr="00042678">
                    <w:rPr>
                      <w:sz w:val="16"/>
                      <w:szCs w:val="16"/>
                      <w:lang w:val="uk-UA"/>
                    </w:rPr>
                    <w:t>Чисте збільшення резервів під знецінення дебіторської заборгованості та інших фінансових активів</w:t>
                  </w:r>
                </w:p>
              </w:tc>
              <w:tc>
                <w:tcPr>
                  <w:tcW w:w="441" w:type="pct"/>
                  <w:tcBorders>
                    <w:top w:val="nil"/>
                    <w:left w:val="nil"/>
                    <w:bottom w:val="nil"/>
                    <w:right w:val="nil"/>
                  </w:tcBorders>
                  <w:shd w:val="clear" w:color="auto" w:fill="auto"/>
                  <w:vAlign w:val="bottom"/>
                  <w:hideMark/>
                </w:tcPr>
                <w:p w:rsidR="00636DFB" w:rsidRPr="00042678" w:rsidRDefault="00636DFB" w:rsidP="00A37209">
                  <w:pPr>
                    <w:ind w:left="-108" w:right="-108"/>
                    <w:jc w:val="center"/>
                    <w:rPr>
                      <w:sz w:val="16"/>
                      <w:szCs w:val="16"/>
                      <w:lang w:val="uk-UA"/>
                    </w:rPr>
                  </w:pPr>
                  <w:r w:rsidRPr="00042678">
                    <w:rPr>
                      <w:sz w:val="16"/>
                      <w:szCs w:val="16"/>
                      <w:lang w:val="uk-UA"/>
                    </w:rPr>
                    <w:t>9, 10</w:t>
                  </w:r>
                </w:p>
              </w:tc>
              <w:tc>
                <w:tcPr>
                  <w:tcW w:w="882" w:type="pct"/>
                  <w:tcBorders>
                    <w:top w:val="nil"/>
                    <w:left w:val="nil"/>
                    <w:bottom w:val="nil"/>
                    <w:right w:val="nil"/>
                  </w:tcBorders>
                  <w:shd w:val="clear" w:color="auto" w:fill="auto"/>
                  <w:vAlign w:val="center"/>
                </w:tcPr>
                <w:p w:rsidR="00636DFB" w:rsidRPr="00042678" w:rsidRDefault="00636DFB" w:rsidP="00A37209">
                  <w:pPr>
                    <w:jc w:val="right"/>
                    <w:rPr>
                      <w:color w:val="000000"/>
                      <w:sz w:val="16"/>
                      <w:szCs w:val="16"/>
                      <w:lang w:val="uk-UA"/>
                    </w:rPr>
                  </w:pPr>
                  <w:r w:rsidRPr="00042678">
                    <w:rPr>
                      <w:color w:val="000000"/>
                      <w:sz w:val="16"/>
                      <w:szCs w:val="16"/>
                      <w:lang w:val="uk-UA"/>
                    </w:rPr>
                    <w:t>(2 277)</w:t>
                  </w:r>
                </w:p>
              </w:tc>
              <w:tc>
                <w:tcPr>
                  <w:tcW w:w="881" w:type="pct"/>
                  <w:tcBorders>
                    <w:top w:val="nil"/>
                    <w:left w:val="nil"/>
                    <w:bottom w:val="nil"/>
                    <w:right w:val="nil"/>
                  </w:tcBorders>
                  <w:shd w:val="clear" w:color="auto" w:fill="auto"/>
                  <w:vAlign w:val="center"/>
                  <w:hideMark/>
                </w:tcPr>
                <w:p w:rsidR="00636DFB" w:rsidRPr="00042678" w:rsidRDefault="00636DFB" w:rsidP="00A37209">
                  <w:pPr>
                    <w:jc w:val="right"/>
                    <w:rPr>
                      <w:color w:val="000000"/>
                      <w:sz w:val="16"/>
                      <w:szCs w:val="16"/>
                      <w:lang w:val="uk-UA"/>
                    </w:rPr>
                  </w:pPr>
                  <w:r w:rsidRPr="00042678">
                    <w:rPr>
                      <w:color w:val="000000"/>
                      <w:sz w:val="16"/>
                      <w:szCs w:val="16"/>
                      <w:lang w:val="uk-UA"/>
                    </w:rPr>
                    <w:t>511</w:t>
                  </w:r>
                </w:p>
              </w:tc>
            </w:tr>
            <w:tr w:rsidR="00636DF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636DFB" w:rsidRPr="00042678" w:rsidRDefault="00636DFB" w:rsidP="00A37209">
                  <w:pPr>
                    <w:ind w:left="34" w:right="-108" w:hanging="142"/>
                    <w:rPr>
                      <w:sz w:val="16"/>
                      <w:szCs w:val="16"/>
                      <w:lang w:val="uk-UA"/>
                    </w:rPr>
                  </w:pPr>
                  <w:r w:rsidRPr="00042678">
                    <w:rPr>
                      <w:sz w:val="16"/>
                      <w:szCs w:val="16"/>
                      <w:lang w:val="uk-UA"/>
                    </w:rPr>
                    <w:t>Чисте збільшення резервів за зобов'язаннями</w:t>
                  </w:r>
                </w:p>
              </w:tc>
              <w:tc>
                <w:tcPr>
                  <w:tcW w:w="441" w:type="pct"/>
                  <w:tcBorders>
                    <w:top w:val="nil"/>
                    <w:left w:val="nil"/>
                    <w:bottom w:val="nil"/>
                    <w:right w:val="nil"/>
                  </w:tcBorders>
                  <w:shd w:val="clear" w:color="auto" w:fill="auto"/>
                  <w:vAlign w:val="bottom"/>
                  <w:hideMark/>
                </w:tcPr>
                <w:p w:rsidR="00636DFB" w:rsidRPr="00042678" w:rsidRDefault="00636DFB" w:rsidP="00A37209">
                  <w:pPr>
                    <w:ind w:left="-108" w:right="-108"/>
                    <w:jc w:val="center"/>
                    <w:rPr>
                      <w:sz w:val="16"/>
                      <w:szCs w:val="16"/>
                      <w:lang w:val="uk-UA"/>
                    </w:rPr>
                  </w:pPr>
                  <w:r w:rsidRPr="00042678">
                    <w:rPr>
                      <w:sz w:val="16"/>
                      <w:szCs w:val="16"/>
                      <w:lang w:val="uk-UA"/>
                    </w:rPr>
                    <w:t>16</w:t>
                  </w:r>
                </w:p>
              </w:tc>
              <w:tc>
                <w:tcPr>
                  <w:tcW w:w="882" w:type="pct"/>
                  <w:tcBorders>
                    <w:top w:val="nil"/>
                    <w:left w:val="nil"/>
                    <w:bottom w:val="nil"/>
                    <w:right w:val="nil"/>
                  </w:tcBorders>
                  <w:shd w:val="clear" w:color="auto" w:fill="auto"/>
                  <w:vAlign w:val="center"/>
                </w:tcPr>
                <w:p w:rsidR="00636DFB" w:rsidRPr="00042678" w:rsidRDefault="00636DFB" w:rsidP="00A37209">
                  <w:pPr>
                    <w:jc w:val="right"/>
                    <w:rPr>
                      <w:color w:val="000000"/>
                      <w:sz w:val="16"/>
                      <w:szCs w:val="16"/>
                      <w:lang w:val="uk-UA"/>
                    </w:rPr>
                  </w:pPr>
                  <w:r w:rsidRPr="00042678">
                    <w:rPr>
                      <w:color w:val="000000"/>
                      <w:sz w:val="16"/>
                      <w:szCs w:val="16"/>
                      <w:lang w:val="uk-UA"/>
                    </w:rPr>
                    <w:t>(495)</w:t>
                  </w:r>
                </w:p>
              </w:tc>
              <w:tc>
                <w:tcPr>
                  <w:tcW w:w="881" w:type="pct"/>
                  <w:tcBorders>
                    <w:top w:val="nil"/>
                    <w:left w:val="nil"/>
                    <w:bottom w:val="nil"/>
                    <w:right w:val="nil"/>
                  </w:tcBorders>
                  <w:shd w:val="clear" w:color="auto" w:fill="auto"/>
                  <w:vAlign w:val="center"/>
                  <w:hideMark/>
                </w:tcPr>
                <w:p w:rsidR="00636DFB" w:rsidRPr="00042678" w:rsidRDefault="00636DFB" w:rsidP="00A37209">
                  <w:pPr>
                    <w:jc w:val="right"/>
                    <w:rPr>
                      <w:color w:val="000000"/>
                      <w:sz w:val="16"/>
                      <w:szCs w:val="16"/>
                      <w:lang w:val="uk-UA"/>
                    </w:rPr>
                  </w:pPr>
                  <w:r w:rsidRPr="00042678">
                    <w:rPr>
                      <w:color w:val="000000"/>
                      <w:sz w:val="16"/>
                      <w:szCs w:val="16"/>
                      <w:lang w:val="uk-UA"/>
                    </w:rPr>
                    <w:t>(97)</w:t>
                  </w:r>
                </w:p>
              </w:tc>
            </w:tr>
            <w:tr w:rsidR="00636DFB" w:rsidRPr="00042678" w:rsidTr="002B0234">
              <w:trPr>
                <w:cantSplit/>
                <w:trHeight w:val="23"/>
                <w:jc w:val="center"/>
              </w:trPr>
              <w:tc>
                <w:tcPr>
                  <w:tcW w:w="2796" w:type="pct"/>
                  <w:tcBorders>
                    <w:top w:val="nil"/>
                    <w:left w:val="nil"/>
                    <w:right w:val="nil"/>
                  </w:tcBorders>
                  <w:shd w:val="clear" w:color="auto" w:fill="auto"/>
                  <w:vAlign w:val="bottom"/>
                  <w:hideMark/>
                </w:tcPr>
                <w:p w:rsidR="00636DFB" w:rsidRPr="00042678" w:rsidRDefault="00636DFB" w:rsidP="00A37209">
                  <w:pPr>
                    <w:ind w:left="34" w:right="-108" w:hanging="142"/>
                    <w:rPr>
                      <w:sz w:val="16"/>
                      <w:szCs w:val="16"/>
                      <w:lang w:val="uk-UA"/>
                    </w:rPr>
                  </w:pPr>
                  <w:r w:rsidRPr="00042678">
                    <w:rPr>
                      <w:sz w:val="16"/>
                      <w:szCs w:val="16"/>
                      <w:lang w:val="uk-UA"/>
                    </w:rPr>
                    <w:t>Інші операційні доходи</w:t>
                  </w:r>
                </w:p>
              </w:tc>
              <w:tc>
                <w:tcPr>
                  <w:tcW w:w="441" w:type="pct"/>
                  <w:tcBorders>
                    <w:top w:val="nil"/>
                    <w:left w:val="nil"/>
                    <w:right w:val="nil"/>
                  </w:tcBorders>
                  <w:shd w:val="clear" w:color="auto" w:fill="auto"/>
                  <w:vAlign w:val="bottom"/>
                  <w:hideMark/>
                </w:tcPr>
                <w:p w:rsidR="00636DFB" w:rsidRPr="00042678" w:rsidRDefault="00636DFB" w:rsidP="00A37209">
                  <w:pPr>
                    <w:ind w:left="-108" w:right="-108"/>
                    <w:jc w:val="center"/>
                    <w:rPr>
                      <w:sz w:val="16"/>
                      <w:szCs w:val="16"/>
                      <w:lang w:val="uk-UA"/>
                    </w:rPr>
                  </w:pPr>
                  <w:r w:rsidRPr="00042678">
                    <w:rPr>
                      <w:sz w:val="16"/>
                      <w:szCs w:val="16"/>
                      <w:lang w:val="uk-UA"/>
                    </w:rPr>
                    <w:t>22</w:t>
                  </w:r>
                </w:p>
              </w:tc>
              <w:tc>
                <w:tcPr>
                  <w:tcW w:w="882" w:type="pct"/>
                  <w:tcBorders>
                    <w:top w:val="nil"/>
                    <w:left w:val="nil"/>
                    <w:right w:val="nil"/>
                  </w:tcBorders>
                  <w:shd w:val="clear" w:color="auto" w:fill="auto"/>
                  <w:vAlign w:val="center"/>
                </w:tcPr>
                <w:p w:rsidR="00636DFB" w:rsidRPr="00042678" w:rsidRDefault="00636DFB" w:rsidP="00A37209">
                  <w:pPr>
                    <w:jc w:val="right"/>
                    <w:rPr>
                      <w:color w:val="000000"/>
                      <w:sz w:val="16"/>
                      <w:szCs w:val="16"/>
                      <w:lang w:val="uk-UA"/>
                    </w:rPr>
                  </w:pPr>
                  <w:r w:rsidRPr="00042678">
                    <w:rPr>
                      <w:color w:val="000000"/>
                      <w:sz w:val="16"/>
                      <w:szCs w:val="16"/>
                      <w:lang w:val="uk-UA"/>
                    </w:rPr>
                    <w:t>13 818</w:t>
                  </w:r>
                </w:p>
              </w:tc>
              <w:tc>
                <w:tcPr>
                  <w:tcW w:w="881" w:type="pct"/>
                  <w:tcBorders>
                    <w:top w:val="nil"/>
                    <w:left w:val="nil"/>
                    <w:right w:val="nil"/>
                  </w:tcBorders>
                  <w:shd w:val="clear" w:color="auto" w:fill="auto"/>
                  <w:vAlign w:val="center"/>
                  <w:hideMark/>
                </w:tcPr>
                <w:p w:rsidR="00636DFB" w:rsidRPr="00042678" w:rsidRDefault="00636DFB" w:rsidP="00A37209">
                  <w:pPr>
                    <w:jc w:val="right"/>
                    <w:rPr>
                      <w:color w:val="000000"/>
                      <w:sz w:val="16"/>
                      <w:szCs w:val="16"/>
                      <w:lang w:val="uk-UA"/>
                    </w:rPr>
                  </w:pPr>
                  <w:r w:rsidRPr="00042678">
                    <w:rPr>
                      <w:color w:val="000000"/>
                      <w:sz w:val="16"/>
                      <w:szCs w:val="16"/>
                      <w:lang w:val="uk-UA"/>
                    </w:rPr>
                    <w:t>3 488</w:t>
                  </w:r>
                </w:p>
              </w:tc>
            </w:tr>
            <w:tr w:rsidR="00636DFB" w:rsidRPr="00042678" w:rsidTr="002B0234">
              <w:trPr>
                <w:cantSplit/>
                <w:trHeight w:val="23"/>
                <w:jc w:val="center"/>
              </w:trPr>
              <w:tc>
                <w:tcPr>
                  <w:tcW w:w="2796" w:type="pct"/>
                  <w:tcBorders>
                    <w:top w:val="nil"/>
                    <w:left w:val="nil"/>
                    <w:bottom w:val="single" w:sz="4" w:space="0" w:color="auto"/>
                    <w:right w:val="nil"/>
                  </w:tcBorders>
                  <w:shd w:val="clear" w:color="auto" w:fill="auto"/>
                  <w:vAlign w:val="bottom"/>
                  <w:hideMark/>
                </w:tcPr>
                <w:p w:rsidR="00636DFB" w:rsidRPr="00042678" w:rsidRDefault="00636DFB" w:rsidP="00A37209">
                  <w:pPr>
                    <w:ind w:left="34" w:right="-108" w:hanging="142"/>
                    <w:rPr>
                      <w:sz w:val="16"/>
                      <w:szCs w:val="16"/>
                      <w:lang w:val="uk-UA"/>
                    </w:rPr>
                  </w:pPr>
                  <w:r w:rsidRPr="00042678">
                    <w:rPr>
                      <w:sz w:val="16"/>
                      <w:szCs w:val="16"/>
                      <w:lang w:val="uk-UA"/>
                    </w:rPr>
                    <w:t>Адміністративні та інші операційні витрати</w:t>
                  </w:r>
                </w:p>
              </w:tc>
              <w:tc>
                <w:tcPr>
                  <w:tcW w:w="441" w:type="pct"/>
                  <w:tcBorders>
                    <w:top w:val="nil"/>
                    <w:left w:val="nil"/>
                    <w:bottom w:val="single" w:sz="4" w:space="0" w:color="auto"/>
                    <w:right w:val="nil"/>
                  </w:tcBorders>
                  <w:shd w:val="clear" w:color="auto" w:fill="auto"/>
                  <w:vAlign w:val="bottom"/>
                  <w:hideMark/>
                </w:tcPr>
                <w:p w:rsidR="00636DFB" w:rsidRPr="00042678" w:rsidRDefault="00636DFB" w:rsidP="00A37209">
                  <w:pPr>
                    <w:ind w:left="-108" w:right="-108"/>
                    <w:jc w:val="center"/>
                    <w:rPr>
                      <w:sz w:val="16"/>
                      <w:szCs w:val="16"/>
                      <w:lang w:val="uk-UA"/>
                    </w:rPr>
                  </w:pPr>
                  <w:r w:rsidRPr="00042678">
                    <w:rPr>
                      <w:sz w:val="16"/>
                      <w:szCs w:val="16"/>
                      <w:lang w:val="uk-UA"/>
                    </w:rPr>
                    <w:t>23</w:t>
                  </w:r>
                </w:p>
              </w:tc>
              <w:tc>
                <w:tcPr>
                  <w:tcW w:w="882" w:type="pct"/>
                  <w:tcBorders>
                    <w:top w:val="nil"/>
                    <w:left w:val="nil"/>
                    <w:bottom w:val="single" w:sz="4" w:space="0" w:color="auto"/>
                    <w:right w:val="nil"/>
                  </w:tcBorders>
                  <w:shd w:val="clear" w:color="auto" w:fill="auto"/>
                  <w:vAlign w:val="center"/>
                </w:tcPr>
                <w:p w:rsidR="00636DFB" w:rsidRPr="00042678" w:rsidRDefault="00636DFB" w:rsidP="00A37209">
                  <w:pPr>
                    <w:jc w:val="right"/>
                    <w:rPr>
                      <w:color w:val="000000"/>
                      <w:sz w:val="16"/>
                      <w:szCs w:val="16"/>
                      <w:lang w:val="uk-UA"/>
                    </w:rPr>
                  </w:pPr>
                  <w:r w:rsidRPr="00042678">
                    <w:rPr>
                      <w:color w:val="000000"/>
                      <w:sz w:val="16"/>
                      <w:szCs w:val="16"/>
                      <w:lang w:val="uk-UA"/>
                    </w:rPr>
                    <w:t>(135 394)</w:t>
                  </w:r>
                </w:p>
              </w:tc>
              <w:tc>
                <w:tcPr>
                  <w:tcW w:w="881" w:type="pct"/>
                  <w:tcBorders>
                    <w:top w:val="nil"/>
                    <w:left w:val="nil"/>
                    <w:bottom w:val="single" w:sz="4" w:space="0" w:color="auto"/>
                    <w:right w:val="nil"/>
                  </w:tcBorders>
                  <w:shd w:val="clear" w:color="auto" w:fill="auto"/>
                  <w:vAlign w:val="center"/>
                  <w:hideMark/>
                </w:tcPr>
                <w:p w:rsidR="00636DFB" w:rsidRPr="00042678" w:rsidRDefault="00636DFB" w:rsidP="00A37209">
                  <w:pPr>
                    <w:jc w:val="right"/>
                    <w:rPr>
                      <w:color w:val="000000"/>
                      <w:sz w:val="16"/>
                      <w:szCs w:val="16"/>
                      <w:lang w:val="uk-UA"/>
                    </w:rPr>
                  </w:pPr>
                  <w:r w:rsidRPr="00042678">
                    <w:rPr>
                      <w:color w:val="000000"/>
                      <w:sz w:val="16"/>
                      <w:szCs w:val="16"/>
                      <w:lang w:val="uk-UA"/>
                    </w:rPr>
                    <w:t>(71 423)</w:t>
                  </w:r>
                </w:p>
              </w:tc>
            </w:tr>
            <w:tr w:rsidR="00636DFB" w:rsidRPr="00042678" w:rsidTr="002B0234">
              <w:trPr>
                <w:cantSplit/>
                <w:trHeight w:val="23"/>
                <w:jc w:val="center"/>
              </w:trPr>
              <w:tc>
                <w:tcPr>
                  <w:tcW w:w="2796" w:type="pct"/>
                  <w:tcBorders>
                    <w:top w:val="single" w:sz="4" w:space="0" w:color="auto"/>
                    <w:left w:val="nil"/>
                    <w:right w:val="nil"/>
                  </w:tcBorders>
                  <w:shd w:val="clear" w:color="auto" w:fill="auto"/>
                  <w:vAlign w:val="bottom"/>
                  <w:hideMark/>
                </w:tcPr>
                <w:p w:rsidR="00636DFB" w:rsidRPr="00042678" w:rsidRDefault="00636DFB" w:rsidP="00A37209">
                  <w:pPr>
                    <w:ind w:left="34" w:right="-108" w:hanging="142"/>
                    <w:rPr>
                      <w:b/>
                      <w:bCs/>
                      <w:sz w:val="16"/>
                      <w:szCs w:val="16"/>
                      <w:lang w:val="uk-UA"/>
                    </w:rPr>
                  </w:pPr>
                  <w:r w:rsidRPr="00042678">
                    <w:rPr>
                      <w:b/>
                      <w:bCs/>
                      <w:sz w:val="16"/>
                      <w:szCs w:val="16"/>
                      <w:lang w:val="uk-UA"/>
                    </w:rPr>
                    <w:t>Прибуток до оподаткування</w:t>
                  </w:r>
                </w:p>
              </w:tc>
              <w:tc>
                <w:tcPr>
                  <w:tcW w:w="441" w:type="pct"/>
                  <w:tcBorders>
                    <w:top w:val="single" w:sz="4" w:space="0" w:color="auto"/>
                    <w:left w:val="nil"/>
                    <w:right w:val="nil"/>
                  </w:tcBorders>
                  <w:shd w:val="clear" w:color="auto" w:fill="auto"/>
                  <w:vAlign w:val="bottom"/>
                  <w:hideMark/>
                </w:tcPr>
                <w:p w:rsidR="00636DFB" w:rsidRPr="00042678" w:rsidRDefault="00636DFB" w:rsidP="00A37209">
                  <w:pPr>
                    <w:ind w:left="-108" w:right="-108"/>
                    <w:jc w:val="center"/>
                    <w:rPr>
                      <w:sz w:val="16"/>
                      <w:szCs w:val="16"/>
                      <w:lang w:val="uk-UA"/>
                    </w:rPr>
                  </w:pPr>
                </w:p>
              </w:tc>
              <w:tc>
                <w:tcPr>
                  <w:tcW w:w="882" w:type="pct"/>
                  <w:tcBorders>
                    <w:top w:val="single" w:sz="4" w:space="0" w:color="auto"/>
                    <w:left w:val="nil"/>
                    <w:right w:val="nil"/>
                  </w:tcBorders>
                  <w:shd w:val="clear" w:color="auto" w:fill="auto"/>
                  <w:vAlign w:val="center"/>
                </w:tcPr>
                <w:p w:rsidR="00636DFB" w:rsidRPr="00042678" w:rsidRDefault="00636DFB" w:rsidP="00A37209">
                  <w:pPr>
                    <w:jc w:val="right"/>
                    <w:rPr>
                      <w:b/>
                      <w:bCs/>
                      <w:color w:val="000000"/>
                      <w:sz w:val="16"/>
                      <w:szCs w:val="16"/>
                      <w:lang w:val="uk-UA"/>
                    </w:rPr>
                  </w:pPr>
                  <w:r w:rsidRPr="00042678">
                    <w:rPr>
                      <w:b/>
                      <w:bCs/>
                      <w:color w:val="000000"/>
                      <w:sz w:val="16"/>
                      <w:szCs w:val="16"/>
                      <w:lang w:val="uk-UA"/>
                    </w:rPr>
                    <w:t>5 150</w:t>
                  </w:r>
                </w:p>
              </w:tc>
              <w:tc>
                <w:tcPr>
                  <w:tcW w:w="881" w:type="pct"/>
                  <w:tcBorders>
                    <w:top w:val="single" w:sz="4" w:space="0" w:color="auto"/>
                    <w:left w:val="nil"/>
                    <w:right w:val="nil"/>
                  </w:tcBorders>
                  <w:shd w:val="clear" w:color="auto" w:fill="auto"/>
                  <w:vAlign w:val="center"/>
                  <w:hideMark/>
                </w:tcPr>
                <w:p w:rsidR="00636DFB" w:rsidRPr="00042678" w:rsidRDefault="00636DFB" w:rsidP="00A37209">
                  <w:pPr>
                    <w:jc w:val="right"/>
                    <w:rPr>
                      <w:b/>
                      <w:bCs/>
                      <w:color w:val="000000"/>
                      <w:sz w:val="16"/>
                      <w:szCs w:val="16"/>
                      <w:lang w:val="uk-UA"/>
                    </w:rPr>
                  </w:pPr>
                  <w:r w:rsidRPr="00042678">
                    <w:rPr>
                      <w:b/>
                      <w:bCs/>
                      <w:color w:val="000000"/>
                      <w:sz w:val="16"/>
                      <w:szCs w:val="16"/>
                      <w:lang w:val="uk-UA"/>
                    </w:rPr>
                    <w:t>1 012</w:t>
                  </w:r>
                </w:p>
              </w:tc>
            </w:tr>
            <w:tr w:rsidR="00636DFB" w:rsidRPr="00042678" w:rsidTr="002B0234">
              <w:trPr>
                <w:cantSplit/>
                <w:trHeight w:val="23"/>
                <w:jc w:val="center"/>
              </w:trPr>
              <w:tc>
                <w:tcPr>
                  <w:tcW w:w="2796" w:type="pct"/>
                  <w:tcBorders>
                    <w:left w:val="nil"/>
                    <w:bottom w:val="single" w:sz="4" w:space="0" w:color="auto"/>
                    <w:right w:val="nil"/>
                  </w:tcBorders>
                  <w:shd w:val="clear" w:color="auto" w:fill="auto"/>
                  <w:vAlign w:val="bottom"/>
                  <w:hideMark/>
                </w:tcPr>
                <w:p w:rsidR="00636DFB" w:rsidRPr="00042678" w:rsidRDefault="00636DFB" w:rsidP="00A37209">
                  <w:pPr>
                    <w:ind w:left="34" w:right="-108" w:hanging="142"/>
                    <w:rPr>
                      <w:sz w:val="16"/>
                      <w:szCs w:val="16"/>
                      <w:lang w:val="uk-UA"/>
                    </w:rPr>
                  </w:pPr>
                  <w:r w:rsidRPr="00042678">
                    <w:rPr>
                      <w:sz w:val="16"/>
                      <w:szCs w:val="16"/>
                      <w:lang w:val="uk-UA"/>
                    </w:rPr>
                    <w:t>Витрати на податок на прибуток</w:t>
                  </w:r>
                </w:p>
              </w:tc>
              <w:tc>
                <w:tcPr>
                  <w:tcW w:w="441" w:type="pct"/>
                  <w:tcBorders>
                    <w:left w:val="nil"/>
                    <w:bottom w:val="single" w:sz="4" w:space="0" w:color="auto"/>
                    <w:right w:val="nil"/>
                  </w:tcBorders>
                  <w:shd w:val="clear" w:color="auto" w:fill="auto"/>
                  <w:vAlign w:val="bottom"/>
                  <w:hideMark/>
                </w:tcPr>
                <w:p w:rsidR="00636DFB" w:rsidRPr="00042678" w:rsidRDefault="00636DFB" w:rsidP="00A37209">
                  <w:pPr>
                    <w:ind w:left="-108" w:right="-108"/>
                    <w:jc w:val="center"/>
                    <w:rPr>
                      <w:sz w:val="16"/>
                      <w:szCs w:val="16"/>
                      <w:lang w:val="uk-UA"/>
                    </w:rPr>
                  </w:pPr>
                  <w:r w:rsidRPr="00042678">
                    <w:rPr>
                      <w:sz w:val="16"/>
                      <w:szCs w:val="16"/>
                      <w:lang w:val="uk-UA"/>
                    </w:rPr>
                    <w:t>24</w:t>
                  </w:r>
                </w:p>
              </w:tc>
              <w:tc>
                <w:tcPr>
                  <w:tcW w:w="882" w:type="pct"/>
                  <w:tcBorders>
                    <w:left w:val="nil"/>
                    <w:bottom w:val="single" w:sz="4" w:space="0" w:color="auto"/>
                    <w:right w:val="nil"/>
                  </w:tcBorders>
                  <w:shd w:val="clear" w:color="auto" w:fill="auto"/>
                  <w:vAlign w:val="center"/>
                </w:tcPr>
                <w:p w:rsidR="00636DFB" w:rsidRPr="00042678" w:rsidRDefault="00636DFB" w:rsidP="00A37209">
                  <w:pPr>
                    <w:jc w:val="right"/>
                    <w:rPr>
                      <w:color w:val="000000"/>
                      <w:sz w:val="16"/>
                      <w:szCs w:val="16"/>
                      <w:lang w:val="uk-UA"/>
                    </w:rPr>
                  </w:pPr>
                  <w:r w:rsidRPr="00042678">
                    <w:rPr>
                      <w:color w:val="000000"/>
                      <w:sz w:val="16"/>
                      <w:szCs w:val="16"/>
                      <w:lang w:val="uk-UA"/>
                    </w:rPr>
                    <w:t>(1 240)</w:t>
                  </w:r>
                </w:p>
              </w:tc>
              <w:tc>
                <w:tcPr>
                  <w:tcW w:w="881" w:type="pct"/>
                  <w:tcBorders>
                    <w:left w:val="nil"/>
                    <w:bottom w:val="single" w:sz="4" w:space="0" w:color="auto"/>
                    <w:right w:val="nil"/>
                  </w:tcBorders>
                  <w:shd w:val="clear" w:color="auto" w:fill="auto"/>
                  <w:vAlign w:val="center"/>
                  <w:hideMark/>
                </w:tcPr>
                <w:p w:rsidR="00636DFB" w:rsidRPr="00042678" w:rsidRDefault="00636DFB" w:rsidP="00A37209">
                  <w:pPr>
                    <w:jc w:val="right"/>
                    <w:rPr>
                      <w:color w:val="000000"/>
                      <w:sz w:val="16"/>
                      <w:szCs w:val="16"/>
                      <w:lang w:val="uk-UA"/>
                    </w:rPr>
                  </w:pPr>
                  <w:r w:rsidRPr="00042678">
                    <w:rPr>
                      <w:color w:val="000000"/>
                      <w:sz w:val="16"/>
                      <w:szCs w:val="16"/>
                      <w:lang w:val="uk-UA"/>
                    </w:rPr>
                    <w:t>(644)</w:t>
                  </w:r>
                </w:p>
              </w:tc>
            </w:tr>
            <w:tr w:rsidR="00636DFB" w:rsidRPr="00042678" w:rsidTr="002B0234">
              <w:trPr>
                <w:cantSplit/>
                <w:trHeight w:val="23"/>
                <w:jc w:val="center"/>
              </w:trPr>
              <w:tc>
                <w:tcPr>
                  <w:tcW w:w="2796" w:type="pct"/>
                  <w:tcBorders>
                    <w:top w:val="single" w:sz="4" w:space="0" w:color="auto"/>
                    <w:left w:val="nil"/>
                    <w:bottom w:val="double" w:sz="6" w:space="0" w:color="auto"/>
                    <w:right w:val="nil"/>
                  </w:tcBorders>
                  <w:shd w:val="clear" w:color="auto" w:fill="auto"/>
                  <w:vAlign w:val="bottom"/>
                  <w:hideMark/>
                </w:tcPr>
                <w:p w:rsidR="00636DFB" w:rsidRPr="00042678" w:rsidRDefault="00636DFB" w:rsidP="00A37209">
                  <w:pPr>
                    <w:ind w:left="34" w:right="-108" w:hanging="142"/>
                    <w:rPr>
                      <w:b/>
                      <w:bCs/>
                      <w:sz w:val="16"/>
                      <w:szCs w:val="16"/>
                      <w:lang w:val="uk-UA"/>
                    </w:rPr>
                  </w:pPr>
                  <w:r w:rsidRPr="00042678">
                    <w:rPr>
                      <w:b/>
                      <w:bCs/>
                      <w:sz w:val="16"/>
                      <w:szCs w:val="16"/>
                      <w:lang w:val="uk-UA"/>
                    </w:rPr>
                    <w:t>Прибуток за рік</w:t>
                  </w:r>
                </w:p>
              </w:tc>
              <w:tc>
                <w:tcPr>
                  <w:tcW w:w="441" w:type="pct"/>
                  <w:tcBorders>
                    <w:top w:val="single" w:sz="4" w:space="0" w:color="auto"/>
                    <w:left w:val="nil"/>
                    <w:bottom w:val="double" w:sz="6" w:space="0" w:color="auto"/>
                    <w:right w:val="nil"/>
                  </w:tcBorders>
                  <w:shd w:val="clear" w:color="auto" w:fill="auto"/>
                  <w:vAlign w:val="bottom"/>
                  <w:hideMark/>
                </w:tcPr>
                <w:p w:rsidR="00636DFB" w:rsidRPr="00042678" w:rsidRDefault="00636DFB" w:rsidP="00A37209">
                  <w:pPr>
                    <w:ind w:left="-108" w:right="-108"/>
                    <w:jc w:val="center"/>
                    <w:rPr>
                      <w:sz w:val="16"/>
                      <w:szCs w:val="16"/>
                      <w:lang w:val="uk-UA"/>
                    </w:rPr>
                  </w:pPr>
                </w:p>
              </w:tc>
              <w:tc>
                <w:tcPr>
                  <w:tcW w:w="882" w:type="pct"/>
                  <w:tcBorders>
                    <w:top w:val="single" w:sz="4" w:space="0" w:color="auto"/>
                    <w:left w:val="nil"/>
                    <w:bottom w:val="double" w:sz="6" w:space="0" w:color="auto"/>
                    <w:right w:val="nil"/>
                  </w:tcBorders>
                  <w:shd w:val="clear" w:color="auto" w:fill="auto"/>
                  <w:vAlign w:val="center"/>
                </w:tcPr>
                <w:p w:rsidR="00636DFB" w:rsidRPr="00042678" w:rsidRDefault="00636DFB" w:rsidP="00A37209">
                  <w:pPr>
                    <w:jc w:val="right"/>
                    <w:rPr>
                      <w:b/>
                      <w:color w:val="000000"/>
                      <w:sz w:val="16"/>
                      <w:szCs w:val="16"/>
                      <w:lang w:val="uk-UA"/>
                    </w:rPr>
                  </w:pPr>
                  <w:r w:rsidRPr="00042678">
                    <w:rPr>
                      <w:b/>
                      <w:color w:val="000000"/>
                      <w:sz w:val="16"/>
                      <w:szCs w:val="16"/>
                      <w:lang w:val="uk-UA"/>
                    </w:rPr>
                    <w:t>3 910</w:t>
                  </w:r>
                </w:p>
              </w:tc>
              <w:tc>
                <w:tcPr>
                  <w:tcW w:w="881" w:type="pct"/>
                  <w:tcBorders>
                    <w:top w:val="single" w:sz="4" w:space="0" w:color="auto"/>
                    <w:left w:val="nil"/>
                    <w:bottom w:val="double" w:sz="6" w:space="0" w:color="auto"/>
                    <w:right w:val="nil"/>
                  </w:tcBorders>
                  <w:shd w:val="clear" w:color="auto" w:fill="auto"/>
                  <w:vAlign w:val="center"/>
                  <w:hideMark/>
                </w:tcPr>
                <w:p w:rsidR="00636DFB" w:rsidRPr="00042678" w:rsidRDefault="00636DFB" w:rsidP="00A37209">
                  <w:pPr>
                    <w:jc w:val="right"/>
                    <w:rPr>
                      <w:b/>
                      <w:color w:val="000000"/>
                      <w:sz w:val="16"/>
                      <w:szCs w:val="16"/>
                      <w:lang w:val="uk-UA"/>
                    </w:rPr>
                  </w:pPr>
                  <w:r w:rsidRPr="00042678">
                    <w:rPr>
                      <w:b/>
                      <w:color w:val="000000"/>
                      <w:sz w:val="16"/>
                      <w:szCs w:val="16"/>
                      <w:lang w:val="uk-UA"/>
                    </w:rPr>
                    <w:t>368</w:t>
                  </w:r>
                </w:p>
              </w:tc>
            </w:tr>
            <w:tr w:rsidR="00636DFB" w:rsidRPr="00042678" w:rsidTr="002B0234">
              <w:trPr>
                <w:cantSplit/>
                <w:trHeight w:val="23"/>
                <w:jc w:val="center"/>
              </w:trPr>
              <w:tc>
                <w:tcPr>
                  <w:tcW w:w="2796" w:type="pct"/>
                  <w:tcBorders>
                    <w:top w:val="single" w:sz="4" w:space="0" w:color="auto"/>
                    <w:left w:val="nil"/>
                    <w:bottom w:val="double" w:sz="4" w:space="0" w:color="auto"/>
                    <w:right w:val="nil"/>
                  </w:tcBorders>
                  <w:shd w:val="clear" w:color="auto" w:fill="auto"/>
                  <w:vAlign w:val="bottom"/>
                  <w:hideMark/>
                </w:tcPr>
                <w:p w:rsidR="00636DFB" w:rsidRPr="00042678" w:rsidRDefault="00636DFB" w:rsidP="00A37209">
                  <w:pPr>
                    <w:ind w:left="34" w:right="-108" w:hanging="142"/>
                    <w:rPr>
                      <w:b/>
                      <w:bCs/>
                      <w:sz w:val="16"/>
                      <w:szCs w:val="16"/>
                      <w:lang w:val="uk-UA"/>
                    </w:rPr>
                  </w:pPr>
                  <w:r w:rsidRPr="00042678">
                    <w:rPr>
                      <w:b/>
                      <w:bCs/>
                      <w:sz w:val="16"/>
                      <w:szCs w:val="16"/>
                      <w:lang w:val="uk-UA"/>
                    </w:rPr>
                    <w:t>Усього сукупного доходу за рік</w:t>
                  </w:r>
                </w:p>
              </w:tc>
              <w:tc>
                <w:tcPr>
                  <w:tcW w:w="441" w:type="pct"/>
                  <w:tcBorders>
                    <w:top w:val="single" w:sz="4" w:space="0" w:color="auto"/>
                    <w:left w:val="nil"/>
                    <w:bottom w:val="double" w:sz="4" w:space="0" w:color="auto"/>
                    <w:right w:val="nil"/>
                  </w:tcBorders>
                  <w:shd w:val="clear" w:color="auto" w:fill="auto"/>
                  <w:vAlign w:val="bottom"/>
                  <w:hideMark/>
                </w:tcPr>
                <w:p w:rsidR="00636DFB" w:rsidRPr="00042678" w:rsidRDefault="00636DFB" w:rsidP="00A37209">
                  <w:pPr>
                    <w:ind w:left="-108" w:right="-108"/>
                    <w:jc w:val="center"/>
                    <w:rPr>
                      <w:sz w:val="16"/>
                      <w:szCs w:val="16"/>
                      <w:lang w:val="uk-UA"/>
                    </w:rPr>
                  </w:pPr>
                </w:p>
              </w:tc>
              <w:tc>
                <w:tcPr>
                  <w:tcW w:w="882" w:type="pct"/>
                  <w:tcBorders>
                    <w:top w:val="single" w:sz="4" w:space="0" w:color="auto"/>
                    <w:left w:val="nil"/>
                    <w:bottom w:val="double" w:sz="4" w:space="0" w:color="auto"/>
                    <w:right w:val="nil"/>
                  </w:tcBorders>
                  <w:shd w:val="clear" w:color="auto" w:fill="auto"/>
                  <w:vAlign w:val="center"/>
                </w:tcPr>
                <w:p w:rsidR="00636DFB" w:rsidRPr="00042678" w:rsidRDefault="00636DFB" w:rsidP="00A37209">
                  <w:pPr>
                    <w:jc w:val="right"/>
                    <w:rPr>
                      <w:b/>
                      <w:color w:val="000000"/>
                      <w:sz w:val="16"/>
                      <w:szCs w:val="16"/>
                      <w:lang w:val="uk-UA"/>
                    </w:rPr>
                  </w:pPr>
                  <w:r w:rsidRPr="00042678">
                    <w:rPr>
                      <w:b/>
                      <w:color w:val="000000"/>
                      <w:sz w:val="16"/>
                      <w:szCs w:val="16"/>
                      <w:lang w:val="uk-UA"/>
                    </w:rPr>
                    <w:t>3 910</w:t>
                  </w:r>
                </w:p>
              </w:tc>
              <w:tc>
                <w:tcPr>
                  <w:tcW w:w="881" w:type="pct"/>
                  <w:tcBorders>
                    <w:top w:val="single" w:sz="4" w:space="0" w:color="auto"/>
                    <w:left w:val="nil"/>
                    <w:bottom w:val="double" w:sz="4" w:space="0" w:color="auto"/>
                    <w:right w:val="nil"/>
                  </w:tcBorders>
                  <w:shd w:val="clear" w:color="auto" w:fill="auto"/>
                  <w:vAlign w:val="center"/>
                  <w:hideMark/>
                </w:tcPr>
                <w:p w:rsidR="00636DFB" w:rsidRPr="00042678" w:rsidRDefault="00636DFB" w:rsidP="00A37209">
                  <w:pPr>
                    <w:jc w:val="right"/>
                    <w:rPr>
                      <w:b/>
                      <w:color w:val="000000"/>
                      <w:sz w:val="16"/>
                      <w:szCs w:val="16"/>
                      <w:lang w:val="uk-UA"/>
                    </w:rPr>
                  </w:pPr>
                  <w:r w:rsidRPr="00042678">
                    <w:rPr>
                      <w:b/>
                      <w:color w:val="000000"/>
                      <w:sz w:val="16"/>
                      <w:szCs w:val="16"/>
                      <w:lang w:val="uk-UA"/>
                    </w:rPr>
                    <w:t>368</w:t>
                  </w:r>
                </w:p>
              </w:tc>
            </w:tr>
            <w:tr w:rsidR="00636DFB" w:rsidRPr="00042678" w:rsidTr="002B0234">
              <w:trPr>
                <w:cantSplit/>
                <w:trHeight w:val="23"/>
                <w:jc w:val="center"/>
              </w:trPr>
              <w:tc>
                <w:tcPr>
                  <w:tcW w:w="2796" w:type="pct"/>
                  <w:tcBorders>
                    <w:top w:val="double" w:sz="4" w:space="0" w:color="auto"/>
                    <w:left w:val="nil"/>
                    <w:bottom w:val="nil"/>
                    <w:right w:val="nil"/>
                  </w:tcBorders>
                  <w:shd w:val="clear" w:color="auto" w:fill="auto"/>
                  <w:vAlign w:val="bottom"/>
                  <w:hideMark/>
                </w:tcPr>
                <w:p w:rsidR="00636DFB" w:rsidRPr="00042678" w:rsidRDefault="00636DFB" w:rsidP="00A37209">
                  <w:pPr>
                    <w:ind w:left="34" w:right="-108" w:hanging="142"/>
                    <w:rPr>
                      <w:b/>
                      <w:sz w:val="16"/>
                      <w:szCs w:val="16"/>
                      <w:lang w:val="uk-UA"/>
                    </w:rPr>
                  </w:pPr>
                  <w:r w:rsidRPr="00042678">
                    <w:rPr>
                      <w:b/>
                      <w:sz w:val="16"/>
                      <w:szCs w:val="16"/>
                      <w:lang w:val="uk-UA"/>
                    </w:rPr>
                    <w:t>Прибуток на акцію:</w:t>
                  </w:r>
                </w:p>
              </w:tc>
              <w:tc>
                <w:tcPr>
                  <w:tcW w:w="441" w:type="pct"/>
                  <w:tcBorders>
                    <w:top w:val="double" w:sz="4" w:space="0" w:color="auto"/>
                    <w:left w:val="nil"/>
                    <w:bottom w:val="nil"/>
                    <w:right w:val="nil"/>
                  </w:tcBorders>
                  <w:shd w:val="clear" w:color="auto" w:fill="auto"/>
                  <w:vAlign w:val="bottom"/>
                  <w:hideMark/>
                </w:tcPr>
                <w:p w:rsidR="00636DFB" w:rsidRPr="00042678" w:rsidRDefault="00636DFB" w:rsidP="00A37209">
                  <w:pPr>
                    <w:ind w:left="-108" w:right="-108"/>
                    <w:jc w:val="center"/>
                    <w:rPr>
                      <w:sz w:val="16"/>
                      <w:szCs w:val="16"/>
                      <w:lang w:val="uk-UA"/>
                    </w:rPr>
                  </w:pPr>
                </w:p>
              </w:tc>
              <w:tc>
                <w:tcPr>
                  <w:tcW w:w="882" w:type="pct"/>
                  <w:tcBorders>
                    <w:top w:val="double" w:sz="4" w:space="0" w:color="auto"/>
                    <w:left w:val="nil"/>
                    <w:bottom w:val="nil"/>
                    <w:right w:val="nil"/>
                  </w:tcBorders>
                  <w:shd w:val="clear" w:color="auto" w:fill="auto"/>
                  <w:vAlign w:val="center"/>
                </w:tcPr>
                <w:p w:rsidR="00636DFB" w:rsidRPr="00042678" w:rsidRDefault="00636DFB" w:rsidP="00A37209">
                  <w:pPr>
                    <w:tabs>
                      <w:tab w:val="decimal" w:pos="1304"/>
                    </w:tabs>
                    <w:jc w:val="right"/>
                    <w:rPr>
                      <w:sz w:val="16"/>
                      <w:szCs w:val="16"/>
                      <w:lang w:val="uk-UA"/>
                    </w:rPr>
                  </w:pPr>
                </w:p>
              </w:tc>
              <w:tc>
                <w:tcPr>
                  <w:tcW w:w="881" w:type="pct"/>
                  <w:tcBorders>
                    <w:top w:val="double" w:sz="4" w:space="0" w:color="auto"/>
                    <w:left w:val="nil"/>
                    <w:bottom w:val="nil"/>
                    <w:right w:val="nil"/>
                  </w:tcBorders>
                  <w:shd w:val="clear" w:color="auto" w:fill="auto"/>
                  <w:vAlign w:val="center"/>
                </w:tcPr>
                <w:p w:rsidR="00636DFB" w:rsidRPr="00042678" w:rsidRDefault="00636DFB" w:rsidP="00A37209">
                  <w:pPr>
                    <w:tabs>
                      <w:tab w:val="decimal" w:pos="1304"/>
                    </w:tabs>
                    <w:jc w:val="right"/>
                    <w:rPr>
                      <w:sz w:val="16"/>
                      <w:szCs w:val="16"/>
                      <w:lang w:val="uk-UA"/>
                    </w:rPr>
                  </w:pPr>
                </w:p>
              </w:tc>
            </w:tr>
            <w:tr w:rsidR="00636DFB" w:rsidRPr="00042678" w:rsidTr="002B0234">
              <w:trPr>
                <w:cantSplit/>
                <w:trHeight w:val="23"/>
                <w:jc w:val="center"/>
              </w:trPr>
              <w:tc>
                <w:tcPr>
                  <w:tcW w:w="2796" w:type="pct"/>
                  <w:tcBorders>
                    <w:top w:val="nil"/>
                    <w:left w:val="nil"/>
                    <w:right w:val="nil"/>
                  </w:tcBorders>
                  <w:shd w:val="clear" w:color="auto" w:fill="auto"/>
                  <w:vAlign w:val="bottom"/>
                  <w:hideMark/>
                </w:tcPr>
                <w:p w:rsidR="00636DFB" w:rsidRPr="00042678" w:rsidRDefault="00636DFB" w:rsidP="00A37209">
                  <w:pPr>
                    <w:ind w:left="34" w:right="-108" w:hanging="142"/>
                    <w:rPr>
                      <w:sz w:val="16"/>
                      <w:szCs w:val="16"/>
                      <w:lang w:val="uk-UA"/>
                    </w:rPr>
                  </w:pPr>
                  <w:r w:rsidRPr="00042678">
                    <w:rPr>
                      <w:sz w:val="16"/>
                      <w:szCs w:val="16"/>
                      <w:lang w:val="uk-UA"/>
                    </w:rPr>
                    <w:t>- чистий прибуток на одну просту акцію (гривень)</w:t>
                  </w:r>
                </w:p>
              </w:tc>
              <w:tc>
                <w:tcPr>
                  <w:tcW w:w="441" w:type="pct"/>
                  <w:tcBorders>
                    <w:top w:val="nil"/>
                    <w:left w:val="nil"/>
                    <w:right w:val="nil"/>
                  </w:tcBorders>
                  <w:shd w:val="clear" w:color="auto" w:fill="auto"/>
                  <w:vAlign w:val="bottom"/>
                </w:tcPr>
                <w:p w:rsidR="00636DFB" w:rsidRPr="00042678" w:rsidRDefault="00636DFB" w:rsidP="00A37209">
                  <w:pPr>
                    <w:ind w:left="-108" w:right="-108"/>
                    <w:jc w:val="center"/>
                    <w:rPr>
                      <w:sz w:val="16"/>
                      <w:szCs w:val="16"/>
                      <w:lang w:val="uk-UA"/>
                    </w:rPr>
                  </w:pPr>
                </w:p>
              </w:tc>
              <w:tc>
                <w:tcPr>
                  <w:tcW w:w="882" w:type="pct"/>
                  <w:tcBorders>
                    <w:top w:val="nil"/>
                    <w:left w:val="nil"/>
                    <w:right w:val="nil"/>
                  </w:tcBorders>
                  <w:shd w:val="clear" w:color="auto" w:fill="auto"/>
                  <w:vAlign w:val="center"/>
                </w:tcPr>
                <w:p w:rsidR="00636DFB" w:rsidRPr="00042678" w:rsidRDefault="00636DFB" w:rsidP="00A37209">
                  <w:pPr>
                    <w:jc w:val="right"/>
                    <w:rPr>
                      <w:color w:val="000000"/>
                      <w:sz w:val="16"/>
                      <w:szCs w:val="16"/>
                      <w:lang w:val="uk-UA"/>
                    </w:rPr>
                  </w:pPr>
                  <w:r w:rsidRPr="00042678">
                    <w:rPr>
                      <w:color w:val="000000"/>
                      <w:sz w:val="16"/>
                      <w:szCs w:val="16"/>
                      <w:lang w:val="uk-UA"/>
                    </w:rPr>
                    <w:t>0,89</w:t>
                  </w:r>
                </w:p>
              </w:tc>
              <w:tc>
                <w:tcPr>
                  <w:tcW w:w="881" w:type="pct"/>
                  <w:tcBorders>
                    <w:top w:val="nil"/>
                    <w:left w:val="nil"/>
                    <w:right w:val="nil"/>
                  </w:tcBorders>
                  <w:shd w:val="clear" w:color="auto" w:fill="auto"/>
                  <w:vAlign w:val="center"/>
                  <w:hideMark/>
                </w:tcPr>
                <w:p w:rsidR="00636DFB" w:rsidRPr="00042678" w:rsidRDefault="00636DFB" w:rsidP="00A37209">
                  <w:pPr>
                    <w:jc w:val="right"/>
                    <w:rPr>
                      <w:color w:val="000000"/>
                      <w:sz w:val="16"/>
                      <w:szCs w:val="16"/>
                      <w:lang w:val="uk-UA"/>
                    </w:rPr>
                  </w:pPr>
                  <w:r w:rsidRPr="00042678">
                    <w:rPr>
                      <w:color w:val="000000"/>
                      <w:sz w:val="16"/>
                      <w:szCs w:val="16"/>
                      <w:lang w:val="uk-UA"/>
                    </w:rPr>
                    <w:t>0,00</w:t>
                  </w:r>
                </w:p>
              </w:tc>
            </w:tr>
            <w:tr w:rsidR="00636DFB" w:rsidRPr="00042678" w:rsidTr="002B0234">
              <w:trPr>
                <w:cantSplit/>
                <w:trHeight w:val="23"/>
                <w:jc w:val="center"/>
              </w:trPr>
              <w:tc>
                <w:tcPr>
                  <w:tcW w:w="2796" w:type="pct"/>
                  <w:tcBorders>
                    <w:top w:val="nil"/>
                    <w:left w:val="nil"/>
                    <w:bottom w:val="double" w:sz="4" w:space="0" w:color="auto"/>
                    <w:right w:val="nil"/>
                  </w:tcBorders>
                  <w:shd w:val="clear" w:color="auto" w:fill="auto"/>
                  <w:vAlign w:val="bottom"/>
                  <w:hideMark/>
                </w:tcPr>
                <w:p w:rsidR="00636DFB" w:rsidRPr="00042678" w:rsidRDefault="00636DFB" w:rsidP="00A37209">
                  <w:pPr>
                    <w:ind w:left="34" w:right="-108" w:hanging="142"/>
                    <w:rPr>
                      <w:sz w:val="16"/>
                      <w:szCs w:val="16"/>
                      <w:lang w:val="uk-UA"/>
                    </w:rPr>
                  </w:pPr>
                  <w:r w:rsidRPr="00042678">
                    <w:rPr>
                      <w:sz w:val="16"/>
                      <w:szCs w:val="16"/>
                      <w:lang w:val="uk-UA"/>
                    </w:rPr>
                    <w:t>- скоригований чистий прибуток на одну просту акцію (гривень)</w:t>
                  </w:r>
                </w:p>
              </w:tc>
              <w:tc>
                <w:tcPr>
                  <w:tcW w:w="441" w:type="pct"/>
                  <w:tcBorders>
                    <w:top w:val="nil"/>
                    <w:left w:val="nil"/>
                    <w:bottom w:val="double" w:sz="4" w:space="0" w:color="auto"/>
                    <w:right w:val="nil"/>
                  </w:tcBorders>
                  <w:shd w:val="clear" w:color="auto" w:fill="auto"/>
                  <w:vAlign w:val="bottom"/>
                </w:tcPr>
                <w:p w:rsidR="00636DFB" w:rsidRPr="00042678" w:rsidRDefault="00636DFB" w:rsidP="00A37209">
                  <w:pPr>
                    <w:ind w:left="-108" w:right="-108"/>
                    <w:jc w:val="center"/>
                    <w:rPr>
                      <w:sz w:val="16"/>
                      <w:szCs w:val="16"/>
                      <w:lang w:val="uk-UA"/>
                    </w:rPr>
                  </w:pPr>
                </w:p>
              </w:tc>
              <w:tc>
                <w:tcPr>
                  <w:tcW w:w="882" w:type="pct"/>
                  <w:tcBorders>
                    <w:top w:val="nil"/>
                    <w:left w:val="nil"/>
                    <w:bottom w:val="double" w:sz="4" w:space="0" w:color="auto"/>
                    <w:right w:val="nil"/>
                  </w:tcBorders>
                  <w:shd w:val="clear" w:color="auto" w:fill="auto"/>
                  <w:vAlign w:val="center"/>
                </w:tcPr>
                <w:p w:rsidR="00636DFB" w:rsidRPr="00042678" w:rsidRDefault="00636DFB" w:rsidP="00A37209">
                  <w:pPr>
                    <w:jc w:val="right"/>
                    <w:rPr>
                      <w:color w:val="000000"/>
                      <w:sz w:val="16"/>
                      <w:szCs w:val="16"/>
                      <w:lang w:val="uk-UA"/>
                    </w:rPr>
                  </w:pPr>
                  <w:r w:rsidRPr="00042678">
                    <w:rPr>
                      <w:color w:val="000000"/>
                      <w:sz w:val="16"/>
                      <w:szCs w:val="16"/>
                      <w:lang w:val="uk-UA"/>
                    </w:rPr>
                    <w:t>0,89</w:t>
                  </w:r>
                </w:p>
              </w:tc>
              <w:tc>
                <w:tcPr>
                  <w:tcW w:w="881" w:type="pct"/>
                  <w:tcBorders>
                    <w:top w:val="nil"/>
                    <w:left w:val="nil"/>
                    <w:bottom w:val="double" w:sz="4" w:space="0" w:color="auto"/>
                    <w:right w:val="nil"/>
                  </w:tcBorders>
                  <w:shd w:val="clear" w:color="auto" w:fill="auto"/>
                  <w:vAlign w:val="center"/>
                  <w:hideMark/>
                </w:tcPr>
                <w:p w:rsidR="00636DFB" w:rsidRPr="00042678" w:rsidRDefault="00636DFB" w:rsidP="00A37209">
                  <w:pPr>
                    <w:jc w:val="right"/>
                    <w:rPr>
                      <w:color w:val="000000"/>
                      <w:sz w:val="16"/>
                      <w:szCs w:val="16"/>
                      <w:lang w:val="uk-UA"/>
                    </w:rPr>
                  </w:pPr>
                  <w:r w:rsidRPr="00042678">
                    <w:rPr>
                      <w:color w:val="000000"/>
                      <w:sz w:val="16"/>
                      <w:szCs w:val="16"/>
                      <w:lang w:val="uk-UA"/>
                    </w:rPr>
                    <w:t>0,00</w:t>
                  </w:r>
                </w:p>
              </w:tc>
            </w:tr>
          </w:tbl>
          <w:p w:rsidR="00636DFB" w:rsidRPr="00042678" w:rsidRDefault="00636DFB" w:rsidP="00636DFB">
            <w:pPr>
              <w:contextualSpacing/>
              <w:rPr>
                <w:noProof/>
                <w:sz w:val="16"/>
                <w:szCs w:val="16"/>
                <w:lang w:val="uk-UA"/>
              </w:rPr>
            </w:pPr>
          </w:p>
          <w:p w:rsidR="00636DFB" w:rsidRPr="00042678" w:rsidRDefault="00636DFB" w:rsidP="00636DFB">
            <w:pPr>
              <w:contextualSpacing/>
              <w:rPr>
                <w:noProof/>
                <w:sz w:val="16"/>
                <w:szCs w:val="16"/>
                <w:lang w:val="uk-UA"/>
              </w:rPr>
            </w:pPr>
          </w:p>
          <w:p w:rsidR="00DE6A34" w:rsidRPr="00042678" w:rsidRDefault="00DE6A34" w:rsidP="00DE6A34">
            <w:pPr>
              <w:pStyle w:val="1"/>
              <w:spacing w:before="0"/>
              <w:contextualSpacing/>
              <w:jc w:val="center"/>
              <w:rPr>
                <w:rFonts w:ascii="Times New Roman" w:hAnsi="Times New Roman" w:cs="Times New Roman"/>
                <w:noProof/>
                <w:color w:val="auto"/>
                <w:sz w:val="16"/>
                <w:szCs w:val="16"/>
                <w:lang w:val="uk-UA"/>
              </w:rPr>
            </w:pPr>
            <w:bookmarkStart w:id="160" w:name="_Toc287620489"/>
            <w:bookmarkStart w:id="161" w:name="_Toc287621884"/>
            <w:bookmarkStart w:id="162" w:name="_Toc287548052"/>
            <w:r w:rsidRPr="00042678">
              <w:rPr>
                <w:rFonts w:ascii="Times New Roman" w:hAnsi="Times New Roman" w:cs="Times New Roman"/>
                <w:noProof/>
                <w:color w:val="auto"/>
                <w:sz w:val="16"/>
                <w:szCs w:val="16"/>
                <w:lang w:val="uk-UA"/>
              </w:rPr>
              <w:t>Проміжний скорочений звіт про зміни у власному капіталі за 1 квартал 2017 року</w:t>
            </w:r>
            <w:bookmarkEnd w:id="160"/>
            <w:bookmarkEnd w:id="161"/>
            <w:bookmarkEnd w:id="162"/>
          </w:p>
          <w:p w:rsidR="00DE6A34" w:rsidRPr="00042678" w:rsidRDefault="00DE6A34" w:rsidP="00DE6A34">
            <w:pPr>
              <w:spacing w:after="120"/>
              <w:jc w:val="right"/>
              <w:rPr>
                <w:noProof/>
                <w:sz w:val="16"/>
                <w:szCs w:val="16"/>
                <w:lang w:val="uk-UA"/>
              </w:rPr>
            </w:pPr>
            <w:r w:rsidRPr="00042678">
              <w:rPr>
                <w:noProof/>
                <w:sz w:val="16"/>
                <w:szCs w:val="16"/>
                <w:lang w:val="uk-UA"/>
              </w:rPr>
              <w:t>тис.грн.</w:t>
            </w:r>
          </w:p>
          <w:tbl>
            <w:tblPr>
              <w:tblW w:w="5000" w:type="pct"/>
              <w:tblLook w:val="04A0" w:firstRow="1" w:lastRow="0" w:firstColumn="1" w:lastColumn="0" w:noHBand="0" w:noVBand="1"/>
            </w:tblPr>
            <w:tblGrid>
              <w:gridCol w:w="1593"/>
              <w:gridCol w:w="542"/>
              <w:gridCol w:w="1062"/>
              <w:gridCol w:w="17"/>
              <w:gridCol w:w="948"/>
              <w:gridCol w:w="1066"/>
              <w:gridCol w:w="1047"/>
              <w:gridCol w:w="1025"/>
              <w:gridCol w:w="942"/>
              <w:gridCol w:w="977"/>
            </w:tblGrid>
            <w:tr w:rsidR="00DE6A34" w:rsidRPr="00042678" w:rsidTr="002B0234">
              <w:trPr>
                <w:cantSplit/>
                <w:trHeight w:val="20"/>
              </w:trPr>
              <w:tc>
                <w:tcPr>
                  <w:tcW w:w="864" w:type="pct"/>
                  <w:vMerge w:val="restart"/>
                  <w:tcBorders>
                    <w:top w:val="single" w:sz="4" w:space="0" w:color="auto"/>
                    <w:left w:val="nil"/>
                    <w:bottom w:val="single" w:sz="4" w:space="0" w:color="auto"/>
                    <w:right w:val="nil"/>
                  </w:tcBorders>
                  <w:shd w:val="clear" w:color="auto" w:fill="auto"/>
                  <w:vAlign w:val="center"/>
                  <w:hideMark/>
                </w:tcPr>
                <w:p w:rsidR="00DE6A34" w:rsidRPr="00042678" w:rsidRDefault="00DE6A34" w:rsidP="00A37209">
                  <w:pPr>
                    <w:jc w:val="center"/>
                    <w:rPr>
                      <w:b/>
                      <w:bCs/>
                      <w:sz w:val="16"/>
                      <w:szCs w:val="16"/>
                      <w:lang w:val="uk-UA" w:eastAsia="uk-UA"/>
                    </w:rPr>
                  </w:pPr>
                  <w:r w:rsidRPr="00042678">
                    <w:rPr>
                      <w:b/>
                      <w:bCs/>
                      <w:sz w:val="16"/>
                      <w:szCs w:val="16"/>
                      <w:lang w:val="uk-UA" w:eastAsia="uk-UA"/>
                    </w:rPr>
                    <w:t xml:space="preserve">Найменування </w:t>
                  </w:r>
                  <w:r w:rsidRPr="00042678">
                    <w:rPr>
                      <w:b/>
                      <w:bCs/>
                      <w:sz w:val="16"/>
                      <w:szCs w:val="16"/>
                      <w:lang w:val="uk-UA" w:eastAsia="uk-UA"/>
                    </w:rPr>
                    <w:lastRenderedPageBreak/>
                    <w:t>статті</w:t>
                  </w:r>
                </w:p>
              </w:tc>
              <w:tc>
                <w:tcPr>
                  <w:tcW w:w="294" w:type="pct"/>
                  <w:vMerge w:val="restart"/>
                  <w:tcBorders>
                    <w:top w:val="single" w:sz="4" w:space="0" w:color="auto"/>
                    <w:left w:val="nil"/>
                    <w:bottom w:val="single" w:sz="4" w:space="0" w:color="auto"/>
                    <w:right w:val="nil"/>
                  </w:tcBorders>
                  <w:shd w:val="clear" w:color="auto" w:fill="auto"/>
                  <w:vAlign w:val="center"/>
                  <w:hideMark/>
                </w:tcPr>
                <w:p w:rsidR="00DE6A34" w:rsidRPr="00042678" w:rsidRDefault="00DE6A34" w:rsidP="00A37209">
                  <w:pPr>
                    <w:ind w:left="-140" w:right="-46"/>
                    <w:jc w:val="center"/>
                    <w:rPr>
                      <w:b/>
                      <w:bCs/>
                      <w:sz w:val="16"/>
                      <w:szCs w:val="16"/>
                      <w:lang w:val="uk-UA" w:eastAsia="uk-UA"/>
                    </w:rPr>
                  </w:pPr>
                  <w:r w:rsidRPr="00042678">
                    <w:rPr>
                      <w:b/>
                      <w:bCs/>
                      <w:sz w:val="16"/>
                      <w:szCs w:val="16"/>
                      <w:lang w:val="uk-UA" w:eastAsia="uk-UA"/>
                    </w:rPr>
                    <w:lastRenderedPageBreak/>
                    <w:t>При-</w:t>
                  </w:r>
                  <w:r w:rsidRPr="00042678">
                    <w:rPr>
                      <w:b/>
                      <w:bCs/>
                      <w:sz w:val="16"/>
                      <w:szCs w:val="16"/>
                      <w:lang w:val="uk-UA" w:eastAsia="uk-UA"/>
                    </w:rPr>
                    <w:lastRenderedPageBreak/>
                    <w:t>мітки</w:t>
                  </w:r>
                </w:p>
              </w:tc>
              <w:tc>
                <w:tcPr>
                  <w:tcW w:w="585" w:type="pct"/>
                  <w:gridSpan w:val="2"/>
                  <w:tcBorders>
                    <w:top w:val="single" w:sz="4" w:space="0" w:color="auto"/>
                    <w:left w:val="nil"/>
                    <w:right w:val="nil"/>
                  </w:tcBorders>
                </w:tcPr>
                <w:p w:rsidR="00DE6A34" w:rsidRPr="00042678" w:rsidRDefault="00DE6A34" w:rsidP="00A37209">
                  <w:pPr>
                    <w:jc w:val="center"/>
                    <w:rPr>
                      <w:b/>
                      <w:bCs/>
                      <w:sz w:val="16"/>
                      <w:szCs w:val="16"/>
                      <w:lang w:val="uk-UA" w:eastAsia="uk-UA"/>
                    </w:rPr>
                  </w:pPr>
                </w:p>
              </w:tc>
              <w:tc>
                <w:tcPr>
                  <w:tcW w:w="2727" w:type="pct"/>
                  <w:gridSpan w:val="5"/>
                  <w:tcBorders>
                    <w:top w:val="single" w:sz="4" w:space="0" w:color="auto"/>
                    <w:left w:val="nil"/>
                    <w:right w:val="nil"/>
                  </w:tcBorders>
                  <w:shd w:val="clear" w:color="auto" w:fill="auto"/>
                  <w:vAlign w:val="center"/>
                  <w:hideMark/>
                </w:tcPr>
                <w:p w:rsidR="00DE6A34" w:rsidRPr="00042678" w:rsidRDefault="00DE6A34" w:rsidP="00A37209">
                  <w:pPr>
                    <w:jc w:val="center"/>
                    <w:rPr>
                      <w:b/>
                      <w:bCs/>
                      <w:sz w:val="16"/>
                      <w:szCs w:val="16"/>
                      <w:lang w:val="uk-UA" w:eastAsia="uk-UA"/>
                    </w:rPr>
                  </w:pPr>
                </w:p>
              </w:tc>
              <w:tc>
                <w:tcPr>
                  <w:tcW w:w="530" w:type="pct"/>
                  <w:vMerge w:val="restart"/>
                  <w:tcBorders>
                    <w:top w:val="single" w:sz="4" w:space="0" w:color="auto"/>
                    <w:left w:val="nil"/>
                    <w:bottom w:val="single" w:sz="4" w:space="0" w:color="auto"/>
                    <w:right w:val="nil"/>
                  </w:tcBorders>
                  <w:shd w:val="clear" w:color="auto" w:fill="auto"/>
                  <w:vAlign w:val="center"/>
                  <w:hideMark/>
                </w:tcPr>
                <w:p w:rsidR="00DE6A34" w:rsidRPr="00042678" w:rsidRDefault="00DE6A34" w:rsidP="00A37209">
                  <w:pPr>
                    <w:jc w:val="center"/>
                    <w:rPr>
                      <w:b/>
                      <w:bCs/>
                      <w:sz w:val="16"/>
                      <w:szCs w:val="16"/>
                      <w:lang w:val="uk-UA" w:eastAsia="uk-UA"/>
                    </w:rPr>
                  </w:pPr>
                  <w:r w:rsidRPr="00042678">
                    <w:rPr>
                      <w:b/>
                      <w:bCs/>
                      <w:sz w:val="16"/>
                      <w:szCs w:val="16"/>
                      <w:lang w:val="uk-UA" w:eastAsia="uk-UA"/>
                    </w:rPr>
                    <w:t xml:space="preserve">Усього </w:t>
                  </w:r>
                  <w:r w:rsidRPr="00042678">
                    <w:rPr>
                      <w:b/>
                      <w:bCs/>
                      <w:sz w:val="16"/>
                      <w:szCs w:val="16"/>
                      <w:lang w:val="uk-UA" w:eastAsia="uk-UA"/>
                    </w:rPr>
                    <w:lastRenderedPageBreak/>
                    <w:t>власного капіталу</w:t>
                  </w:r>
                </w:p>
              </w:tc>
            </w:tr>
            <w:tr w:rsidR="00DE6A34" w:rsidRPr="00042678" w:rsidTr="002B0234">
              <w:trPr>
                <w:cantSplit/>
                <w:trHeight w:val="20"/>
              </w:trPr>
              <w:tc>
                <w:tcPr>
                  <w:tcW w:w="864" w:type="pct"/>
                  <w:vMerge/>
                  <w:tcBorders>
                    <w:top w:val="single" w:sz="4" w:space="0" w:color="auto"/>
                    <w:left w:val="nil"/>
                    <w:bottom w:val="single" w:sz="4" w:space="0" w:color="auto"/>
                    <w:right w:val="nil"/>
                  </w:tcBorders>
                  <w:vAlign w:val="center"/>
                  <w:hideMark/>
                </w:tcPr>
                <w:p w:rsidR="00DE6A34" w:rsidRPr="00042678" w:rsidRDefault="00DE6A34" w:rsidP="00A37209">
                  <w:pPr>
                    <w:rPr>
                      <w:b/>
                      <w:bCs/>
                      <w:sz w:val="16"/>
                      <w:szCs w:val="16"/>
                      <w:lang w:val="uk-UA" w:eastAsia="uk-UA"/>
                    </w:rPr>
                  </w:pPr>
                </w:p>
              </w:tc>
              <w:tc>
                <w:tcPr>
                  <w:tcW w:w="294" w:type="pct"/>
                  <w:vMerge/>
                  <w:tcBorders>
                    <w:top w:val="single" w:sz="4" w:space="0" w:color="auto"/>
                    <w:left w:val="nil"/>
                    <w:bottom w:val="single" w:sz="4" w:space="0" w:color="auto"/>
                    <w:right w:val="nil"/>
                  </w:tcBorders>
                  <w:vAlign w:val="center"/>
                  <w:hideMark/>
                </w:tcPr>
                <w:p w:rsidR="00DE6A34" w:rsidRPr="00042678" w:rsidRDefault="00DE6A34" w:rsidP="00A37209">
                  <w:pPr>
                    <w:rPr>
                      <w:b/>
                      <w:bCs/>
                      <w:sz w:val="16"/>
                      <w:szCs w:val="16"/>
                      <w:lang w:val="uk-UA" w:eastAsia="uk-UA"/>
                    </w:rPr>
                  </w:pPr>
                </w:p>
              </w:tc>
              <w:tc>
                <w:tcPr>
                  <w:tcW w:w="576" w:type="pct"/>
                  <w:tcBorders>
                    <w:left w:val="nil"/>
                    <w:bottom w:val="single" w:sz="4" w:space="0" w:color="auto"/>
                    <w:right w:val="nil"/>
                  </w:tcBorders>
                  <w:shd w:val="clear" w:color="auto" w:fill="auto"/>
                  <w:vAlign w:val="center"/>
                  <w:hideMark/>
                </w:tcPr>
                <w:p w:rsidR="00DE6A34" w:rsidRPr="00042678" w:rsidRDefault="00DE6A34" w:rsidP="00A37209">
                  <w:pPr>
                    <w:jc w:val="center"/>
                    <w:rPr>
                      <w:b/>
                      <w:bCs/>
                      <w:sz w:val="16"/>
                      <w:szCs w:val="16"/>
                      <w:lang w:val="uk-UA" w:eastAsia="uk-UA"/>
                    </w:rPr>
                  </w:pPr>
                  <w:r w:rsidRPr="00042678">
                    <w:rPr>
                      <w:b/>
                      <w:bCs/>
                      <w:sz w:val="16"/>
                      <w:szCs w:val="16"/>
                      <w:lang w:val="uk-UA" w:eastAsia="uk-UA"/>
                    </w:rPr>
                    <w:t>Статутний капітал</w:t>
                  </w:r>
                </w:p>
              </w:tc>
              <w:tc>
                <w:tcPr>
                  <w:tcW w:w="523" w:type="pct"/>
                  <w:gridSpan w:val="2"/>
                  <w:tcBorders>
                    <w:left w:val="nil"/>
                    <w:bottom w:val="single" w:sz="4" w:space="0" w:color="auto"/>
                    <w:right w:val="nil"/>
                  </w:tcBorders>
                  <w:shd w:val="clear" w:color="auto" w:fill="auto"/>
                  <w:vAlign w:val="center"/>
                  <w:hideMark/>
                </w:tcPr>
                <w:p w:rsidR="00DE6A34" w:rsidRPr="00042678" w:rsidRDefault="00DE6A34" w:rsidP="00A37209">
                  <w:pPr>
                    <w:jc w:val="center"/>
                    <w:rPr>
                      <w:b/>
                      <w:bCs/>
                      <w:sz w:val="16"/>
                      <w:szCs w:val="16"/>
                      <w:lang w:val="uk-UA" w:eastAsia="uk-UA"/>
                    </w:rPr>
                  </w:pPr>
                  <w:r w:rsidRPr="00042678">
                    <w:rPr>
                      <w:b/>
                      <w:bCs/>
                      <w:sz w:val="16"/>
                      <w:szCs w:val="16"/>
                      <w:lang w:val="uk-UA" w:eastAsia="uk-UA"/>
                    </w:rPr>
                    <w:t>Емісійні різниці</w:t>
                  </w:r>
                </w:p>
              </w:tc>
              <w:tc>
                <w:tcPr>
                  <w:tcW w:w="578" w:type="pct"/>
                  <w:tcBorders>
                    <w:left w:val="nil"/>
                    <w:bottom w:val="single" w:sz="4" w:space="0" w:color="auto"/>
                    <w:right w:val="nil"/>
                  </w:tcBorders>
                </w:tcPr>
                <w:p w:rsidR="00DE6A34" w:rsidRPr="00042678" w:rsidRDefault="00DE6A34" w:rsidP="00A37209">
                  <w:pPr>
                    <w:jc w:val="center"/>
                    <w:rPr>
                      <w:b/>
                      <w:bCs/>
                      <w:sz w:val="16"/>
                      <w:szCs w:val="16"/>
                      <w:lang w:val="uk-UA" w:eastAsia="uk-UA"/>
                    </w:rPr>
                  </w:pPr>
                  <w:proofErr w:type="spellStart"/>
                  <w:r w:rsidRPr="00042678">
                    <w:rPr>
                      <w:b/>
                      <w:bCs/>
                      <w:sz w:val="16"/>
                      <w:szCs w:val="16"/>
                      <w:lang w:val="uk-UA" w:eastAsia="uk-UA"/>
                    </w:rPr>
                    <w:t>Незареєс</w:t>
                  </w:r>
                  <w:proofErr w:type="spellEnd"/>
                  <w:r w:rsidRPr="00042678">
                    <w:rPr>
                      <w:b/>
                      <w:bCs/>
                      <w:sz w:val="16"/>
                      <w:szCs w:val="16"/>
                      <w:lang w:val="uk-UA" w:eastAsia="uk-UA"/>
                    </w:rPr>
                    <w:t>–</w:t>
                  </w:r>
                  <w:proofErr w:type="spellStart"/>
                  <w:r w:rsidRPr="00042678">
                    <w:rPr>
                      <w:b/>
                      <w:bCs/>
                      <w:sz w:val="16"/>
                      <w:szCs w:val="16"/>
                      <w:lang w:val="uk-UA" w:eastAsia="uk-UA"/>
                    </w:rPr>
                    <w:t>тровані</w:t>
                  </w:r>
                  <w:proofErr w:type="spellEnd"/>
                  <w:r w:rsidRPr="00042678">
                    <w:rPr>
                      <w:b/>
                      <w:bCs/>
                      <w:sz w:val="16"/>
                      <w:szCs w:val="16"/>
                      <w:lang w:val="uk-UA" w:eastAsia="uk-UA"/>
                    </w:rPr>
                    <w:t xml:space="preserve"> внески до статутного капіталу</w:t>
                  </w:r>
                </w:p>
              </w:tc>
              <w:tc>
                <w:tcPr>
                  <w:tcW w:w="568" w:type="pct"/>
                  <w:tcBorders>
                    <w:left w:val="nil"/>
                    <w:bottom w:val="single" w:sz="4" w:space="0" w:color="auto"/>
                    <w:right w:val="nil"/>
                  </w:tcBorders>
                  <w:shd w:val="clear" w:color="auto" w:fill="auto"/>
                  <w:vAlign w:val="center"/>
                  <w:hideMark/>
                </w:tcPr>
                <w:p w:rsidR="00DE6A34" w:rsidRPr="00042678" w:rsidRDefault="00DE6A34" w:rsidP="00A37209">
                  <w:pPr>
                    <w:jc w:val="center"/>
                    <w:rPr>
                      <w:b/>
                      <w:bCs/>
                      <w:sz w:val="16"/>
                      <w:szCs w:val="16"/>
                      <w:lang w:val="uk-UA" w:eastAsia="uk-UA"/>
                    </w:rPr>
                  </w:pPr>
                  <w:r w:rsidRPr="00042678">
                    <w:rPr>
                      <w:b/>
                      <w:bCs/>
                      <w:sz w:val="16"/>
                      <w:szCs w:val="16"/>
                      <w:lang w:val="uk-UA" w:eastAsia="uk-UA"/>
                    </w:rPr>
                    <w:t xml:space="preserve">Резервні та Інші фонди </w:t>
                  </w:r>
                </w:p>
              </w:tc>
              <w:tc>
                <w:tcPr>
                  <w:tcW w:w="556" w:type="pct"/>
                  <w:tcBorders>
                    <w:left w:val="nil"/>
                    <w:bottom w:val="single" w:sz="4" w:space="0" w:color="auto"/>
                    <w:right w:val="nil"/>
                  </w:tcBorders>
                  <w:shd w:val="clear" w:color="auto" w:fill="auto"/>
                  <w:vAlign w:val="center"/>
                  <w:hideMark/>
                </w:tcPr>
                <w:p w:rsidR="00DE6A34" w:rsidRPr="00042678" w:rsidRDefault="00DE6A34" w:rsidP="00A37209">
                  <w:pPr>
                    <w:ind w:right="-134"/>
                    <w:jc w:val="center"/>
                    <w:rPr>
                      <w:b/>
                      <w:bCs/>
                      <w:sz w:val="16"/>
                      <w:szCs w:val="16"/>
                      <w:lang w:val="uk-UA" w:eastAsia="uk-UA"/>
                    </w:rPr>
                  </w:pPr>
                  <w:r w:rsidRPr="00042678">
                    <w:rPr>
                      <w:b/>
                      <w:sz w:val="16"/>
                      <w:szCs w:val="16"/>
                      <w:lang w:val="uk-UA"/>
                    </w:rPr>
                    <w:t>Резерви переоцінки</w:t>
                  </w:r>
                </w:p>
              </w:tc>
              <w:tc>
                <w:tcPr>
                  <w:tcW w:w="511" w:type="pct"/>
                  <w:tcBorders>
                    <w:left w:val="nil"/>
                    <w:bottom w:val="single" w:sz="4" w:space="0" w:color="auto"/>
                    <w:right w:val="nil"/>
                  </w:tcBorders>
                  <w:shd w:val="clear" w:color="auto" w:fill="auto"/>
                  <w:vAlign w:val="center"/>
                  <w:hideMark/>
                </w:tcPr>
                <w:p w:rsidR="00DE6A34" w:rsidRPr="00042678" w:rsidRDefault="00DE6A34" w:rsidP="00A37209">
                  <w:pPr>
                    <w:ind w:left="-16" w:right="-31"/>
                    <w:jc w:val="center"/>
                    <w:rPr>
                      <w:b/>
                      <w:bCs/>
                      <w:sz w:val="16"/>
                      <w:szCs w:val="16"/>
                      <w:lang w:val="uk-UA" w:eastAsia="uk-UA"/>
                    </w:rPr>
                  </w:pPr>
                  <w:proofErr w:type="spellStart"/>
                  <w:r w:rsidRPr="00042678">
                    <w:rPr>
                      <w:b/>
                      <w:bCs/>
                      <w:sz w:val="16"/>
                      <w:szCs w:val="16"/>
                      <w:lang w:val="uk-UA" w:eastAsia="uk-UA"/>
                    </w:rPr>
                    <w:t>Нерозпо</w:t>
                  </w:r>
                  <w:proofErr w:type="spellEnd"/>
                  <w:r w:rsidRPr="00042678">
                    <w:rPr>
                      <w:b/>
                      <w:bCs/>
                      <w:sz w:val="16"/>
                      <w:szCs w:val="16"/>
                      <w:lang w:val="uk-UA" w:eastAsia="uk-UA"/>
                    </w:rPr>
                    <w:t>-ділений прибуток</w:t>
                  </w:r>
                </w:p>
              </w:tc>
              <w:tc>
                <w:tcPr>
                  <w:tcW w:w="530" w:type="pct"/>
                  <w:vMerge/>
                  <w:tcBorders>
                    <w:top w:val="single" w:sz="4" w:space="0" w:color="auto"/>
                    <w:left w:val="nil"/>
                    <w:bottom w:val="single" w:sz="4" w:space="0" w:color="auto"/>
                    <w:right w:val="nil"/>
                  </w:tcBorders>
                  <w:vAlign w:val="center"/>
                  <w:hideMark/>
                </w:tcPr>
                <w:p w:rsidR="00DE6A34" w:rsidRPr="00042678" w:rsidRDefault="00DE6A34" w:rsidP="00A37209">
                  <w:pPr>
                    <w:rPr>
                      <w:b/>
                      <w:bCs/>
                      <w:sz w:val="16"/>
                      <w:szCs w:val="16"/>
                      <w:lang w:val="uk-UA" w:eastAsia="uk-UA"/>
                    </w:rPr>
                  </w:pPr>
                </w:p>
              </w:tc>
            </w:tr>
            <w:tr w:rsidR="00DE6A34" w:rsidRPr="00042678" w:rsidTr="002B0234">
              <w:trPr>
                <w:cantSplit/>
                <w:trHeight w:val="20"/>
              </w:trPr>
              <w:tc>
                <w:tcPr>
                  <w:tcW w:w="864" w:type="pct"/>
                  <w:tcBorders>
                    <w:top w:val="single" w:sz="4" w:space="0" w:color="auto"/>
                    <w:left w:val="nil"/>
                    <w:right w:val="nil"/>
                  </w:tcBorders>
                  <w:shd w:val="clear" w:color="auto" w:fill="auto"/>
                  <w:vAlign w:val="center"/>
                </w:tcPr>
                <w:p w:rsidR="00DE6A34" w:rsidRPr="00042678" w:rsidRDefault="00DE6A34" w:rsidP="00A37209">
                  <w:pPr>
                    <w:jc w:val="center"/>
                    <w:rPr>
                      <w:b/>
                      <w:bCs/>
                      <w:sz w:val="16"/>
                      <w:szCs w:val="16"/>
                      <w:lang w:val="uk-UA" w:eastAsia="uk-UA"/>
                    </w:rPr>
                  </w:pPr>
                </w:p>
              </w:tc>
              <w:tc>
                <w:tcPr>
                  <w:tcW w:w="294" w:type="pct"/>
                  <w:tcBorders>
                    <w:top w:val="single" w:sz="4" w:space="0" w:color="auto"/>
                    <w:left w:val="nil"/>
                    <w:right w:val="nil"/>
                  </w:tcBorders>
                  <w:shd w:val="clear" w:color="auto" w:fill="auto"/>
                  <w:vAlign w:val="center"/>
                </w:tcPr>
                <w:p w:rsidR="00DE6A34" w:rsidRPr="00042678" w:rsidRDefault="00DE6A34" w:rsidP="00A37209">
                  <w:pPr>
                    <w:jc w:val="center"/>
                    <w:rPr>
                      <w:b/>
                      <w:bCs/>
                      <w:sz w:val="16"/>
                      <w:szCs w:val="16"/>
                      <w:lang w:val="uk-UA" w:eastAsia="uk-UA"/>
                    </w:rPr>
                  </w:pPr>
                </w:p>
              </w:tc>
              <w:tc>
                <w:tcPr>
                  <w:tcW w:w="576" w:type="pct"/>
                  <w:tcBorders>
                    <w:top w:val="single" w:sz="4" w:space="0" w:color="auto"/>
                    <w:left w:val="nil"/>
                    <w:right w:val="nil"/>
                  </w:tcBorders>
                  <w:shd w:val="clear" w:color="auto" w:fill="auto"/>
                  <w:vAlign w:val="center"/>
                </w:tcPr>
                <w:p w:rsidR="00DE6A34" w:rsidRPr="00042678" w:rsidRDefault="00DE6A34" w:rsidP="00A37209">
                  <w:pPr>
                    <w:jc w:val="center"/>
                    <w:rPr>
                      <w:b/>
                      <w:bCs/>
                      <w:sz w:val="16"/>
                      <w:szCs w:val="16"/>
                      <w:lang w:val="uk-UA" w:eastAsia="uk-UA"/>
                    </w:rPr>
                  </w:pPr>
                </w:p>
              </w:tc>
              <w:tc>
                <w:tcPr>
                  <w:tcW w:w="523" w:type="pct"/>
                  <w:gridSpan w:val="2"/>
                  <w:tcBorders>
                    <w:top w:val="single" w:sz="4" w:space="0" w:color="auto"/>
                    <w:left w:val="nil"/>
                    <w:right w:val="nil"/>
                  </w:tcBorders>
                  <w:shd w:val="clear" w:color="auto" w:fill="auto"/>
                  <w:vAlign w:val="center"/>
                </w:tcPr>
                <w:p w:rsidR="00DE6A34" w:rsidRPr="00042678" w:rsidRDefault="00DE6A34" w:rsidP="00A37209">
                  <w:pPr>
                    <w:jc w:val="center"/>
                    <w:rPr>
                      <w:b/>
                      <w:bCs/>
                      <w:sz w:val="16"/>
                      <w:szCs w:val="16"/>
                      <w:lang w:val="uk-UA" w:eastAsia="uk-UA"/>
                    </w:rPr>
                  </w:pPr>
                </w:p>
              </w:tc>
              <w:tc>
                <w:tcPr>
                  <w:tcW w:w="578" w:type="pct"/>
                  <w:tcBorders>
                    <w:top w:val="single" w:sz="4" w:space="0" w:color="auto"/>
                    <w:left w:val="nil"/>
                    <w:right w:val="nil"/>
                  </w:tcBorders>
                  <w:vAlign w:val="center"/>
                </w:tcPr>
                <w:p w:rsidR="00DE6A34" w:rsidRPr="00042678" w:rsidRDefault="00DE6A34" w:rsidP="00A37209">
                  <w:pPr>
                    <w:jc w:val="center"/>
                    <w:rPr>
                      <w:b/>
                      <w:bCs/>
                      <w:sz w:val="16"/>
                      <w:szCs w:val="16"/>
                      <w:lang w:val="uk-UA" w:eastAsia="uk-UA"/>
                    </w:rPr>
                  </w:pPr>
                </w:p>
              </w:tc>
              <w:tc>
                <w:tcPr>
                  <w:tcW w:w="568" w:type="pct"/>
                  <w:tcBorders>
                    <w:top w:val="single" w:sz="4" w:space="0" w:color="auto"/>
                    <w:left w:val="nil"/>
                    <w:right w:val="nil"/>
                  </w:tcBorders>
                  <w:shd w:val="clear" w:color="auto" w:fill="auto"/>
                  <w:vAlign w:val="center"/>
                </w:tcPr>
                <w:p w:rsidR="00DE6A34" w:rsidRPr="00042678" w:rsidRDefault="00DE6A34" w:rsidP="00A37209">
                  <w:pPr>
                    <w:jc w:val="center"/>
                    <w:rPr>
                      <w:b/>
                      <w:bCs/>
                      <w:sz w:val="16"/>
                      <w:szCs w:val="16"/>
                      <w:lang w:val="uk-UA" w:eastAsia="uk-UA"/>
                    </w:rPr>
                  </w:pPr>
                </w:p>
              </w:tc>
              <w:tc>
                <w:tcPr>
                  <w:tcW w:w="556" w:type="pct"/>
                  <w:tcBorders>
                    <w:top w:val="single" w:sz="4" w:space="0" w:color="auto"/>
                    <w:left w:val="nil"/>
                    <w:right w:val="nil"/>
                  </w:tcBorders>
                  <w:shd w:val="clear" w:color="auto" w:fill="auto"/>
                  <w:vAlign w:val="center"/>
                </w:tcPr>
                <w:p w:rsidR="00DE6A34" w:rsidRPr="00042678" w:rsidRDefault="00DE6A34" w:rsidP="00A37209">
                  <w:pPr>
                    <w:jc w:val="center"/>
                    <w:rPr>
                      <w:b/>
                      <w:bCs/>
                      <w:sz w:val="16"/>
                      <w:szCs w:val="16"/>
                      <w:lang w:val="uk-UA" w:eastAsia="uk-UA"/>
                    </w:rPr>
                  </w:pPr>
                </w:p>
              </w:tc>
              <w:tc>
                <w:tcPr>
                  <w:tcW w:w="511" w:type="pct"/>
                  <w:tcBorders>
                    <w:top w:val="single" w:sz="4" w:space="0" w:color="auto"/>
                    <w:left w:val="nil"/>
                    <w:right w:val="nil"/>
                  </w:tcBorders>
                  <w:shd w:val="clear" w:color="auto" w:fill="auto"/>
                  <w:vAlign w:val="center"/>
                </w:tcPr>
                <w:p w:rsidR="00DE6A34" w:rsidRPr="00042678" w:rsidRDefault="00DE6A34" w:rsidP="00A37209">
                  <w:pPr>
                    <w:jc w:val="center"/>
                    <w:rPr>
                      <w:b/>
                      <w:bCs/>
                      <w:sz w:val="16"/>
                      <w:szCs w:val="16"/>
                      <w:lang w:val="uk-UA" w:eastAsia="uk-UA"/>
                    </w:rPr>
                  </w:pPr>
                </w:p>
              </w:tc>
              <w:tc>
                <w:tcPr>
                  <w:tcW w:w="530" w:type="pct"/>
                  <w:tcBorders>
                    <w:top w:val="single" w:sz="4" w:space="0" w:color="auto"/>
                    <w:left w:val="nil"/>
                    <w:right w:val="nil"/>
                  </w:tcBorders>
                  <w:shd w:val="clear" w:color="auto" w:fill="auto"/>
                  <w:vAlign w:val="center"/>
                </w:tcPr>
                <w:p w:rsidR="00DE6A34" w:rsidRPr="00042678" w:rsidRDefault="00DE6A34" w:rsidP="00A37209">
                  <w:pPr>
                    <w:jc w:val="center"/>
                    <w:rPr>
                      <w:b/>
                      <w:bCs/>
                      <w:sz w:val="16"/>
                      <w:szCs w:val="16"/>
                      <w:lang w:val="uk-UA" w:eastAsia="uk-UA"/>
                    </w:rPr>
                  </w:pPr>
                </w:p>
              </w:tc>
            </w:tr>
            <w:tr w:rsidR="00DE6A34" w:rsidRPr="00042678" w:rsidTr="002B0234">
              <w:trPr>
                <w:cantSplit/>
                <w:trHeight w:val="20"/>
              </w:trPr>
              <w:tc>
                <w:tcPr>
                  <w:tcW w:w="864" w:type="pct"/>
                  <w:tcBorders>
                    <w:left w:val="nil"/>
                    <w:bottom w:val="double" w:sz="6" w:space="0" w:color="auto"/>
                    <w:right w:val="nil"/>
                  </w:tcBorders>
                  <w:shd w:val="clear" w:color="auto" w:fill="auto"/>
                  <w:hideMark/>
                </w:tcPr>
                <w:p w:rsidR="00DE6A34" w:rsidRPr="00042678" w:rsidRDefault="00DE6A34" w:rsidP="00A37209">
                  <w:pPr>
                    <w:rPr>
                      <w:b/>
                      <w:bCs/>
                      <w:sz w:val="16"/>
                      <w:szCs w:val="16"/>
                      <w:lang w:val="uk-UA" w:eastAsia="uk-UA"/>
                    </w:rPr>
                  </w:pPr>
                  <w:r w:rsidRPr="00042678">
                    <w:rPr>
                      <w:b/>
                      <w:bCs/>
                      <w:sz w:val="16"/>
                      <w:szCs w:val="16"/>
                      <w:lang w:val="uk-UA" w:eastAsia="uk-UA"/>
                    </w:rPr>
                    <w:t xml:space="preserve">Залишок на 1 січня 2016 року </w:t>
                  </w:r>
                </w:p>
              </w:tc>
              <w:tc>
                <w:tcPr>
                  <w:tcW w:w="294" w:type="pct"/>
                  <w:tcBorders>
                    <w:left w:val="nil"/>
                    <w:bottom w:val="double" w:sz="6" w:space="0" w:color="auto"/>
                    <w:right w:val="nil"/>
                  </w:tcBorders>
                  <w:shd w:val="clear" w:color="auto" w:fill="auto"/>
                  <w:vAlign w:val="bottom"/>
                  <w:hideMark/>
                </w:tcPr>
                <w:p w:rsidR="00DE6A34" w:rsidRPr="00042678" w:rsidRDefault="00DE6A34" w:rsidP="00A37209">
                  <w:pPr>
                    <w:jc w:val="right"/>
                    <w:rPr>
                      <w:b/>
                      <w:bCs/>
                      <w:sz w:val="16"/>
                      <w:szCs w:val="16"/>
                      <w:lang w:val="uk-UA" w:eastAsia="uk-UA"/>
                    </w:rPr>
                  </w:pPr>
                  <w:r w:rsidRPr="00042678">
                    <w:rPr>
                      <w:b/>
                      <w:bCs/>
                      <w:sz w:val="16"/>
                      <w:szCs w:val="16"/>
                      <w:lang w:val="uk-UA" w:eastAsia="uk-UA"/>
                    </w:rPr>
                    <w:t> </w:t>
                  </w:r>
                </w:p>
              </w:tc>
              <w:tc>
                <w:tcPr>
                  <w:tcW w:w="576" w:type="pct"/>
                  <w:tcBorders>
                    <w:left w:val="nil"/>
                    <w:bottom w:val="double" w:sz="6" w:space="0" w:color="auto"/>
                    <w:right w:val="nil"/>
                  </w:tcBorders>
                  <w:shd w:val="clear" w:color="auto" w:fill="auto"/>
                  <w:vAlign w:val="center"/>
                  <w:hideMark/>
                </w:tcPr>
                <w:p w:rsidR="00DE6A34" w:rsidRPr="00042678" w:rsidRDefault="00DE6A34" w:rsidP="00A37209">
                  <w:pPr>
                    <w:jc w:val="right"/>
                    <w:rPr>
                      <w:b/>
                      <w:bCs/>
                      <w:sz w:val="16"/>
                      <w:szCs w:val="16"/>
                      <w:lang w:val="uk-UA"/>
                    </w:rPr>
                  </w:pPr>
                  <w:r w:rsidRPr="00042678">
                    <w:rPr>
                      <w:b/>
                      <w:bCs/>
                      <w:sz w:val="16"/>
                      <w:szCs w:val="16"/>
                      <w:lang w:val="uk-UA"/>
                    </w:rPr>
                    <w:t>308 000</w:t>
                  </w:r>
                </w:p>
              </w:tc>
              <w:tc>
                <w:tcPr>
                  <w:tcW w:w="523" w:type="pct"/>
                  <w:gridSpan w:val="2"/>
                  <w:tcBorders>
                    <w:left w:val="nil"/>
                    <w:bottom w:val="double" w:sz="6" w:space="0" w:color="auto"/>
                    <w:right w:val="nil"/>
                  </w:tcBorders>
                  <w:shd w:val="clear" w:color="auto" w:fill="auto"/>
                  <w:vAlign w:val="center"/>
                  <w:hideMark/>
                </w:tcPr>
                <w:p w:rsidR="00DE6A34" w:rsidRPr="00042678" w:rsidRDefault="00DE6A34" w:rsidP="00A37209">
                  <w:pPr>
                    <w:jc w:val="right"/>
                    <w:rPr>
                      <w:b/>
                      <w:bCs/>
                      <w:sz w:val="16"/>
                      <w:szCs w:val="16"/>
                      <w:lang w:val="uk-UA"/>
                    </w:rPr>
                  </w:pPr>
                  <w:r w:rsidRPr="00042678">
                    <w:rPr>
                      <w:b/>
                      <w:bCs/>
                      <w:sz w:val="16"/>
                      <w:szCs w:val="16"/>
                      <w:lang w:val="uk-UA"/>
                    </w:rPr>
                    <w:t>11</w:t>
                  </w:r>
                </w:p>
              </w:tc>
              <w:tc>
                <w:tcPr>
                  <w:tcW w:w="578" w:type="pct"/>
                  <w:tcBorders>
                    <w:left w:val="nil"/>
                    <w:bottom w:val="double" w:sz="6" w:space="0" w:color="auto"/>
                    <w:right w:val="nil"/>
                  </w:tcBorders>
                  <w:vAlign w:val="center"/>
                </w:tcPr>
                <w:p w:rsidR="00DE6A34" w:rsidRPr="00042678" w:rsidRDefault="00DE6A34" w:rsidP="00A37209">
                  <w:pPr>
                    <w:jc w:val="right"/>
                    <w:rPr>
                      <w:b/>
                      <w:bCs/>
                      <w:sz w:val="16"/>
                      <w:szCs w:val="16"/>
                      <w:lang w:val="uk-UA"/>
                    </w:rPr>
                  </w:pPr>
                  <w:r w:rsidRPr="00042678">
                    <w:rPr>
                      <w:b/>
                      <w:color w:val="000000"/>
                      <w:sz w:val="16"/>
                      <w:szCs w:val="16"/>
                      <w:lang w:val="uk-UA"/>
                    </w:rPr>
                    <w:t>-</w:t>
                  </w:r>
                </w:p>
              </w:tc>
              <w:tc>
                <w:tcPr>
                  <w:tcW w:w="568" w:type="pct"/>
                  <w:tcBorders>
                    <w:left w:val="nil"/>
                    <w:bottom w:val="double" w:sz="6" w:space="0" w:color="auto"/>
                    <w:right w:val="nil"/>
                  </w:tcBorders>
                  <w:shd w:val="clear" w:color="auto" w:fill="auto"/>
                  <w:vAlign w:val="center"/>
                  <w:hideMark/>
                </w:tcPr>
                <w:p w:rsidR="00DE6A34" w:rsidRPr="00042678" w:rsidRDefault="00DE6A34" w:rsidP="00A37209">
                  <w:pPr>
                    <w:jc w:val="right"/>
                    <w:rPr>
                      <w:b/>
                      <w:bCs/>
                      <w:sz w:val="16"/>
                      <w:szCs w:val="16"/>
                      <w:lang w:val="uk-UA"/>
                    </w:rPr>
                  </w:pPr>
                  <w:r w:rsidRPr="00042678">
                    <w:rPr>
                      <w:b/>
                      <w:bCs/>
                      <w:sz w:val="16"/>
                      <w:szCs w:val="16"/>
                      <w:lang w:val="uk-UA"/>
                    </w:rPr>
                    <w:t>5 359</w:t>
                  </w:r>
                </w:p>
              </w:tc>
              <w:tc>
                <w:tcPr>
                  <w:tcW w:w="556" w:type="pct"/>
                  <w:tcBorders>
                    <w:left w:val="nil"/>
                    <w:bottom w:val="double" w:sz="6" w:space="0" w:color="auto"/>
                    <w:right w:val="nil"/>
                  </w:tcBorders>
                  <w:shd w:val="clear" w:color="auto" w:fill="auto"/>
                  <w:vAlign w:val="center"/>
                  <w:hideMark/>
                </w:tcPr>
                <w:p w:rsidR="00DE6A34" w:rsidRPr="00042678" w:rsidRDefault="00DE6A34" w:rsidP="00A37209">
                  <w:pPr>
                    <w:jc w:val="right"/>
                    <w:rPr>
                      <w:b/>
                      <w:bCs/>
                      <w:sz w:val="16"/>
                      <w:szCs w:val="16"/>
                      <w:lang w:val="uk-UA"/>
                    </w:rPr>
                  </w:pPr>
                  <w:r w:rsidRPr="00042678">
                    <w:rPr>
                      <w:b/>
                      <w:bCs/>
                      <w:sz w:val="16"/>
                      <w:szCs w:val="16"/>
                      <w:lang w:val="uk-UA"/>
                    </w:rPr>
                    <w:t>17 588</w:t>
                  </w:r>
                </w:p>
              </w:tc>
              <w:tc>
                <w:tcPr>
                  <w:tcW w:w="511" w:type="pct"/>
                  <w:tcBorders>
                    <w:left w:val="nil"/>
                    <w:bottom w:val="double" w:sz="6" w:space="0" w:color="auto"/>
                    <w:right w:val="nil"/>
                  </w:tcBorders>
                  <w:shd w:val="clear" w:color="auto" w:fill="auto"/>
                  <w:vAlign w:val="center"/>
                  <w:hideMark/>
                </w:tcPr>
                <w:p w:rsidR="00DE6A34" w:rsidRPr="00042678" w:rsidRDefault="00DE6A34" w:rsidP="00A37209">
                  <w:pPr>
                    <w:jc w:val="right"/>
                    <w:rPr>
                      <w:b/>
                      <w:sz w:val="16"/>
                      <w:szCs w:val="16"/>
                      <w:lang w:val="uk-UA"/>
                    </w:rPr>
                  </w:pPr>
                  <w:r w:rsidRPr="00042678">
                    <w:rPr>
                      <w:b/>
                      <w:bCs/>
                      <w:sz w:val="16"/>
                      <w:szCs w:val="16"/>
                      <w:lang w:val="uk-UA"/>
                    </w:rPr>
                    <w:t>15 124</w:t>
                  </w:r>
                </w:p>
              </w:tc>
              <w:tc>
                <w:tcPr>
                  <w:tcW w:w="530" w:type="pct"/>
                  <w:tcBorders>
                    <w:left w:val="nil"/>
                    <w:bottom w:val="double" w:sz="6" w:space="0" w:color="auto"/>
                    <w:right w:val="nil"/>
                  </w:tcBorders>
                  <w:shd w:val="clear" w:color="auto" w:fill="auto"/>
                  <w:vAlign w:val="center"/>
                  <w:hideMark/>
                </w:tcPr>
                <w:p w:rsidR="00DE6A34" w:rsidRPr="00042678" w:rsidRDefault="00DE6A34" w:rsidP="00A37209">
                  <w:pPr>
                    <w:jc w:val="right"/>
                    <w:rPr>
                      <w:b/>
                      <w:bCs/>
                      <w:sz w:val="16"/>
                      <w:szCs w:val="16"/>
                      <w:lang w:val="uk-UA"/>
                    </w:rPr>
                  </w:pPr>
                  <w:r w:rsidRPr="00042678">
                    <w:rPr>
                      <w:b/>
                      <w:sz w:val="16"/>
                      <w:szCs w:val="16"/>
                      <w:lang w:val="uk-UA"/>
                    </w:rPr>
                    <w:t>346 082</w:t>
                  </w:r>
                </w:p>
              </w:tc>
            </w:tr>
            <w:tr w:rsidR="00DE6A34" w:rsidRPr="00042678" w:rsidTr="002B0234">
              <w:trPr>
                <w:cantSplit/>
                <w:trHeight w:val="20"/>
              </w:trPr>
              <w:tc>
                <w:tcPr>
                  <w:tcW w:w="864" w:type="pct"/>
                  <w:tcBorders>
                    <w:top w:val="nil"/>
                    <w:left w:val="nil"/>
                    <w:bottom w:val="nil"/>
                    <w:right w:val="nil"/>
                  </w:tcBorders>
                  <w:shd w:val="clear" w:color="auto" w:fill="auto"/>
                  <w:hideMark/>
                </w:tcPr>
                <w:p w:rsidR="00DE6A34" w:rsidRPr="00042678" w:rsidRDefault="00DE6A34" w:rsidP="00A37209">
                  <w:pPr>
                    <w:rPr>
                      <w:sz w:val="16"/>
                      <w:szCs w:val="16"/>
                      <w:lang w:val="uk-UA" w:eastAsia="uk-UA"/>
                    </w:rPr>
                  </w:pPr>
                  <w:r w:rsidRPr="00042678">
                    <w:rPr>
                      <w:sz w:val="16"/>
                      <w:szCs w:val="16"/>
                      <w:lang w:val="uk-UA" w:eastAsia="uk-UA"/>
                    </w:rPr>
                    <w:t>Усього сукупного доходу</w:t>
                  </w:r>
                </w:p>
              </w:tc>
              <w:tc>
                <w:tcPr>
                  <w:tcW w:w="294" w:type="pct"/>
                  <w:tcBorders>
                    <w:top w:val="nil"/>
                    <w:left w:val="nil"/>
                    <w:bottom w:val="nil"/>
                    <w:right w:val="nil"/>
                  </w:tcBorders>
                  <w:shd w:val="clear" w:color="auto" w:fill="auto"/>
                  <w:vAlign w:val="bottom"/>
                  <w:hideMark/>
                </w:tcPr>
                <w:p w:rsidR="00DE6A34" w:rsidRPr="00042678" w:rsidRDefault="00DE6A34" w:rsidP="00A37209">
                  <w:pPr>
                    <w:jc w:val="right"/>
                    <w:rPr>
                      <w:sz w:val="16"/>
                      <w:szCs w:val="16"/>
                      <w:lang w:val="uk-UA" w:eastAsia="uk-UA"/>
                    </w:rPr>
                  </w:pPr>
                </w:p>
              </w:tc>
              <w:tc>
                <w:tcPr>
                  <w:tcW w:w="576" w:type="pct"/>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w:t>
                  </w:r>
                </w:p>
              </w:tc>
              <w:tc>
                <w:tcPr>
                  <w:tcW w:w="523" w:type="pct"/>
                  <w:gridSpan w:val="2"/>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w:t>
                  </w:r>
                </w:p>
              </w:tc>
              <w:tc>
                <w:tcPr>
                  <w:tcW w:w="578" w:type="pct"/>
                  <w:tcBorders>
                    <w:top w:val="nil"/>
                    <w:left w:val="nil"/>
                    <w:bottom w:val="nil"/>
                    <w:right w:val="nil"/>
                  </w:tcBorders>
                  <w:vAlign w:val="center"/>
                </w:tcPr>
                <w:p w:rsidR="00DE6A34" w:rsidRPr="00042678" w:rsidRDefault="00DE6A34" w:rsidP="00A37209">
                  <w:pPr>
                    <w:jc w:val="right"/>
                    <w:rPr>
                      <w:sz w:val="16"/>
                      <w:szCs w:val="16"/>
                      <w:lang w:val="uk-UA"/>
                    </w:rPr>
                  </w:pPr>
                  <w:r w:rsidRPr="00042678">
                    <w:rPr>
                      <w:sz w:val="16"/>
                      <w:szCs w:val="16"/>
                      <w:lang w:val="uk-UA"/>
                    </w:rPr>
                    <w:t>-</w:t>
                  </w:r>
                </w:p>
              </w:tc>
              <w:tc>
                <w:tcPr>
                  <w:tcW w:w="568" w:type="pct"/>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 -</w:t>
                  </w:r>
                </w:p>
              </w:tc>
              <w:tc>
                <w:tcPr>
                  <w:tcW w:w="556" w:type="pct"/>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 -</w:t>
                  </w:r>
                </w:p>
              </w:tc>
              <w:tc>
                <w:tcPr>
                  <w:tcW w:w="511" w:type="pct"/>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368</w:t>
                  </w:r>
                </w:p>
              </w:tc>
              <w:tc>
                <w:tcPr>
                  <w:tcW w:w="530" w:type="pct"/>
                  <w:tcBorders>
                    <w:top w:val="nil"/>
                    <w:left w:val="nil"/>
                    <w:bottom w:val="nil"/>
                    <w:right w:val="nil"/>
                  </w:tcBorders>
                  <w:shd w:val="clear" w:color="auto" w:fill="auto"/>
                  <w:vAlign w:val="center"/>
                  <w:hideMark/>
                </w:tcPr>
                <w:p w:rsidR="00DE6A34" w:rsidRPr="00042678" w:rsidRDefault="00DE6A34" w:rsidP="00A37209">
                  <w:pPr>
                    <w:jc w:val="right"/>
                    <w:rPr>
                      <w:b/>
                      <w:bCs/>
                      <w:sz w:val="16"/>
                      <w:szCs w:val="16"/>
                      <w:lang w:val="uk-UA"/>
                    </w:rPr>
                  </w:pPr>
                  <w:r w:rsidRPr="00042678">
                    <w:rPr>
                      <w:b/>
                      <w:sz w:val="16"/>
                      <w:szCs w:val="16"/>
                      <w:lang w:val="uk-UA"/>
                    </w:rPr>
                    <w:t>368</w:t>
                  </w:r>
                </w:p>
              </w:tc>
            </w:tr>
            <w:tr w:rsidR="00DE6A34" w:rsidRPr="00042678" w:rsidTr="002B0234">
              <w:trPr>
                <w:cantSplit/>
                <w:trHeight w:val="20"/>
              </w:trPr>
              <w:tc>
                <w:tcPr>
                  <w:tcW w:w="864" w:type="pct"/>
                  <w:tcBorders>
                    <w:top w:val="nil"/>
                    <w:left w:val="nil"/>
                    <w:bottom w:val="nil"/>
                    <w:right w:val="nil"/>
                  </w:tcBorders>
                  <w:shd w:val="clear" w:color="auto" w:fill="auto"/>
                  <w:hideMark/>
                </w:tcPr>
                <w:p w:rsidR="00DE6A34" w:rsidRPr="00042678" w:rsidRDefault="00DE6A34" w:rsidP="00A37209">
                  <w:pPr>
                    <w:ind w:left="142"/>
                    <w:rPr>
                      <w:sz w:val="16"/>
                      <w:szCs w:val="16"/>
                      <w:lang w:val="uk-UA" w:eastAsia="uk-UA"/>
                    </w:rPr>
                  </w:pPr>
                  <w:r w:rsidRPr="00042678">
                    <w:rPr>
                      <w:sz w:val="16"/>
                      <w:szCs w:val="16"/>
                      <w:lang w:val="uk-UA" w:eastAsia="uk-UA"/>
                    </w:rPr>
                    <w:t>Прибуток за звітний період</w:t>
                  </w:r>
                </w:p>
              </w:tc>
              <w:tc>
                <w:tcPr>
                  <w:tcW w:w="294" w:type="pct"/>
                  <w:tcBorders>
                    <w:top w:val="nil"/>
                    <w:left w:val="nil"/>
                    <w:bottom w:val="nil"/>
                    <w:right w:val="nil"/>
                  </w:tcBorders>
                  <w:shd w:val="clear" w:color="auto" w:fill="auto"/>
                  <w:vAlign w:val="bottom"/>
                  <w:hideMark/>
                </w:tcPr>
                <w:p w:rsidR="00DE6A34" w:rsidRPr="00042678" w:rsidRDefault="00DE6A34" w:rsidP="00A37209">
                  <w:pPr>
                    <w:jc w:val="right"/>
                    <w:rPr>
                      <w:sz w:val="16"/>
                      <w:szCs w:val="16"/>
                      <w:lang w:val="uk-UA" w:eastAsia="uk-UA"/>
                    </w:rPr>
                  </w:pPr>
                </w:p>
              </w:tc>
              <w:tc>
                <w:tcPr>
                  <w:tcW w:w="576" w:type="pct"/>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w:t>
                  </w:r>
                </w:p>
              </w:tc>
              <w:tc>
                <w:tcPr>
                  <w:tcW w:w="523" w:type="pct"/>
                  <w:gridSpan w:val="2"/>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w:t>
                  </w:r>
                </w:p>
              </w:tc>
              <w:tc>
                <w:tcPr>
                  <w:tcW w:w="578" w:type="pct"/>
                  <w:tcBorders>
                    <w:top w:val="nil"/>
                    <w:left w:val="nil"/>
                    <w:bottom w:val="nil"/>
                    <w:right w:val="nil"/>
                  </w:tcBorders>
                  <w:vAlign w:val="center"/>
                </w:tcPr>
                <w:p w:rsidR="00DE6A34" w:rsidRPr="00042678" w:rsidRDefault="00DE6A34" w:rsidP="00A37209">
                  <w:pPr>
                    <w:jc w:val="right"/>
                    <w:rPr>
                      <w:sz w:val="16"/>
                      <w:szCs w:val="16"/>
                      <w:lang w:val="uk-UA"/>
                    </w:rPr>
                  </w:pPr>
                  <w:r w:rsidRPr="00042678">
                    <w:rPr>
                      <w:sz w:val="16"/>
                      <w:szCs w:val="16"/>
                      <w:lang w:val="uk-UA"/>
                    </w:rPr>
                    <w:t>-</w:t>
                  </w:r>
                </w:p>
              </w:tc>
              <w:tc>
                <w:tcPr>
                  <w:tcW w:w="568" w:type="pct"/>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w:t>
                  </w:r>
                </w:p>
              </w:tc>
              <w:tc>
                <w:tcPr>
                  <w:tcW w:w="556" w:type="pct"/>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w:t>
                  </w:r>
                </w:p>
              </w:tc>
              <w:tc>
                <w:tcPr>
                  <w:tcW w:w="511" w:type="pct"/>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368</w:t>
                  </w:r>
                </w:p>
              </w:tc>
              <w:tc>
                <w:tcPr>
                  <w:tcW w:w="530" w:type="pct"/>
                  <w:tcBorders>
                    <w:top w:val="nil"/>
                    <w:left w:val="nil"/>
                    <w:bottom w:val="nil"/>
                    <w:right w:val="nil"/>
                  </w:tcBorders>
                  <w:shd w:val="clear" w:color="auto" w:fill="auto"/>
                  <w:vAlign w:val="center"/>
                  <w:hideMark/>
                </w:tcPr>
                <w:p w:rsidR="00DE6A34" w:rsidRPr="00042678" w:rsidRDefault="00DE6A34" w:rsidP="00A37209">
                  <w:pPr>
                    <w:jc w:val="right"/>
                    <w:rPr>
                      <w:b/>
                      <w:sz w:val="16"/>
                      <w:szCs w:val="16"/>
                      <w:lang w:val="uk-UA"/>
                    </w:rPr>
                  </w:pPr>
                  <w:r w:rsidRPr="00042678">
                    <w:rPr>
                      <w:b/>
                      <w:sz w:val="16"/>
                      <w:szCs w:val="16"/>
                      <w:lang w:val="uk-UA"/>
                    </w:rPr>
                    <w:t>368</w:t>
                  </w:r>
                </w:p>
              </w:tc>
            </w:tr>
            <w:tr w:rsidR="00DE6A34" w:rsidRPr="00042678" w:rsidTr="002B0234">
              <w:trPr>
                <w:cantSplit/>
                <w:trHeight w:val="20"/>
              </w:trPr>
              <w:tc>
                <w:tcPr>
                  <w:tcW w:w="864" w:type="pct"/>
                  <w:tcBorders>
                    <w:top w:val="nil"/>
                    <w:left w:val="nil"/>
                    <w:bottom w:val="nil"/>
                    <w:right w:val="nil"/>
                  </w:tcBorders>
                  <w:shd w:val="clear" w:color="auto" w:fill="auto"/>
                  <w:hideMark/>
                </w:tcPr>
                <w:p w:rsidR="00DE6A34" w:rsidRPr="00042678" w:rsidRDefault="00DE6A34" w:rsidP="00A37209">
                  <w:pPr>
                    <w:ind w:left="142"/>
                    <w:rPr>
                      <w:sz w:val="16"/>
                      <w:szCs w:val="16"/>
                      <w:lang w:val="uk-UA" w:eastAsia="uk-UA"/>
                    </w:rPr>
                  </w:pPr>
                  <w:r w:rsidRPr="00042678">
                    <w:rPr>
                      <w:sz w:val="16"/>
                      <w:szCs w:val="16"/>
                      <w:lang w:val="uk-UA" w:eastAsia="uk-UA"/>
                    </w:rPr>
                    <w:t>Інший сукупний дохід</w:t>
                  </w:r>
                </w:p>
              </w:tc>
              <w:tc>
                <w:tcPr>
                  <w:tcW w:w="294" w:type="pct"/>
                  <w:tcBorders>
                    <w:top w:val="nil"/>
                    <w:left w:val="nil"/>
                    <w:bottom w:val="nil"/>
                    <w:right w:val="nil"/>
                  </w:tcBorders>
                  <w:shd w:val="clear" w:color="auto" w:fill="auto"/>
                  <w:vAlign w:val="bottom"/>
                  <w:hideMark/>
                </w:tcPr>
                <w:p w:rsidR="00DE6A34" w:rsidRPr="00042678" w:rsidRDefault="00DE6A34" w:rsidP="00A37209">
                  <w:pPr>
                    <w:jc w:val="right"/>
                    <w:rPr>
                      <w:sz w:val="16"/>
                      <w:szCs w:val="16"/>
                      <w:lang w:val="uk-UA" w:eastAsia="uk-UA"/>
                    </w:rPr>
                  </w:pPr>
                </w:p>
              </w:tc>
              <w:tc>
                <w:tcPr>
                  <w:tcW w:w="576" w:type="pct"/>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w:t>
                  </w:r>
                </w:p>
              </w:tc>
              <w:tc>
                <w:tcPr>
                  <w:tcW w:w="523" w:type="pct"/>
                  <w:gridSpan w:val="2"/>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w:t>
                  </w:r>
                </w:p>
              </w:tc>
              <w:tc>
                <w:tcPr>
                  <w:tcW w:w="578" w:type="pct"/>
                  <w:tcBorders>
                    <w:top w:val="nil"/>
                    <w:left w:val="nil"/>
                    <w:bottom w:val="nil"/>
                    <w:right w:val="nil"/>
                  </w:tcBorders>
                  <w:vAlign w:val="center"/>
                </w:tcPr>
                <w:p w:rsidR="00DE6A34" w:rsidRPr="00042678" w:rsidRDefault="00DE6A34" w:rsidP="00A37209">
                  <w:pPr>
                    <w:jc w:val="right"/>
                    <w:rPr>
                      <w:sz w:val="16"/>
                      <w:szCs w:val="16"/>
                      <w:lang w:val="uk-UA"/>
                    </w:rPr>
                  </w:pPr>
                  <w:r w:rsidRPr="00042678">
                    <w:rPr>
                      <w:sz w:val="16"/>
                      <w:szCs w:val="16"/>
                      <w:lang w:val="uk-UA"/>
                    </w:rPr>
                    <w:t>-</w:t>
                  </w:r>
                </w:p>
              </w:tc>
              <w:tc>
                <w:tcPr>
                  <w:tcW w:w="568" w:type="pct"/>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w:t>
                  </w:r>
                </w:p>
              </w:tc>
              <w:tc>
                <w:tcPr>
                  <w:tcW w:w="556" w:type="pct"/>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w:t>
                  </w:r>
                </w:p>
              </w:tc>
              <w:tc>
                <w:tcPr>
                  <w:tcW w:w="511" w:type="pct"/>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w:t>
                  </w:r>
                </w:p>
              </w:tc>
              <w:tc>
                <w:tcPr>
                  <w:tcW w:w="530" w:type="pct"/>
                  <w:tcBorders>
                    <w:top w:val="nil"/>
                    <w:left w:val="nil"/>
                    <w:bottom w:val="nil"/>
                    <w:right w:val="nil"/>
                  </w:tcBorders>
                  <w:shd w:val="clear" w:color="auto" w:fill="auto"/>
                  <w:vAlign w:val="center"/>
                  <w:hideMark/>
                </w:tcPr>
                <w:p w:rsidR="00DE6A34" w:rsidRPr="00042678" w:rsidRDefault="00DE6A34" w:rsidP="00A37209">
                  <w:pPr>
                    <w:jc w:val="right"/>
                    <w:rPr>
                      <w:b/>
                      <w:sz w:val="16"/>
                      <w:szCs w:val="16"/>
                      <w:lang w:val="uk-UA"/>
                    </w:rPr>
                  </w:pPr>
                  <w:r w:rsidRPr="00042678">
                    <w:rPr>
                      <w:b/>
                      <w:sz w:val="16"/>
                      <w:szCs w:val="16"/>
                      <w:lang w:val="uk-UA"/>
                    </w:rPr>
                    <w:t>-</w:t>
                  </w:r>
                </w:p>
              </w:tc>
            </w:tr>
            <w:tr w:rsidR="00DE6A34" w:rsidRPr="00042678" w:rsidTr="002B0234">
              <w:trPr>
                <w:cantSplit/>
                <w:trHeight w:val="20"/>
              </w:trPr>
              <w:tc>
                <w:tcPr>
                  <w:tcW w:w="864" w:type="pct"/>
                  <w:tcBorders>
                    <w:top w:val="nil"/>
                    <w:left w:val="nil"/>
                    <w:bottom w:val="double" w:sz="6" w:space="0" w:color="auto"/>
                    <w:right w:val="nil"/>
                  </w:tcBorders>
                  <w:shd w:val="clear" w:color="auto" w:fill="auto"/>
                  <w:hideMark/>
                </w:tcPr>
                <w:p w:rsidR="00DE6A34" w:rsidRPr="00042678" w:rsidRDefault="00DE6A34" w:rsidP="00A37209">
                  <w:pPr>
                    <w:ind w:right="-74"/>
                    <w:rPr>
                      <w:b/>
                      <w:sz w:val="16"/>
                      <w:szCs w:val="16"/>
                      <w:lang w:val="uk-UA" w:eastAsia="uk-UA"/>
                    </w:rPr>
                  </w:pPr>
                  <w:r w:rsidRPr="00042678">
                    <w:rPr>
                      <w:b/>
                      <w:sz w:val="16"/>
                      <w:szCs w:val="16"/>
                      <w:lang w:val="uk-UA" w:eastAsia="uk-UA"/>
                    </w:rPr>
                    <w:t>Залишок на 31 березня 2016 року</w:t>
                  </w:r>
                </w:p>
              </w:tc>
              <w:tc>
                <w:tcPr>
                  <w:tcW w:w="294" w:type="pct"/>
                  <w:tcBorders>
                    <w:top w:val="nil"/>
                    <w:left w:val="nil"/>
                    <w:bottom w:val="double" w:sz="6" w:space="0" w:color="auto"/>
                    <w:right w:val="nil"/>
                  </w:tcBorders>
                  <w:shd w:val="clear" w:color="auto" w:fill="auto"/>
                  <w:vAlign w:val="bottom"/>
                  <w:hideMark/>
                </w:tcPr>
                <w:p w:rsidR="00DE6A34" w:rsidRPr="00042678" w:rsidRDefault="00DE6A34" w:rsidP="00A37209">
                  <w:pPr>
                    <w:jc w:val="right"/>
                    <w:rPr>
                      <w:b/>
                      <w:sz w:val="16"/>
                      <w:szCs w:val="16"/>
                      <w:lang w:val="uk-UA" w:eastAsia="uk-UA"/>
                    </w:rPr>
                  </w:pPr>
                  <w:r w:rsidRPr="00042678">
                    <w:rPr>
                      <w:b/>
                      <w:sz w:val="16"/>
                      <w:szCs w:val="16"/>
                      <w:lang w:val="uk-UA" w:eastAsia="uk-UA"/>
                    </w:rPr>
                    <w:t> </w:t>
                  </w:r>
                </w:p>
              </w:tc>
              <w:tc>
                <w:tcPr>
                  <w:tcW w:w="576" w:type="pct"/>
                  <w:tcBorders>
                    <w:top w:val="nil"/>
                    <w:left w:val="nil"/>
                    <w:bottom w:val="double" w:sz="6" w:space="0" w:color="auto"/>
                    <w:right w:val="nil"/>
                  </w:tcBorders>
                  <w:shd w:val="clear" w:color="auto" w:fill="auto"/>
                  <w:vAlign w:val="center"/>
                  <w:hideMark/>
                </w:tcPr>
                <w:p w:rsidR="00DE6A34" w:rsidRPr="00042678" w:rsidRDefault="00DE6A34" w:rsidP="00A37209">
                  <w:pPr>
                    <w:jc w:val="right"/>
                    <w:rPr>
                      <w:b/>
                      <w:bCs/>
                      <w:sz w:val="16"/>
                      <w:szCs w:val="16"/>
                      <w:lang w:val="uk-UA"/>
                    </w:rPr>
                  </w:pPr>
                  <w:r w:rsidRPr="00042678">
                    <w:rPr>
                      <w:b/>
                      <w:bCs/>
                      <w:sz w:val="16"/>
                      <w:szCs w:val="16"/>
                      <w:lang w:val="uk-UA"/>
                    </w:rPr>
                    <w:t>308 000</w:t>
                  </w:r>
                </w:p>
              </w:tc>
              <w:tc>
                <w:tcPr>
                  <w:tcW w:w="523" w:type="pct"/>
                  <w:gridSpan w:val="2"/>
                  <w:tcBorders>
                    <w:top w:val="nil"/>
                    <w:left w:val="nil"/>
                    <w:bottom w:val="double" w:sz="6" w:space="0" w:color="auto"/>
                    <w:right w:val="nil"/>
                  </w:tcBorders>
                  <w:shd w:val="clear" w:color="auto" w:fill="auto"/>
                  <w:vAlign w:val="center"/>
                  <w:hideMark/>
                </w:tcPr>
                <w:p w:rsidR="00DE6A34" w:rsidRPr="00042678" w:rsidRDefault="00DE6A34" w:rsidP="00A37209">
                  <w:pPr>
                    <w:jc w:val="right"/>
                    <w:rPr>
                      <w:b/>
                      <w:bCs/>
                      <w:sz w:val="16"/>
                      <w:szCs w:val="16"/>
                      <w:lang w:val="uk-UA"/>
                    </w:rPr>
                  </w:pPr>
                  <w:r w:rsidRPr="00042678">
                    <w:rPr>
                      <w:b/>
                      <w:bCs/>
                      <w:sz w:val="16"/>
                      <w:szCs w:val="16"/>
                      <w:lang w:val="uk-UA"/>
                    </w:rPr>
                    <w:t>11</w:t>
                  </w:r>
                </w:p>
              </w:tc>
              <w:tc>
                <w:tcPr>
                  <w:tcW w:w="578" w:type="pct"/>
                  <w:tcBorders>
                    <w:top w:val="nil"/>
                    <w:left w:val="nil"/>
                    <w:bottom w:val="double" w:sz="6" w:space="0" w:color="auto"/>
                    <w:right w:val="nil"/>
                  </w:tcBorders>
                  <w:vAlign w:val="center"/>
                </w:tcPr>
                <w:p w:rsidR="00DE6A34" w:rsidRPr="00042678" w:rsidRDefault="00DE6A34" w:rsidP="00A37209">
                  <w:pPr>
                    <w:jc w:val="right"/>
                    <w:rPr>
                      <w:b/>
                      <w:bCs/>
                      <w:sz w:val="16"/>
                      <w:szCs w:val="16"/>
                      <w:lang w:val="uk-UA"/>
                    </w:rPr>
                  </w:pPr>
                  <w:r w:rsidRPr="00042678">
                    <w:rPr>
                      <w:b/>
                      <w:color w:val="000000"/>
                      <w:sz w:val="16"/>
                      <w:szCs w:val="16"/>
                      <w:lang w:val="uk-UA"/>
                    </w:rPr>
                    <w:t>-</w:t>
                  </w:r>
                </w:p>
              </w:tc>
              <w:tc>
                <w:tcPr>
                  <w:tcW w:w="568" w:type="pct"/>
                  <w:tcBorders>
                    <w:top w:val="nil"/>
                    <w:left w:val="nil"/>
                    <w:bottom w:val="double" w:sz="6" w:space="0" w:color="auto"/>
                    <w:right w:val="nil"/>
                  </w:tcBorders>
                  <w:shd w:val="clear" w:color="auto" w:fill="auto"/>
                  <w:vAlign w:val="center"/>
                  <w:hideMark/>
                </w:tcPr>
                <w:p w:rsidR="00DE6A34" w:rsidRPr="00042678" w:rsidRDefault="00DE6A34" w:rsidP="00A37209">
                  <w:pPr>
                    <w:jc w:val="right"/>
                    <w:rPr>
                      <w:b/>
                      <w:bCs/>
                      <w:sz w:val="16"/>
                      <w:szCs w:val="16"/>
                      <w:lang w:val="uk-UA"/>
                    </w:rPr>
                  </w:pPr>
                  <w:r w:rsidRPr="00042678">
                    <w:rPr>
                      <w:b/>
                      <w:bCs/>
                      <w:sz w:val="16"/>
                      <w:szCs w:val="16"/>
                      <w:lang w:val="uk-UA"/>
                    </w:rPr>
                    <w:t>5 359</w:t>
                  </w:r>
                </w:p>
              </w:tc>
              <w:tc>
                <w:tcPr>
                  <w:tcW w:w="556" w:type="pct"/>
                  <w:tcBorders>
                    <w:top w:val="nil"/>
                    <w:left w:val="nil"/>
                    <w:bottom w:val="double" w:sz="6" w:space="0" w:color="auto"/>
                    <w:right w:val="nil"/>
                  </w:tcBorders>
                  <w:shd w:val="clear" w:color="auto" w:fill="auto"/>
                  <w:vAlign w:val="center"/>
                  <w:hideMark/>
                </w:tcPr>
                <w:p w:rsidR="00DE6A34" w:rsidRPr="00042678" w:rsidRDefault="00DE6A34" w:rsidP="00A37209">
                  <w:pPr>
                    <w:jc w:val="right"/>
                    <w:rPr>
                      <w:b/>
                      <w:bCs/>
                      <w:sz w:val="16"/>
                      <w:szCs w:val="16"/>
                      <w:lang w:val="uk-UA"/>
                    </w:rPr>
                  </w:pPr>
                  <w:r w:rsidRPr="00042678">
                    <w:rPr>
                      <w:b/>
                      <w:bCs/>
                      <w:sz w:val="16"/>
                      <w:szCs w:val="16"/>
                      <w:lang w:val="uk-UA"/>
                    </w:rPr>
                    <w:t>17 588</w:t>
                  </w:r>
                </w:p>
              </w:tc>
              <w:tc>
                <w:tcPr>
                  <w:tcW w:w="511" w:type="pct"/>
                  <w:tcBorders>
                    <w:top w:val="nil"/>
                    <w:left w:val="nil"/>
                    <w:bottom w:val="double" w:sz="6" w:space="0" w:color="auto"/>
                    <w:right w:val="nil"/>
                  </w:tcBorders>
                  <w:shd w:val="clear" w:color="auto" w:fill="auto"/>
                  <w:vAlign w:val="center"/>
                  <w:hideMark/>
                </w:tcPr>
                <w:p w:rsidR="00DE6A34" w:rsidRPr="00042678" w:rsidRDefault="00DE6A34" w:rsidP="00A37209">
                  <w:pPr>
                    <w:jc w:val="right"/>
                    <w:rPr>
                      <w:b/>
                      <w:sz w:val="16"/>
                      <w:szCs w:val="16"/>
                      <w:lang w:val="uk-UA"/>
                    </w:rPr>
                  </w:pPr>
                  <w:r w:rsidRPr="00042678">
                    <w:rPr>
                      <w:b/>
                      <w:bCs/>
                      <w:sz w:val="16"/>
                      <w:szCs w:val="16"/>
                      <w:lang w:val="uk-UA"/>
                    </w:rPr>
                    <w:t>15 492</w:t>
                  </w:r>
                </w:p>
              </w:tc>
              <w:tc>
                <w:tcPr>
                  <w:tcW w:w="530" w:type="pct"/>
                  <w:tcBorders>
                    <w:top w:val="nil"/>
                    <w:left w:val="nil"/>
                    <w:bottom w:val="double" w:sz="6" w:space="0" w:color="auto"/>
                    <w:right w:val="nil"/>
                  </w:tcBorders>
                  <w:shd w:val="clear" w:color="auto" w:fill="auto"/>
                  <w:vAlign w:val="center"/>
                  <w:hideMark/>
                </w:tcPr>
                <w:p w:rsidR="00DE6A34" w:rsidRPr="00042678" w:rsidRDefault="00DE6A34" w:rsidP="00A37209">
                  <w:pPr>
                    <w:jc w:val="right"/>
                    <w:rPr>
                      <w:b/>
                      <w:bCs/>
                      <w:sz w:val="16"/>
                      <w:szCs w:val="16"/>
                      <w:lang w:val="uk-UA"/>
                    </w:rPr>
                  </w:pPr>
                  <w:r w:rsidRPr="00042678">
                    <w:rPr>
                      <w:b/>
                      <w:sz w:val="16"/>
                      <w:szCs w:val="16"/>
                      <w:lang w:val="uk-UA"/>
                    </w:rPr>
                    <w:t>346 450</w:t>
                  </w:r>
                </w:p>
              </w:tc>
            </w:tr>
            <w:tr w:rsidR="00DE6A34" w:rsidRPr="00042678" w:rsidTr="002B0234">
              <w:trPr>
                <w:cantSplit/>
                <w:trHeight w:val="20"/>
              </w:trPr>
              <w:tc>
                <w:tcPr>
                  <w:tcW w:w="864" w:type="pct"/>
                  <w:tcBorders>
                    <w:top w:val="double" w:sz="6" w:space="0" w:color="auto"/>
                    <w:left w:val="nil"/>
                    <w:right w:val="nil"/>
                  </w:tcBorders>
                  <w:shd w:val="clear" w:color="auto" w:fill="auto"/>
                </w:tcPr>
                <w:p w:rsidR="00DE6A34" w:rsidRPr="00042678" w:rsidRDefault="00DE6A34" w:rsidP="00A37209">
                  <w:pPr>
                    <w:rPr>
                      <w:b/>
                      <w:sz w:val="16"/>
                      <w:szCs w:val="16"/>
                      <w:lang w:val="uk-UA" w:eastAsia="uk-UA"/>
                    </w:rPr>
                  </w:pPr>
                </w:p>
              </w:tc>
              <w:tc>
                <w:tcPr>
                  <w:tcW w:w="294" w:type="pct"/>
                  <w:tcBorders>
                    <w:top w:val="double" w:sz="6" w:space="0" w:color="auto"/>
                    <w:left w:val="nil"/>
                    <w:right w:val="nil"/>
                  </w:tcBorders>
                  <w:shd w:val="clear" w:color="auto" w:fill="auto"/>
                  <w:vAlign w:val="bottom"/>
                </w:tcPr>
                <w:p w:rsidR="00DE6A34" w:rsidRPr="00042678" w:rsidRDefault="00DE6A34" w:rsidP="00A37209">
                  <w:pPr>
                    <w:jc w:val="right"/>
                    <w:rPr>
                      <w:b/>
                      <w:sz w:val="16"/>
                      <w:szCs w:val="16"/>
                      <w:lang w:val="uk-UA" w:eastAsia="uk-UA"/>
                    </w:rPr>
                  </w:pPr>
                </w:p>
              </w:tc>
              <w:tc>
                <w:tcPr>
                  <w:tcW w:w="576" w:type="pct"/>
                  <w:tcBorders>
                    <w:top w:val="double" w:sz="6" w:space="0" w:color="auto"/>
                    <w:left w:val="nil"/>
                    <w:right w:val="nil"/>
                  </w:tcBorders>
                  <w:shd w:val="clear" w:color="auto" w:fill="auto"/>
                  <w:vAlign w:val="center"/>
                </w:tcPr>
                <w:p w:rsidR="00DE6A34" w:rsidRPr="00042678" w:rsidRDefault="00DE6A34" w:rsidP="00A37209">
                  <w:pPr>
                    <w:jc w:val="right"/>
                    <w:rPr>
                      <w:b/>
                      <w:bCs/>
                      <w:sz w:val="16"/>
                      <w:szCs w:val="16"/>
                      <w:lang w:val="uk-UA"/>
                    </w:rPr>
                  </w:pPr>
                </w:p>
              </w:tc>
              <w:tc>
                <w:tcPr>
                  <w:tcW w:w="523" w:type="pct"/>
                  <w:gridSpan w:val="2"/>
                  <w:tcBorders>
                    <w:top w:val="double" w:sz="6" w:space="0" w:color="auto"/>
                    <w:left w:val="nil"/>
                    <w:right w:val="nil"/>
                  </w:tcBorders>
                  <w:shd w:val="clear" w:color="auto" w:fill="auto"/>
                  <w:vAlign w:val="center"/>
                </w:tcPr>
                <w:p w:rsidR="00DE6A34" w:rsidRPr="00042678" w:rsidRDefault="00DE6A34" w:rsidP="00A37209">
                  <w:pPr>
                    <w:jc w:val="right"/>
                    <w:rPr>
                      <w:b/>
                      <w:bCs/>
                      <w:sz w:val="16"/>
                      <w:szCs w:val="16"/>
                      <w:lang w:val="uk-UA"/>
                    </w:rPr>
                  </w:pPr>
                </w:p>
              </w:tc>
              <w:tc>
                <w:tcPr>
                  <w:tcW w:w="578" w:type="pct"/>
                  <w:tcBorders>
                    <w:top w:val="double" w:sz="6" w:space="0" w:color="auto"/>
                    <w:left w:val="nil"/>
                    <w:right w:val="nil"/>
                  </w:tcBorders>
                  <w:vAlign w:val="center"/>
                </w:tcPr>
                <w:p w:rsidR="00DE6A34" w:rsidRPr="00042678" w:rsidRDefault="00DE6A34" w:rsidP="00A37209">
                  <w:pPr>
                    <w:jc w:val="right"/>
                    <w:rPr>
                      <w:b/>
                      <w:color w:val="000000"/>
                      <w:sz w:val="16"/>
                      <w:szCs w:val="16"/>
                      <w:lang w:val="uk-UA"/>
                    </w:rPr>
                  </w:pPr>
                </w:p>
              </w:tc>
              <w:tc>
                <w:tcPr>
                  <w:tcW w:w="568" w:type="pct"/>
                  <w:tcBorders>
                    <w:top w:val="double" w:sz="6" w:space="0" w:color="auto"/>
                    <w:left w:val="nil"/>
                    <w:right w:val="nil"/>
                  </w:tcBorders>
                  <w:shd w:val="clear" w:color="auto" w:fill="auto"/>
                  <w:vAlign w:val="center"/>
                </w:tcPr>
                <w:p w:rsidR="00DE6A34" w:rsidRPr="00042678" w:rsidRDefault="00DE6A34" w:rsidP="00A37209">
                  <w:pPr>
                    <w:jc w:val="right"/>
                    <w:rPr>
                      <w:b/>
                      <w:bCs/>
                      <w:sz w:val="16"/>
                      <w:szCs w:val="16"/>
                      <w:lang w:val="uk-UA"/>
                    </w:rPr>
                  </w:pPr>
                </w:p>
              </w:tc>
              <w:tc>
                <w:tcPr>
                  <w:tcW w:w="556" w:type="pct"/>
                  <w:tcBorders>
                    <w:top w:val="double" w:sz="6" w:space="0" w:color="auto"/>
                    <w:left w:val="nil"/>
                    <w:right w:val="nil"/>
                  </w:tcBorders>
                  <w:shd w:val="clear" w:color="auto" w:fill="auto"/>
                  <w:vAlign w:val="center"/>
                </w:tcPr>
                <w:p w:rsidR="00DE6A34" w:rsidRPr="00042678" w:rsidRDefault="00DE6A34" w:rsidP="00A37209">
                  <w:pPr>
                    <w:jc w:val="right"/>
                    <w:rPr>
                      <w:b/>
                      <w:bCs/>
                      <w:sz w:val="16"/>
                      <w:szCs w:val="16"/>
                      <w:lang w:val="uk-UA"/>
                    </w:rPr>
                  </w:pPr>
                </w:p>
              </w:tc>
              <w:tc>
                <w:tcPr>
                  <w:tcW w:w="511" w:type="pct"/>
                  <w:tcBorders>
                    <w:top w:val="double" w:sz="6" w:space="0" w:color="auto"/>
                    <w:left w:val="nil"/>
                    <w:right w:val="nil"/>
                  </w:tcBorders>
                  <w:shd w:val="clear" w:color="auto" w:fill="auto"/>
                  <w:vAlign w:val="center"/>
                </w:tcPr>
                <w:p w:rsidR="00DE6A34" w:rsidRPr="00042678" w:rsidRDefault="00DE6A34" w:rsidP="00A37209">
                  <w:pPr>
                    <w:jc w:val="right"/>
                    <w:rPr>
                      <w:b/>
                      <w:bCs/>
                      <w:sz w:val="16"/>
                      <w:szCs w:val="16"/>
                      <w:lang w:val="uk-UA"/>
                    </w:rPr>
                  </w:pPr>
                </w:p>
              </w:tc>
              <w:tc>
                <w:tcPr>
                  <w:tcW w:w="530" w:type="pct"/>
                  <w:tcBorders>
                    <w:top w:val="double" w:sz="6" w:space="0" w:color="auto"/>
                    <w:left w:val="nil"/>
                    <w:right w:val="nil"/>
                  </w:tcBorders>
                  <w:shd w:val="clear" w:color="auto" w:fill="auto"/>
                  <w:vAlign w:val="center"/>
                </w:tcPr>
                <w:p w:rsidR="00DE6A34" w:rsidRPr="00042678" w:rsidRDefault="00DE6A34" w:rsidP="00A37209">
                  <w:pPr>
                    <w:jc w:val="right"/>
                    <w:rPr>
                      <w:b/>
                      <w:sz w:val="16"/>
                      <w:szCs w:val="16"/>
                      <w:lang w:val="uk-UA"/>
                    </w:rPr>
                  </w:pPr>
                </w:p>
              </w:tc>
            </w:tr>
            <w:tr w:rsidR="00DE6A34" w:rsidRPr="00042678" w:rsidTr="002B0234">
              <w:trPr>
                <w:cantSplit/>
                <w:trHeight w:val="20"/>
              </w:trPr>
              <w:tc>
                <w:tcPr>
                  <w:tcW w:w="864" w:type="pct"/>
                  <w:tcBorders>
                    <w:left w:val="nil"/>
                    <w:bottom w:val="single" w:sz="4" w:space="0" w:color="auto"/>
                    <w:right w:val="nil"/>
                  </w:tcBorders>
                  <w:shd w:val="clear" w:color="auto" w:fill="auto"/>
                </w:tcPr>
                <w:p w:rsidR="00DE6A34" w:rsidRPr="00042678" w:rsidRDefault="00DE6A34" w:rsidP="00A37209">
                  <w:pPr>
                    <w:rPr>
                      <w:b/>
                      <w:sz w:val="16"/>
                      <w:szCs w:val="16"/>
                      <w:lang w:val="uk-UA" w:eastAsia="uk-UA"/>
                    </w:rPr>
                  </w:pPr>
                </w:p>
              </w:tc>
              <w:tc>
                <w:tcPr>
                  <w:tcW w:w="294" w:type="pct"/>
                  <w:tcBorders>
                    <w:left w:val="nil"/>
                    <w:bottom w:val="single" w:sz="4" w:space="0" w:color="auto"/>
                    <w:right w:val="nil"/>
                  </w:tcBorders>
                  <w:shd w:val="clear" w:color="auto" w:fill="auto"/>
                  <w:vAlign w:val="bottom"/>
                </w:tcPr>
                <w:p w:rsidR="00DE6A34" w:rsidRPr="00042678" w:rsidRDefault="00DE6A34" w:rsidP="00A37209">
                  <w:pPr>
                    <w:jc w:val="right"/>
                    <w:rPr>
                      <w:b/>
                      <w:sz w:val="16"/>
                      <w:szCs w:val="16"/>
                      <w:lang w:val="uk-UA" w:eastAsia="uk-UA"/>
                    </w:rPr>
                  </w:pPr>
                </w:p>
              </w:tc>
              <w:tc>
                <w:tcPr>
                  <w:tcW w:w="576" w:type="pct"/>
                  <w:tcBorders>
                    <w:left w:val="nil"/>
                    <w:bottom w:val="single" w:sz="4" w:space="0" w:color="auto"/>
                    <w:right w:val="nil"/>
                  </w:tcBorders>
                  <w:shd w:val="clear" w:color="auto" w:fill="auto"/>
                  <w:vAlign w:val="center"/>
                </w:tcPr>
                <w:p w:rsidR="00DE6A34" w:rsidRPr="00042678" w:rsidRDefault="00DE6A34" w:rsidP="00A37209">
                  <w:pPr>
                    <w:jc w:val="right"/>
                    <w:rPr>
                      <w:b/>
                      <w:bCs/>
                      <w:sz w:val="16"/>
                      <w:szCs w:val="16"/>
                      <w:lang w:val="uk-UA"/>
                    </w:rPr>
                  </w:pPr>
                </w:p>
              </w:tc>
              <w:tc>
                <w:tcPr>
                  <w:tcW w:w="523" w:type="pct"/>
                  <w:gridSpan w:val="2"/>
                  <w:tcBorders>
                    <w:left w:val="nil"/>
                    <w:bottom w:val="single" w:sz="4" w:space="0" w:color="auto"/>
                    <w:right w:val="nil"/>
                  </w:tcBorders>
                  <w:shd w:val="clear" w:color="auto" w:fill="auto"/>
                  <w:vAlign w:val="center"/>
                </w:tcPr>
                <w:p w:rsidR="00DE6A34" w:rsidRPr="00042678" w:rsidRDefault="00DE6A34" w:rsidP="00A37209">
                  <w:pPr>
                    <w:jc w:val="right"/>
                    <w:rPr>
                      <w:b/>
                      <w:bCs/>
                      <w:sz w:val="16"/>
                      <w:szCs w:val="16"/>
                      <w:lang w:val="uk-UA"/>
                    </w:rPr>
                  </w:pPr>
                </w:p>
              </w:tc>
              <w:tc>
                <w:tcPr>
                  <w:tcW w:w="578" w:type="pct"/>
                  <w:tcBorders>
                    <w:left w:val="nil"/>
                    <w:bottom w:val="single" w:sz="4" w:space="0" w:color="auto"/>
                    <w:right w:val="nil"/>
                  </w:tcBorders>
                  <w:vAlign w:val="center"/>
                </w:tcPr>
                <w:p w:rsidR="00DE6A34" w:rsidRPr="00042678" w:rsidRDefault="00DE6A34" w:rsidP="00A37209">
                  <w:pPr>
                    <w:jc w:val="right"/>
                    <w:rPr>
                      <w:b/>
                      <w:color w:val="000000"/>
                      <w:sz w:val="16"/>
                      <w:szCs w:val="16"/>
                      <w:lang w:val="uk-UA"/>
                    </w:rPr>
                  </w:pPr>
                </w:p>
              </w:tc>
              <w:tc>
                <w:tcPr>
                  <w:tcW w:w="568" w:type="pct"/>
                  <w:tcBorders>
                    <w:left w:val="nil"/>
                    <w:bottom w:val="single" w:sz="4" w:space="0" w:color="auto"/>
                    <w:right w:val="nil"/>
                  </w:tcBorders>
                  <w:shd w:val="clear" w:color="auto" w:fill="auto"/>
                  <w:vAlign w:val="center"/>
                </w:tcPr>
                <w:p w:rsidR="00DE6A34" w:rsidRPr="00042678" w:rsidRDefault="00DE6A34" w:rsidP="00A37209">
                  <w:pPr>
                    <w:jc w:val="right"/>
                    <w:rPr>
                      <w:b/>
                      <w:bCs/>
                      <w:sz w:val="16"/>
                      <w:szCs w:val="16"/>
                      <w:lang w:val="uk-UA"/>
                    </w:rPr>
                  </w:pPr>
                </w:p>
              </w:tc>
              <w:tc>
                <w:tcPr>
                  <w:tcW w:w="556" w:type="pct"/>
                  <w:tcBorders>
                    <w:left w:val="nil"/>
                    <w:bottom w:val="single" w:sz="4" w:space="0" w:color="auto"/>
                    <w:right w:val="nil"/>
                  </w:tcBorders>
                  <w:shd w:val="clear" w:color="auto" w:fill="auto"/>
                  <w:vAlign w:val="center"/>
                </w:tcPr>
                <w:p w:rsidR="00DE6A34" w:rsidRPr="00042678" w:rsidRDefault="00DE6A34" w:rsidP="00A37209">
                  <w:pPr>
                    <w:jc w:val="right"/>
                    <w:rPr>
                      <w:b/>
                      <w:bCs/>
                      <w:sz w:val="16"/>
                      <w:szCs w:val="16"/>
                      <w:lang w:val="uk-UA"/>
                    </w:rPr>
                  </w:pPr>
                </w:p>
              </w:tc>
              <w:tc>
                <w:tcPr>
                  <w:tcW w:w="511" w:type="pct"/>
                  <w:tcBorders>
                    <w:left w:val="nil"/>
                    <w:bottom w:val="single" w:sz="4" w:space="0" w:color="auto"/>
                    <w:right w:val="nil"/>
                  </w:tcBorders>
                  <w:shd w:val="clear" w:color="auto" w:fill="auto"/>
                  <w:vAlign w:val="center"/>
                </w:tcPr>
                <w:p w:rsidR="00DE6A34" w:rsidRPr="00042678" w:rsidRDefault="00DE6A34" w:rsidP="00A37209">
                  <w:pPr>
                    <w:jc w:val="right"/>
                    <w:rPr>
                      <w:b/>
                      <w:bCs/>
                      <w:sz w:val="16"/>
                      <w:szCs w:val="16"/>
                      <w:lang w:val="uk-UA"/>
                    </w:rPr>
                  </w:pPr>
                </w:p>
              </w:tc>
              <w:tc>
                <w:tcPr>
                  <w:tcW w:w="530" w:type="pct"/>
                  <w:tcBorders>
                    <w:left w:val="nil"/>
                    <w:bottom w:val="single" w:sz="4" w:space="0" w:color="auto"/>
                    <w:right w:val="nil"/>
                  </w:tcBorders>
                  <w:shd w:val="clear" w:color="auto" w:fill="auto"/>
                  <w:vAlign w:val="center"/>
                </w:tcPr>
                <w:p w:rsidR="00DE6A34" w:rsidRPr="00042678" w:rsidRDefault="00DE6A34" w:rsidP="00A37209">
                  <w:pPr>
                    <w:jc w:val="right"/>
                    <w:rPr>
                      <w:b/>
                      <w:sz w:val="16"/>
                      <w:szCs w:val="16"/>
                      <w:lang w:val="uk-UA"/>
                    </w:rPr>
                  </w:pPr>
                </w:p>
              </w:tc>
            </w:tr>
            <w:tr w:rsidR="00DE6A34" w:rsidRPr="00042678" w:rsidTr="002B0234">
              <w:trPr>
                <w:cantSplit/>
                <w:trHeight w:val="20"/>
              </w:trPr>
              <w:tc>
                <w:tcPr>
                  <w:tcW w:w="864" w:type="pct"/>
                  <w:tcBorders>
                    <w:top w:val="single" w:sz="4" w:space="0" w:color="auto"/>
                    <w:left w:val="nil"/>
                    <w:bottom w:val="double" w:sz="6" w:space="0" w:color="auto"/>
                    <w:right w:val="nil"/>
                  </w:tcBorders>
                  <w:shd w:val="clear" w:color="auto" w:fill="auto"/>
                </w:tcPr>
                <w:p w:rsidR="00DE6A34" w:rsidRPr="00042678" w:rsidRDefault="00DE6A34" w:rsidP="00A37209">
                  <w:pPr>
                    <w:rPr>
                      <w:b/>
                      <w:bCs/>
                      <w:sz w:val="16"/>
                      <w:szCs w:val="16"/>
                      <w:lang w:val="uk-UA" w:eastAsia="uk-UA"/>
                    </w:rPr>
                  </w:pPr>
                  <w:r w:rsidRPr="00042678">
                    <w:rPr>
                      <w:b/>
                      <w:bCs/>
                      <w:sz w:val="16"/>
                      <w:szCs w:val="16"/>
                      <w:lang w:val="uk-UA" w:eastAsia="uk-UA"/>
                    </w:rPr>
                    <w:t>Залишок на 1 січня 2017 року</w:t>
                  </w:r>
                </w:p>
              </w:tc>
              <w:tc>
                <w:tcPr>
                  <w:tcW w:w="294" w:type="pct"/>
                  <w:tcBorders>
                    <w:top w:val="single" w:sz="4" w:space="0" w:color="auto"/>
                    <w:left w:val="nil"/>
                    <w:bottom w:val="double" w:sz="6" w:space="0" w:color="auto"/>
                    <w:right w:val="nil"/>
                  </w:tcBorders>
                  <w:shd w:val="clear" w:color="auto" w:fill="auto"/>
                  <w:vAlign w:val="bottom"/>
                </w:tcPr>
                <w:p w:rsidR="00DE6A34" w:rsidRPr="00042678" w:rsidRDefault="00DE6A34" w:rsidP="00A37209">
                  <w:pPr>
                    <w:jc w:val="right"/>
                    <w:rPr>
                      <w:b/>
                      <w:bCs/>
                      <w:sz w:val="16"/>
                      <w:szCs w:val="16"/>
                      <w:lang w:val="uk-UA" w:eastAsia="uk-UA"/>
                    </w:rPr>
                  </w:pPr>
                  <w:r w:rsidRPr="00042678">
                    <w:rPr>
                      <w:b/>
                      <w:bCs/>
                      <w:sz w:val="16"/>
                      <w:szCs w:val="16"/>
                      <w:lang w:val="uk-UA" w:eastAsia="uk-UA"/>
                    </w:rPr>
                    <w:t> </w:t>
                  </w:r>
                </w:p>
              </w:tc>
              <w:tc>
                <w:tcPr>
                  <w:tcW w:w="576" w:type="pct"/>
                  <w:tcBorders>
                    <w:top w:val="single" w:sz="4" w:space="0" w:color="auto"/>
                    <w:left w:val="nil"/>
                    <w:bottom w:val="double" w:sz="6" w:space="0" w:color="auto"/>
                    <w:right w:val="nil"/>
                  </w:tcBorders>
                  <w:shd w:val="clear" w:color="auto" w:fill="auto"/>
                  <w:vAlign w:val="center"/>
                </w:tcPr>
                <w:p w:rsidR="00DE6A34" w:rsidRPr="00042678" w:rsidRDefault="00DE6A34" w:rsidP="00A37209">
                  <w:pPr>
                    <w:tabs>
                      <w:tab w:val="decimal" w:pos="737"/>
                    </w:tabs>
                    <w:jc w:val="right"/>
                    <w:rPr>
                      <w:b/>
                      <w:bCs/>
                      <w:sz w:val="16"/>
                      <w:szCs w:val="16"/>
                      <w:lang w:val="uk-UA"/>
                    </w:rPr>
                  </w:pPr>
                  <w:r w:rsidRPr="00042678">
                    <w:rPr>
                      <w:b/>
                      <w:bCs/>
                      <w:sz w:val="16"/>
                      <w:szCs w:val="16"/>
                      <w:lang w:val="uk-UA"/>
                    </w:rPr>
                    <w:t>308 000</w:t>
                  </w:r>
                </w:p>
              </w:tc>
              <w:tc>
                <w:tcPr>
                  <w:tcW w:w="523" w:type="pct"/>
                  <w:gridSpan w:val="2"/>
                  <w:tcBorders>
                    <w:top w:val="single" w:sz="4" w:space="0" w:color="auto"/>
                    <w:left w:val="nil"/>
                    <w:bottom w:val="double" w:sz="6" w:space="0" w:color="auto"/>
                    <w:right w:val="nil"/>
                  </w:tcBorders>
                  <w:shd w:val="clear" w:color="auto" w:fill="auto"/>
                  <w:vAlign w:val="center"/>
                </w:tcPr>
                <w:p w:rsidR="00DE6A34" w:rsidRPr="00042678" w:rsidRDefault="00DE6A34" w:rsidP="00A37209">
                  <w:pPr>
                    <w:tabs>
                      <w:tab w:val="decimal" w:pos="737"/>
                    </w:tabs>
                    <w:jc w:val="right"/>
                    <w:rPr>
                      <w:b/>
                      <w:bCs/>
                      <w:sz w:val="16"/>
                      <w:szCs w:val="16"/>
                      <w:lang w:val="uk-UA"/>
                    </w:rPr>
                  </w:pPr>
                  <w:r w:rsidRPr="00042678">
                    <w:rPr>
                      <w:b/>
                      <w:bCs/>
                      <w:sz w:val="16"/>
                      <w:szCs w:val="16"/>
                      <w:lang w:val="uk-UA"/>
                    </w:rPr>
                    <w:t>11</w:t>
                  </w:r>
                </w:p>
              </w:tc>
              <w:tc>
                <w:tcPr>
                  <w:tcW w:w="578" w:type="pct"/>
                  <w:tcBorders>
                    <w:top w:val="single" w:sz="4" w:space="0" w:color="auto"/>
                    <w:left w:val="nil"/>
                    <w:bottom w:val="double" w:sz="6" w:space="0" w:color="auto"/>
                    <w:right w:val="nil"/>
                  </w:tcBorders>
                  <w:vAlign w:val="center"/>
                </w:tcPr>
                <w:p w:rsidR="00DE6A34" w:rsidRPr="00042678" w:rsidRDefault="00DE6A34" w:rsidP="00A37209">
                  <w:pPr>
                    <w:tabs>
                      <w:tab w:val="decimal" w:pos="737"/>
                    </w:tabs>
                    <w:jc w:val="right"/>
                    <w:rPr>
                      <w:b/>
                      <w:bCs/>
                      <w:sz w:val="16"/>
                      <w:szCs w:val="16"/>
                      <w:lang w:val="uk-UA"/>
                    </w:rPr>
                  </w:pPr>
                  <w:r w:rsidRPr="00042678">
                    <w:rPr>
                      <w:b/>
                      <w:color w:val="000000"/>
                      <w:sz w:val="16"/>
                      <w:szCs w:val="16"/>
                      <w:lang w:val="uk-UA"/>
                    </w:rPr>
                    <w:t>300 000</w:t>
                  </w:r>
                </w:p>
              </w:tc>
              <w:tc>
                <w:tcPr>
                  <w:tcW w:w="568" w:type="pct"/>
                  <w:tcBorders>
                    <w:top w:val="single" w:sz="4" w:space="0" w:color="auto"/>
                    <w:left w:val="nil"/>
                    <w:bottom w:val="double" w:sz="6" w:space="0" w:color="auto"/>
                    <w:right w:val="nil"/>
                  </w:tcBorders>
                  <w:shd w:val="clear" w:color="auto" w:fill="auto"/>
                  <w:vAlign w:val="center"/>
                </w:tcPr>
                <w:p w:rsidR="00DE6A34" w:rsidRPr="00042678" w:rsidRDefault="00DE6A34" w:rsidP="00A37209">
                  <w:pPr>
                    <w:tabs>
                      <w:tab w:val="decimal" w:pos="737"/>
                    </w:tabs>
                    <w:jc w:val="right"/>
                    <w:rPr>
                      <w:b/>
                      <w:bCs/>
                      <w:sz w:val="16"/>
                      <w:szCs w:val="16"/>
                      <w:lang w:val="uk-UA"/>
                    </w:rPr>
                  </w:pPr>
                  <w:r w:rsidRPr="00042678">
                    <w:rPr>
                      <w:b/>
                      <w:bCs/>
                      <w:sz w:val="16"/>
                      <w:szCs w:val="16"/>
                      <w:lang w:val="uk-UA"/>
                    </w:rPr>
                    <w:t>6 106</w:t>
                  </w:r>
                </w:p>
              </w:tc>
              <w:tc>
                <w:tcPr>
                  <w:tcW w:w="556" w:type="pct"/>
                  <w:tcBorders>
                    <w:top w:val="single" w:sz="4" w:space="0" w:color="auto"/>
                    <w:left w:val="nil"/>
                    <w:bottom w:val="double" w:sz="6" w:space="0" w:color="auto"/>
                    <w:right w:val="nil"/>
                  </w:tcBorders>
                  <w:shd w:val="clear" w:color="auto" w:fill="auto"/>
                  <w:vAlign w:val="center"/>
                </w:tcPr>
                <w:p w:rsidR="00DE6A34" w:rsidRPr="00042678" w:rsidRDefault="00DE6A34" w:rsidP="00A37209">
                  <w:pPr>
                    <w:tabs>
                      <w:tab w:val="decimal" w:pos="737"/>
                    </w:tabs>
                    <w:jc w:val="right"/>
                    <w:rPr>
                      <w:b/>
                      <w:bCs/>
                      <w:sz w:val="16"/>
                      <w:szCs w:val="16"/>
                      <w:lang w:val="uk-UA"/>
                    </w:rPr>
                  </w:pPr>
                  <w:r w:rsidRPr="00042678">
                    <w:rPr>
                      <w:b/>
                      <w:bCs/>
                      <w:sz w:val="16"/>
                      <w:szCs w:val="16"/>
                      <w:lang w:val="uk-UA"/>
                    </w:rPr>
                    <w:t>17 588</w:t>
                  </w:r>
                </w:p>
              </w:tc>
              <w:tc>
                <w:tcPr>
                  <w:tcW w:w="511" w:type="pct"/>
                  <w:tcBorders>
                    <w:top w:val="single" w:sz="4" w:space="0" w:color="auto"/>
                    <w:left w:val="nil"/>
                    <w:bottom w:val="double" w:sz="6" w:space="0" w:color="auto"/>
                    <w:right w:val="nil"/>
                  </w:tcBorders>
                  <w:shd w:val="clear" w:color="auto" w:fill="auto"/>
                  <w:vAlign w:val="center"/>
                </w:tcPr>
                <w:p w:rsidR="00DE6A34" w:rsidRPr="00042678" w:rsidRDefault="00DE6A34" w:rsidP="00A37209">
                  <w:pPr>
                    <w:tabs>
                      <w:tab w:val="decimal" w:pos="737"/>
                    </w:tabs>
                    <w:jc w:val="right"/>
                    <w:rPr>
                      <w:b/>
                      <w:sz w:val="16"/>
                      <w:szCs w:val="16"/>
                      <w:lang w:val="uk-UA"/>
                    </w:rPr>
                  </w:pPr>
                  <w:r w:rsidRPr="00042678">
                    <w:rPr>
                      <w:b/>
                      <w:bCs/>
                      <w:sz w:val="16"/>
                      <w:szCs w:val="16"/>
                      <w:lang w:val="uk-UA"/>
                    </w:rPr>
                    <w:t>20 675</w:t>
                  </w:r>
                </w:p>
              </w:tc>
              <w:tc>
                <w:tcPr>
                  <w:tcW w:w="530" w:type="pct"/>
                  <w:tcBorders>
                    <w:top w:val="single" w:sz="4" w:space="0" w:color="auto"/>
                    <w:left w:val="nil"/>
                    <w:bottom w:val="double" w:sz="6" w:space="0" w:color="auto"/>
                    <w:right w:val="nil"/>
                  </w:tcBorders>
                  <w:shd w:val="clear" w:color="auto" w:fill="auto"/>
                  <w:vAlign w:val="center"/>
                </w:tcPr>
                <w:p w:rsidR="00DE6A34" w:rsidRPr="00042678" w:rsidRDefault="00DE6A34" w:rsidP="00A37209">
                  <w:pPr>
                    <w:tabs>
                      <w:tab w:val="decimal" w:pos="737"/>
                    </w:tabs>
                    <w:jc w:val="right"/>
                    <w:rPr>
                      <w:b/>
                      <w:bCs/>
                      <w:sz w:val="16"/>
                      <w:szCs w:val="16"/>
                      <w:lang w:val="uk-UA"/>
                    </w:rPr>
                  </w:pPr>
                  <w:r w:rsidRPr="00042678">
                    <w:rPr>
                      <w:b/>
                      <w:sz w:val="16"/>
                      <w:szCs w:val="16"/>
                      <w:lang w:val="uk-UA"/>
                    </w:rPr>
                    <w:t>652 380</w:t>
                  </w:r>
                </w:p>
              </w:tc>
            </w:tr>
            <w:tr w:rsidR="00DE6A34" w:rsidRPr="00042678" w:rsidTr="002B0234">
              <w:trPr>
                <w:cantSplit/>
                <w:trHeight w:val="20"/>
              </w:trPr>
              <w:tc>
                <w:tcPr>
                  <w:tcW w:w="864" w:type="pct"/>
                  <w:tcBorders>
                    <w:top w:val="nil"/>
                    <w:left w:val="nil"/>
                    <w:bottom w:val="nil"/>
                    <w:right w:val="nil"/>
                  </w:tcBorders>
                  <w:shd w:val="clear" w:color="auto" w:fill="auto"/>
                  <w:hideMark/>
                </w:tcPr>
                <w:p w:rsidR="00DE6A34" w:rsidRPr="00042678" w:rsidRDefault="00DE6A34" w:rsidP="00A37209">
                  <w:pPr>
                    <w:rPr>
                      <w:sz w:val="16"/>
                      <w:szCs w:val="16"/>
                      <w:lang w:val="uk-UA" w:eastAsia="uk-UA"/>
                    </w:rPr>
                  </w:pPr>
                  <w:r w:rsidRPr="00042678">
                    <w:rPr>
                      <w:sz w:val="16"/>
                      <w:szCs w:val="16"/>
                      <w:lang w:val="uk-UA" w:eastAsia="uk-UA"/>
                    </w:rPr>
                    <w:t>Усього скупного доходу</w:t>
                  </w:r>
                </w:p>
              </w:tc>
              <w:tc>
                <w:tcPr>
                  <w:tcW w:w="294" w:type="pct"/>
                  <w:tcBorders>
                    <w:top w:val="nil"/>
                    <w:left w:val="nil"/>
                    <w:bottom w:val="nil"/>
                    <w:right w:val="nil"/>
                  </w:tcBorders>
                  <w:shd w:val="clear" w:color="auto" w:fill="auto"/>
                  <w:vAlign w:val="bottom"/>
                  <w:hideMark/>
                </w:tcPr>
                <w:p w:rsidR="00DE6A34" w:rsidRPr="00042678" w:rsidRDefault="00DE6A34" w:rsidP="00A37209">
                  <w:pPr>
                    <w:jc w:val="right"/>
                    <w:rPr>
                      <w:sz w:val="16"/>
                      <w:szCs w:val="16"/>
                      <w:lang w:val="uk-UA" w:eastAsia="uk-UA"/>
                    </w:rPr>
                  </w:pPr>
                </w:p>
              </w:tc>
              <w:tc>
                <w:tcPr>
                  <w:tcW w:w="576" w:type="pct"/>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w:t>
                  </w:r>
                </w:p>
              </w:tc>
              <w:tc>
                <w:tcPr>
                  <w:tcW w:w="523" w:type="pct"/>
                  <w:gridSpan w:val="2"/>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w:t>
                  </w:r>
                </w:p>
              </w:tc>
              <w:tc>
                <w:tcPr>
                  <w:tcW w:w="578" w:type="pct"/>
                  <w:tcBorders>
                    <w:top w:val="nil"/>
                    <w:left w:val="nil"/>
                    <w:bottom w:val="nil"/>
                    <w:right w:val="nil"/>
                  </w:tcBorders>
                  <w:vAlign w:val="center"/>
                </w:tcPr>
                <w:p w:rsidR="00DE6A34" w:rsidRPr="00042678" w:rsidRDefault="00DE6A34" w:rsidP="00A37209">
                  <w:pPr>
                    <w:jc w:val="right"/>
                    <w:rPr>
                      <w:sz w:val="16"/>
                      <w:szCs w:val="16"/>
                      <w:lang w:val="uk-UA"/>
                    </w:rPr>
                  </w:pPr>
                  <w:r w:rsidRPr="00042678">
                    <w:rPr>
                      <w:sz w:val="16"/>
                      <w:szCs w:val="16"/>
                      <w:lang w:val="uk-UA"/>
                    </w:rPr>
                    <w:t>-</w:t>
                  </w:r>
                </w:p>
              </w:tc>
              <w:tc>
                <w:tcPr>
                  <w:tcW w:w="568" w:type="pct"/>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w:t>
                  </w:r>
                </w:p>
              </w:tc>
              <w:tc>
                <w:tcPr>
                  <w:tcW w:w="556" w:type="pct"/>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w:t>
                  </w:r>
                </w:p>
              </w:tc>
              <w:tc>
                <w:tcPr>
                  <w:tcW w:w="511" w:type="pct"/>
                  <w:tcBorders>
                    <w:top w:val="nil"/>
                    <w:left w:val="nil"/>
                    <w:bottom w:val="nil"/>
                    <w:right w:val="nil"/>
                  </w:tcBorders>
                  <w:shd w:val="clear" w:color="auto" w:fill="auto"/>
                  <w:vAlign w:val="center"/>
                  <w:hideMark/>
                </w:tcPr>
                <w:p w:rsidR="00DE6A34" w:rsidRPr="00042678" w:rsidRDefault="00DE6A34" w:rsidP="00A37209">
                  <w:pPr>
                    <w:jc w:val="right"/>
                    <w:rPr>
                      <w:color w:val="000000"/>
                      <w:sz w:val="16"/>
                      <w:szCs w:val="16"/>
                      <w:lang w:val="uk-UA"/>
                    </w:rPr>
                  </w:pPr>
                  <w:r w:rsidRPr="00042678">
                    <w:rPr>
                      <w:color w:val="000000"/>
                      <w:sz w:val="16"/>
                      <w:szCs w:val="16"/>
                      <w:lang w:val="uk-UA"/>
                    </w:rPr>
                    <w:t>3 910</w:t>
                  </w:r>
                </w:p>
              </w:tc>
              <w:tc>
                <w:tcPr>
                  <w:tcW w:w="530" w:type="pct"/>
                  <w:tcBorders>
                    <w:top w:val="nil"/>
                    <w:left w:val="nil"/>
                    <w:bottom w:val="nil"/>
                    <w:right w:val="nil"/>
                  </w:tcBorders>
                  <w:shd w:val="clear" w:color="auto" w:fill="auto"/>
                  <w:vAlign w:val="center"/>
                  <w:hideMark/>
                </w:tcPr>
                <w:p w:rsidR="00DE6A34" w:rsidRPr="00042678" w:rsidRDefault="00DE6A34" w:rsidP="00A37209">
                  <w:pPr>
                    <w:jc w:val="right"/>
                    <w:rPr>
                      <w:color w:val="000000"/>
                      <w:sz w:val="16"/>
                      <w:szCs w:val="16"/>
                      <w:lang w:val="uk-UA"/>
                    </w:rPr>
                  </w:pPr>
                  <w:r w:rsidRPr="00042678">
                    <w:rPr>
                      <w:color w:val="000000"/>
                      <w:sz w:val="16"/>
                      <w:szCs w:val="16"/>
                      <w:lang w:val="uk-UA"/>
                    </w:rPr>
                    <w:t>3 910</w:t>
                  </w:r>
                </w:p>
              </w:tc>
            </w:tr>
            <w:tr w:rsidR="00DE6A34" w:rsidRPr="00042678" w:rsidTr="002B0234">
              <w:trPr>
                <w:cantSplit/>
                <w:trHeight w:val="20"/>
              </w:trPr>
              <w:tc>
                <w:tcPr>
                  <w:tcW w:w="864" w:type="pct"/>
                  <w:tcBorders>
                    <w:top w:val="nil"/>
                    <w:left w:val="nil"/>
                    <w:bottom w:val="nil"/>
                    <w:right w:val="nil"/>
                  </w:tcBorders>
                  <w:shd w:val="clear" w:color="auto" w:fill="auto"/>
                  <w:hideMark/>
                </w:tcPr>
                <w:p w:rsidR="00DE6A34" w:rsidRPr="00042678" w:rsidRDefault="00DE6A34" w:rsidP="00A37209">
                  <w:pPr>
                    <w:ind w:left="142"/>
                    <w:rPr>
                      <w:sz w:val="16"/>
                      <w:szCs w:val="16"/>
                      <w:lang w:val="uk-UA" w:eastAsia="uk-UA"/>
                    </w:rPr>
                  </w:pPr>
                  <w:r w:rsidRPr="00042678">
                    <w:rPr>
                      <w:sz w:val="16"/>
                      <w:szCs w:val="16"/>
                      <w:lang w:val="uk-UA" w:eastAsia="uk-UA"/>
                    </w:rPr>
                    <w:t>Прибуток за звітний період</w:t>
                  </w:r>
                </w:p>
              </w:tc>
              <w:tc>
                <w:tcPr>
                  <w:tcW w:w="294" w:type="pct"/>
                  <w:tcBorders>
                    <w:top w:val="nil"/>
                    <w:left w:val="nil"/>
                    <w:bottom w:val="nil"/>
                    <w:right w:val="nil"/>
                  </w:tcBorders>
                  <w:shd w:val="clear" w:color="auto" w:fill="auto"/>
                  <w:vAlign w:val="bottom"/>
                  <w:hideMark/>
                </w:tcPr>
                <w:p w:rsidR="00DE6A34" w:rsidRPr="00042678" w:rsidRDefault="00DE6A34" w:rsidP="00A37209">
                  <w:pPr>
                    <w:jc w:val="right"/>
                    <w:rPr>
                      <w:sz w:val="16"/>
                      <w:szCs w:val="16"/>
                      <w:lang w:val="uk-UA" w:eastAsia="uk-UA"/>
                    </w:rPr>
                  </w:pPr>
                </w:p>
              </w:tc>
              <w:tc>
                <w:tcPr>
                  <w:tcW w:w="576" w:type="pct"/>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w:t>
                  </w:r>
                </w:p>
              </w:tc>
              <w:tc>
                <w:tcPr>
                  <w:tcW w:w="523" w:type="pct"/>
                  <w:gridSpan w:val="2"/>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w:t>
                  </w:r>
                </w:p>
              </w:tc>
              <w:tc>
                <w:tcPr>
                  <w:tcW w:w="578" w:type="pct"/>
                  <w:tcBorders>
                    <w:top w:val="nil"/>
                    <w:left w:val="nil"/>
                    <w:bottom w:val="nil"/>
                    <w:right w:val="nil"/>
                  </w:tcBorders>
                  <w:vAlign w:val="center"/>
                </w:tcPr>
                <w:p w:rsidR="00DE6A34" w:rsidRPr="00042678" w:rsidRDefault="00DE6A34" w:rsidP="00A37209">
                  <w:pPr>
                    <w:jc w:val="right"/>
                    <w:rPr>
                      <w:sz w:val="16"/>
                      <w:szCs w:val="16"/>
                      <w:lang w:val="uk-UA"/>
                    </w:rPr>
                  </w:pPr>
                  <w:r w:rsidRPr="00042678">
                    <w:rPr>
                      <w:sz w:val="16"/>
                      <w:szCs w:val="16"/>
                      <w:lang w:val="uk-UA"/>
                    </w:rPr>
                    <w:t>-</w:t>
                  </w:r>
                </w:p>
              </w:tc>
              <w:tc>
                <w:tcPr>
                  <w:tcW w:w="568" w:type="pct"/>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w:t>
                  </w:r>
                </w:p>
              </w:tc>
              <w:tc>
                <w:tcPr>
                  <w:tcW w:w="556" w:type="pct"/>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w:t>
                  </w:r>
                </w:p>
              </w:tc>
              <w:tc>
                <w:tcPr>
                  <w:tcW w:w="511" w:type="pct"/>
                  <w:tcBorders>
                    <w:top w:val="nil"/>
                    <w:left w:val="nil"/>
                    <w:bottom w:val="nil"/>
                    <w:right w:val="nil"/>
                  </w:tcBorders>
                  <w:shd w:val="clear" w:color="auto" w:fill="auto"/>
                  <w:vAlign w:val="center"/>
                  <w:hideMark/>
                </w:tcPr>
                <w:p w:rsidR="00DE6A34" w:rsidRPr="00042678" w:rsidRDefault="00DE6A34" w:rsidP="00A37209">
                  <w:pPr>
                    <w:jc w:val="right"/>
                    <w:rPr>
                      <w:color w:val="000000"/>
                      <w:sz w:val="16"/>
                      <w:szCs w:val="16"/>
                      <w:lang w:val="uk-UA"/>
                    </w:rPr>
                  </w:pPr>
                  <w:r w:rsidRPr="00042678">
                    <w:rPr>
                      <w:color w:val="000000"/>
                      <w:sz w:val="16"/>
                      <w:szCs w:val="16"/>
                      <w:lang w:val="uk-UA"/>
                    </w:rPr>
                    <w:t>3 910</w:t>
                  </w:r>
                </w:p>
              </w:tc>
              <w:tc>
                <w:tcPr>
                  <w:tcW w:w="530" w:type="pct"/>
                  <w:tcBorders>
                    <w:top w:val="nil"/>
                    <w:left w:val="nil"/>
                    <w:bottom w:val="nil"/>
                    <w:right w:val="nil"/>
                  </w:tcBorders>
                  <w:shd w:val="clear" w:color="auto" w:fill="auto"/>
                  <w:vAlign w:val="center"/>
                  <w:hideMark/>
                </w:tcPr>
                <w:p w:rsidR="00DE6A34" w:rsidRPr="00042678" w:rsidRDefault="00DE6A34" w:rsidP="00A37209">
                  <w:pPr>
                    <w:jc w:val="right"/>
                    <w:rPr>
                      <w:color w:val="000000"/>
                      <w:sz w:val="16"/>
                      <w:szCs w:val="16"/>
                      <w:lang w:val="uk-UA"/>
                    </w:rPr>
                  </w:pPr>
                  <w:r w:rsidRPr="00042678">
                    <w:rPr>
                      <w:color w:val="000000"/>
                      <w:sz w:val="16"/>
                      <w:szCs w:val="16"/>
                      <w:lang w:val="uk-UA"/>
                    </w:rPr>
                    <w:t>3 910</w:t>
                  </w:r>
                </w:p>
              </w:tc>
            </w:tr>
            <w:tr w:rsidR="00DE6A34" w:rsidRPr="00042678" w:rsidTr="002B0234">
              <w:trPr>
                <w:cantSplit/>
                <w:trHeight w:val="20"/>
              </w:trPr>
              <w:tc>
                <w:tcPr>
                  <w:tcW w:w="864" w:type="pct"/>
                  <w:tcBorders>
                    <w:top w:val="nil"/>
                    <w:left w:val="nil"/>
                    <w:bottom w:val="nil"/>
                    <w:right w:val="nil"/>
                  </w:tcBorders>
                  <w:shd w:val="clear" w:color="auto" w:fill="auto"/>
                  <w:hideMark/>
                </w:tcPr>
                <w:p w:rsidR="00DE6A34" w:rsidRPr="00042678" w:rsidRDefault="00DE6A34" w:rsidP="00A37209">
                  <w:pPr>
                    <w:ind w:left="142"/>
                    <w:rPr>
                      <w:sz w:val="16"/>
                      <w:szCs w:val="16"/>
                      <w:lang w:val="uk-UA" w:eastAsia="uk-UA"/>
                    </w:rPr>
                  </w:pPr>
                  <w:r w:rsidRPr="00042678">
                    <w:rPr>
                      <w:sz w:val="16"/>
                      <w:szCs w:val="16"/>
                      <w:lang w:val="uk-UA" w:eastAsia="uk-UA"/>
                    </w:rPr>
                    <w:t>Інший сукупний дохід</w:t>
                  </w:r>
                </w:p>
              </w:tc>
              <w:tc>
                <w:tcPr>
                  <w:tcW w:w="294" w:type="pct"/>
                  <w:tcBorders>
                    <w:top w:val="nil"/>
                    <w:left w:val="nil"/>
                    <w:bottom w:val="nil"/>
                    <w:right w:val="nil"/>
                  </w:tcBorders>
                  <w:shd w:val="clear" w:color="auto" w:fill="auto"/>
                  <w:vAlign w:val="bottom"/>
                  <w:hideMark/>
                </w:tcPr>
                <w:p w:rsidR="00DE6A34" w:rsidRPr="00042678" w:rsidRDefault="00DE6A34" w:rsidP="00A37209">
                  <w:pPr>
                    <w:jc w:val="right"/>
                    <w:rPr>
                      <w:sz w:val="16"/>
                      <w:szCs w:val="16"/>
                      <w:lang w:val="uk-UA" w:eastAsia="uk-UA"/>
                    </w:rPr>
                  </w:pPr>
                </w:p>
              </w:tc>
              <w:tc>
                <w:tcPr>
                  <w:tcW w:w="576" w:type="pct"/>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w:t>
                  </w:r>
                </w:p>
              </w:tc>
              <w:tc>
                <w:tcPr>
                  <w:tcW w:w="523" w:type="pct"/>
                  <w:gridSpan w:val="2"/>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w:t>
                  </w:r>
                </w:p>
              </w:tc>
              <w:tc>
                <w:tcPr>
                  <w:tcW w:w="578" w:type="pct"/>
                  <w:tcBorders>
                    <w:top w:val="nil"/>
                    <w:left w:val="nil"/>
                    <w:bottom w:val="nil"/>
                    <w:right w:val="nil"/>
                  </w:tcBorders>
                  <w:vAlign w:val="center"/>
                </w:tcPr>
                <w:p w:rsidR="00DE6A34" w:rsidRPr="00042678" w:rsidRDefault="00DE6A34" w:rsidP="00A37209">
                  <w:pPr>
                    <w:ind w:right="-108"/>
                    <w:jc w:val="right"/>
                    <w:rPr>
                      <w:sz w:val="16"/>
                      <w:szCs w:val="16"/>
                      <w:lang w:val="uk-UA"/>
                    </w:rPr>
                  </w:pPr>
                  <w:r w:rsidRPr="00042678">
                    <w:rPr>
                      <w:sz w:val="16"/>
                      <w:szCs w:val="16"/>
                      <w:lang w:val="uk-UA"/>
                    </w:rPr>
                    <w:t>-</w:t>
                  </w:r>
                </w:p>
              </w:tc>
              <w:tc>
                <w:tcPr>
                  <w:tcW w:w="568" w:type="pct"/>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w:t>
                  </w:r>
                </w:p>
              </w:tc>
              <w:tc>
                <w:tcPr>
                  <w:tcW w:w="556" w:type="pct"/>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w:t>
                  </w:r>
                </w:p>
              </w:tc>
              <w:tc>
                <w:tcPr>
                  <w:tcW w:w="511" w:type="pct"/>
                  <w:tcBorders>
                    <w:top w:val="nil"/>
                    <w:left w:val="nil"/>
                    <w:bottom w:val="nil"/>
                    <w:right w:val="nil"/>
                  </w:tcBorders>
                  <w:shd w:val="clear" w:color="auto" w:fill="auto"/>
                  <w:vAlign w:val="center"/>
                  <w:hideMark/>
                </w:tcPr>
                <w:p w:rsidR="00DE6A34" w:rsidRPr="00042678" w:rsidRDefault="00DE6A34" w:rsidP="00A37209">
                  <w:pPr>
                    <w:jc w:val="right"/>
                    <w:rPr>
                      <w:sz w:val="16"/>
                      <w:szCs w:val="16"/>
                      <w:lang w:val="uk-UA"/>
                    </w:rPr>
                  </w:pPr>
                  <w:r w:rsidRPr="00042678">
                    <w:rPr>
                      <w:sz w:val="16"/>
                      <w:szCs w:val="16"/>
                      <w:lang w:val="uk-UA"/>
                    </w:rPr>
                    <w:t>-</w:t>
                  </w:r>
                </w:p>
              </w:tc>
              <w:tc>
                <w:tcPr>
                  <w:tcW w:w="530" w:type="pct"/>
                  <w:tcBorders>
                    <w:top w:val="nil"/>
                    <w:left w:val="nil"/>
                    <w:bottom w:val="nil"/>
                    <w:right w:val="nil"/>
                  </w:tcBorders>
                  <w:shd w:val="clear" w:color="auto" w:fill="auto"/>
                  <w:vAlign w:val="center"/>
                  <w:hideMark/>
                </w:tcPr>
                <w:p w:rsidR="00DE6A34" w:rsidRPr="00042678" w:rsidRDefault="00DE6A34" w:rsidP="00A37209">
                  <w:pPr>
                    <w:jc w:val="right"/>
                    <w:rPr>
                      <w:b/>
                      <w:sz w:val="16"/>
                      <w:szCs w:val="16"/>
                      <w:lang w:val="uk-UA"/>
                    </w:rPr>
                  </w:pPr>
                  <w:r w:rsidRPr="00042678">
                    <w:rPr>
                      <w:b/>
                      <w:sz w:val="16"/>
                      <w:szCs w:val="16"/>
                      <w:lang w:val="uk-UA"/>
                    </w:rPr>
                    <w:t>-</w:t>
                  </w:r>
                </w:p>
              </w:tc>
            </w:tr>
            <w:tr w:rsidR="00DE6A34" w:rsidRPr="00042678" w:rsidTr="002B0234">
              <w:trPr>
                <w:cantSplit/>
                <w:trHeight w:val="20"/>
              </w:trPr>
              <w:tc>
                <w:tcPr>
                  <w:tcW w:w="864" w:type="pct"/>
                  <w:tcBorders>
                    <w:left w:val="nil"/>
                    <w:bottom w:val="double" w:sz="6" w:space="0" w:color="auto"/>
                    <w:right w:val="nil"/>
                  </w:tcBorders>
                  <w:shd w:val="clear" w:color="auto" w:fill="auto"/>
                  <w:hideMark/>
                </w:tcPr>
                <w:p w:rsidR="00DE6A34" w:rsidRPr="00042678" w:rsidRDefault="00DE6A34" w:rsidP="00A37209">
                  <w:pPr>
                    <w:ind w:right="-74"/>
                    <w:rPr>
                      <w:b/>
                      <w:bCs/>
                      <w:sz w:val="16"/>
                      <w:szCs w:val="16"/>
                      <w:lang w:val="uk-UA" w:eastAsia="uk-UA"/>
                    </w:rPr>
                  </w:pPr>
                  <w:r w:rsidRPr="00042678">
                    <w:rPr>
                      <w:b/>
                      <w:bCs/>
                      <w:sz w:val="16"/>
                      <w:szCs w:val="16"/>
                      <w:lang w:val="uk-UA" w:eastAsia="uk-UA"/>
                    </w:rPr>
                    <w:t>Залишок на 31 березня 2017 року</w:t>
                  </w:r>
                </w:p>
              </w:tc>
              <w:tc>
                <w:tcPr>
                  <w:tcW w:w="294" w:type="pct"/>
                  <w:tcBorders>
                    <w:left w:val="nil"/>
                    <w:bottom w:val="double" w:sz="6" w:space="0" w:color="auto"/>
                    <w:right w:val="nil"/>
                  </w:tcBorders>
                  <w:shd w:val="clear" w:color="auto" w:fill="auto"/>
                  <w:vAlign w:val="bottom"/>
                  <w:hideMark/>
                </w:tcPr>
                <w:p w:rsidR="00DE6A34" w:rsidRPr="00042678" w:rsidRDefault="00DE6A34" w:rsidP="00A37209">
                  <w:pPr>
                    <w:jc w:val="right"/>
                    <w:rPr>
                      <w:b/>
                      <w:bCs/>
                      <w:sz w:val="16"/>
                      <w:szCs w:val="16"/>
                      <w:lang w:val="uk-UA" w:eastAsia="uk-UA"/>
                    </w:rPr>
                  </w:pPr>
                  <w:r w:rsidRPr="00042678">
                    <w:rPr>
                      <w:b/>
                      <w:bCs/>
                      <w:sz w:val="16"/>
                      <w:szCs w:val="16"/>
                      <w:lang w:val="uk-UA" w:eastAsia="uk-UA"/>
                    </w:rPr>
                    <w:t> </w:t>
                  </w:r>
                </w:p>
              </w:tc>
              <w:tc>
                <w:tcPr>
                  <w:tcW w:w="576" w:type="pct"/>
                  <w:tcBorders>
                    <w:left w:val="nil"/>
                    <w:bottom w:val="double" w:sz="6" w:space="0" w:color="auto"/>
                    <w:right w:val="nil"/>
                  </w:tcBorders>
                  <w:shd w:val="clear" w:color="auto" w:fill="auto"/>
                  <w:vAlign w:val="center"/>
                  <w:hideMark/>
                </w:tcPr>
                <w:p w:rsidR="00DE6A34" w:rsidRPr="00042678" w:rsidRDefault="00DE6A34" w:rsidP="00A37209">
                  <w:pPr>
                    <w:jc w:val="right"/>
                    <w:rPr>
                      <w:b/>
                      <w:bCs/>
                      <w:sz w:val="16"/>
                      <w:szCs w:val="16"/>
                      <w:lang w:val="uk-UA"/>
                    </w:rPr>
                  </w:pPr>
                  <w:r w:rsidRPr="00042678">
                    <w:rPr>
                      <w:b/>
                      <w:bCs/>
                      <w:sz w:val="16"/>
                      <w:szCs w:val="16"/>
                      <w:lang w:val="uk-UA"/>
                    </w:rPr>
                    <w:t>308 000</w:t>
                  </w:r>
                </w:p>
              </w:tc>
              <w:tc>
                <w:tcPr>
                  <w:tcW w:w="523" w:type="pct"/>
                  <w:gridSpan w:val="2"/>
                  <w:tcBorders>
                    <w:left w:val="nil"/>
                    <w:bottom w:val="double" w:sz="6" w:space="0" w:color="auto"/>
                    <w:right w:val="nil"/>
                  </w:tcBorders>
                  <w:shd w:val="clear" w:color="auto" w:fill="auto"/>
                  <w:vAlign w:val="center"/>
                  <w:hideMark/>
                </w:tcPr>
                <w:p w:rsidR="00DE6A34" w:rsidRPr="00042678" w:rsidRDefault="00DE6A34" w:rsidP="00A37209">
                  <w:pPr>
                    <w:jc w:val="right"/>
                    <w:rPr>
                      <w:b/>
                      <w:bCs/>
                      <w:sz w:val="16"/>
                      <w:szCs w:val="16"/>
                      <w:lang w:val="uk-UA"/>
                    </w:rPr>
                  </w:pPr>
                  <w:r w:rsidRPr="00042678">
                    <w:rPr>
                      <w:b/>
                      <w:bCs/>
                      <w:sz w:val="16"/>
                      <w:szCs w:val="16"/>
                      <w:lang w:val="uk-UA"/>
                    </w:rPr>
                    <w:t>11</w:t>
                  </w:r>
                </w:p>
              </w:tc>
              <w:tc>
                <w:tcPr>
                  <w:tcW w:w="578" w:type="pct"/>
                  <w:tcBorders>
                    <w:left w:val="nil"/>
                    <w:bottom w:val="double" w:sz="6" w:space="0" w:color="auto"/>
                    <w:right w:val="nil"/>
                  </w:tcBorders>
                  <w:vAlign w:val="center"/>
                </w:tcPr>
                <w:p w:rsidR="00DE6A34" w:rsidRPr="00042678" w:rsidRDefault="00DE6A34" w:rsidP="00A37209">
                  <w:pPr>
                    <w:jc w:val="right"/>
                    <w:rPr>
                      <w:b/>
                      <w:bCs/>
                      <w:sz w:val="16"/>
                      <w:szCs w:val="16"/>
                      <w:lang w:val="uk-UA"/>
                    </w:rPr>
                  </w:pPr>
                  <w:r w:rsidRPr="00042678">
                    <w:rPr>
                      <w:b/>
                      <w:color w:val="000000"/>
                      <w:sz w:val="16"/>
                      <w:szCs w:val="16"/>
                      <w:lang w:val="uk-UA"/>
                    </w:rPr>
                    <w:t>300 000</w:t>
                  </w:r>
                </w:p>
              </w:tc>
              <w:tc>
                <w:tcPr>
                  <w:tcW w:w="568" w:type="pct"/>
                  <w:tcBorders>
                    <w:left w:val="nil"/>
                    <w:bottom w:val="double" w:sz="6" w:space="0" w:color="auto"/>
                    <w:right w:val="nil"/>
                  </w:tcBorders>
                  <w:shd w:val="clear" w:color="auto" w:fill="auto"/>
                  <w:vAlign w:val="center"/>
                  <w:hideMark/>
                </w:tcPr>
                <w:p w:rsidR="00DE6A34" w:rsidRPr="00042678" w:rsidRDefault="00DE6A34" w:rsidP="00A37209">
                  <w:pPr>
                    <w:jc w:val="right"/>
                    <w:rPr>
                      <w:b/>
                      <w:bCs/>
                      <w:sz w:val="16"/>
                      <w:szCs w:val="16"/>
                      <w:lang w:val="uk-UA"/>
                    </w:rPr>
                  </w:pPr>
                  <w:r w:rsidRPr="00042678">
                    <w:rPr>
                      <w:b/>
                      <w:bCs/>
                      <w:sz w:val="16"/>
                      <w:szCs w:val="16"/>
                      <w:lang w:val="uk-UA"/>
                    </w:rPr>
                    <w:t>6 106</w:t>
                  </w:r>
                </w:p>
              </w:tc>
              <w:tc>
                <w:tcPr>
                  <w:tcW w:w="556" w:type="pct"/>
                  <w:tcBorders>
                    <w:left w:val="nil"/>
                    <w:bottom w:val="double" w:sz="6" w:space="0" w:color="auto"/>
                    <w:right w:val="nil"/>
                  </w:tcBorders>
                  <w:shd w:val="clear" w:color="auto" w:fill="auto"/>
                  <w:vAlign w:val="center"/>
                  <w:hideMark/>
                </w:tcPr>
                <w:p w:rsidR="00DE6A34" w:rsidRPr="00042678" w:rsidRDefault="00DE6A34" w:rsidP="00A37209">
                  <w:pPr>
                    <w:jc w:val="right"/>
                    <w:rPr>
                      <w:b/>
                      <w:bCs/>
                      <w:sz w:val="16"/>
                      <w:szCs w:val="16"/>
                      <w:lang w:val="uk-UA"/>
                    </w:rPr>
                  </w:pPr>
                  <w:r w:rsidRPr="00042678">
                    <w:rPr>
                      <w:b/>
                      <w:bCs/>
                      <w:sz w:val="16"/>
                      <w:szCs w:val="16"/>
                      <w:lang w:val="uk-UA"/>
                    </w:rPr>
                    <w:t>17 588</w:t>
                  </w:r>
                </w:p>
              </w:tc>
              <w:tc>
                <w:tcPr>
                  <w:tcW w:w="511" w:type="pct"/>
                  <w:tcBorders>
                    <w:left w:val="nil"/>
                    <w:bottom w:val="double" w:sz="6" w:space="0" w:color="auto"/>
                    <w:right w:val="nil"/>
                  </w:tcBorders>
                  <w:shd w:val="clear" w:color="auto" w:fill="auto"/>
                  <w:vAlign w:val="center"/>
                  <w:hideMark/>
                </w:tcPr>
                <w:p w:rsidR="00DE6A34" w:rsidRPr="00042678" w:rsidRDefault="00DE6A34" w:rsidP="00A37209">
                  <w:pPr>
                    <w:jc w:val="right"/>
                    <w:rPr>
                      <w:b/>
                      <w:bCs/>
                      <w:color w:val="000000"/>
                      <w:sz w:val="16"/>
                      <w:szCs w:val="16"/>
                      <w:lang w:val="uk-UA"/>
                    </w:rPr>
                  </w:pPr>
                  <w:r w:rsidRPr="00042678">
                    <w:rPr>
                      <w:b/>
                      <w:bCs/>
                      <w:color w:val="000000"/>
                      <w:sz w:val="16"/>
                      <w:szCs w:val="16"/>
                      <w:lang w:val="uk-UA"/>
                    </w:rPr>
                    <w:t>24 585</w:t>
                  </w:r>
                </w:p>
              </w:tc>
              <w:tc>
                <w:tcPr>
                  <w:tcW w:w="530" w:type="pct"/>
                  <w:tcBorders>
                    <w:left w:val="nil"/>
                    <w:bottom w:val="double" w:sz="6" w:space="0" w:color="auto"/>
                    <w:right w:val="nil"/>
                  </w:tcBorders>
                  <w:shd w:val="clear" w:color="auto" w:fill="auto"/>
                  <w:vAlign w:val="center"/>
                  <w:hideMark/>
                </w:tcPr>
                <w:p w:rsidR="00DE6A34" w:rsidRPr="00042678" w:rsidRDefault="00DE6A34" w:rsidP="00A37209">
                  <w:pPr>
                    <w:jc w:val="right"/>
                    <w:rPr>
                      <w:b/>
                      <w:bCs/>
                      <w:color w:val="000000"/>
                      <w:sz w:val="16"/>
                      <w:szCs w:val="16"/>
                      <w:lang w:val="uk-UA"/>
                    </w:rPr>
                  </w:pPr>
                  <w:r w:rsidRPr="00042678">
                    <w:rPr>
                      <w:b/>
                      <w:bCs/>
                      <w:color w:val="000000"/>
                      <w:sz w:val="16"/>
                      <w:szCs w:val="16"/>
                      <w:lang w:val="uk-UA"/>
                    </w:rPr>
                    <w:t>656 290</w:t>
                  </w:r>
                </w:p>
              </w:tc>
            </w:tr>
          </w:tbl>
          <w:p w:rsidR="00DE6A34" w:rsidRPr="00042678" w:rsidRDefault="00DE6A34" w:rsidP="00DE6A34">
            <w:pPr>
              <w:contextualSpacing/>
              <w:rPr>
                <w:noProof/>
                <w:sz w:val="16"/>
                <w:szCs w:val="16"/>
                <w:lang w:val="uk-UA"/>
              </w:rPr>
            </w:pPr>
          </w:p>
          <w:p w:rsidR="00DE6A34" w:rsidRPr="00042678" w:rsidRDefault="00DE6A34" w:rsidP="00DE6A34">
            <w:pPr>
              <w:contextualSpacing/>
              <w:rPr>
                <w:noProof/>
                <w:sz w:val="16"/>
                <w:szCs w:val="16"/>
                <w:lang w:val="uk-UA"/>
              </w:rPr>
            </w:pPr>
          </w:p>
          <w:p w:rsidR="004162BC" w:rsidRPr="00042678" w:rsidRDefault="004162BC" w:rsidP="004162BC">
            <w:pPr>
              <w:pStyle w:val="1"/>
              <w:spacing w:before="0"/>
              <w:contextualSpacing/>
              <w:jc w:val="center"/>
              <w:rPr>
                <w:rFonts w:ascii="Times New Roman" w:hAnsi="Times New Roman" w:cs="Times New Roman"/>
                <w:noProof/>
                <w:color w:val="auto"/>
                <w:sz w:val="16"/>
                <w:szCs w:val="16"/>
                <w:lang w:val="uk-UA"/>
              </w:rPr>
            </w:pPr>
            <w:r w:rsidRPr="00042678">
              <w:rPr>
                <w:rFonts w:ascii="Times New Roman" w:hAnsi="Times New Roman" w:cs="Times New Roman"/>
                <w:noProof/>
                <w:color w:val="auto"/>
                <w:sz w:val="16"/>
                <w:szCs w:val="16"/>
                <w:lang w:val="uk-UA"/>
              </w:rPr>
              <w:t>Проміжний скорочений звіт про рух грошових коштів за прямим методом за 1 квартал 2017 року</w:t>
            </w:r>
          </w:p>
          <w:p w:rsidR="004162BC" w:rsidRPr="00042678" w:rsidRDefault="004162BC" w:rsidP="004162BC">
            <w:pPr>
              <w:spacing w:after="120"/>
              <w:jc w:val="right"/>
              <w:rPr>
                <w:noProof/>
                <w:sz w:val="16"/>
                <w:szCs w:val="16"/>
                <w:lang w:val="uk-UA"/>
              </w:rPr>
            </w:pPr>
            <w:r w:rsidRPr="00042678">
              <w:rPr>
                <w:noProof/>
                <w:sz w:val="16"/>
                <w:szCs w:val="16"/>
                <w:lang w:val="uk-UA"/>
              </w:rPr>
              <w:t>тис.грн</w:t>
            </w:r>
          </w:p>
          <w:tbl>
            <w:tblPr>
              <w:tblW w:w="5000" w:type="pct"/>
              <w:jc w:val="center"/>
              <w:tblLook w:val="04A0" w:firstRow="1" w:lastRow="0" w:firstColumn="1" w:lastColumn="0" w:noHBand="0" w:noVBand="1"/>
            </w:tblPr>
            <w:tblGrid>
              <w:gridCol w:w="5154"/>
              <w:gridCol w:w="813"/>
              <w:gridCol w:w="1626"/>
              <w:gridCol w:w="1626"/>
            </w:tblGrid>
            <w:tr w:rsidR="004162BC" w:rsidRPr="00042678" w:rsidTr="002B0234">
              <w:trPr>
                <w:cantSplit/>
                <w:trHeight w:val="23"/>
                <w:jc w:val="center"/>
              </w:trPr>
              <w:tc>
                <w:tcPr>
                  <w:tcW w:w="2795" w:type="pct"/>
                  <w:tcBorders>
                    <w:top w:val="single" w:sz="4" w:space="0" w:color="auto"/>
                    <w:left w:val="nil"/>
                    <w:bottom w:val="single" w:sz="4" w:space="0" w:color="auto"/>
                    <w:right w:val="nil"/>
                  </w:tcBorders>
                  <w:shd w:val="clear" w:color="auto" w:fill="auto"/>
                  <w:vAlign w:val="bottom"/>
                  <w:hideMark/>
                </w:tcPr>
                <w:p w:rsidR="004162BC" w:rsidRPr="00042678" w:rsidRDefault="004162BC" w:rsidP="00A37209">
                  <w:pPr>
                    <w:ind w:left="-108" w:right="-108"/>
                    <w:jc w:val="center"/>
                    <w:rPr>
                      <w:b/>
                      <w:bCs/>
                      <w:sz w:val="16"/>
                      <w:szCs w:val="16"/>
                      <w:lang w:val="uk-UA" w:eastAsia="uk-UA"/>
                    </w:rPr>
                  </w:pPr>
                  <w:r w:rsidRPr="00042678">
                    <w:rPr>
                      <w:b/>
                      <w:bCs/>
                      <w:sz w:val="16"/>
                      <w:szCs w:val="16"/>
                      <w:lang w:val="uk-UA" w:eastAsia="uk-UA"/>
                    </w:rPr>
                    <w:t>Найменування статті</w:t>
                  </w:r>
                </w:p>
              </w:tc>
              <w:tc>
                <w:tcPr>
                  <w:tcW w:w="441" w:type="pct"/>
                  <w:tcBorders>
                    <w:top w:val="single" w:sz="4" w:space="0" w:color="auto"/>
                    <w:left w:val="nil"/>
                    <w:bottom w:val="single" w:sz="4" w:space="0" w:color="auto"/>
                    <w:right w:val="nil"/>
                  </w:tcBorders>
                  <w:shd w:val="clear" w:color="auto" w:fill="auto"/>
                  <w:vAlign w:val="bottom"/>
                  <w:hideMark/>
                </w:tcPr>
                <w:p w:rsidR="004162BC" w:rsidRPr="00042678" w:rsidRDefault="004162BC" w:rsidP="00A37209">
                  <w:pPr>
                    <w:ind w:left="-108" w:right="-108"/>
                    <w:jc w:val="center"/>
                    <w:rPr>
                      <w:b/>
                      <w:bCs/>
                      <w:sz w:val="16"/>
                      <w:szCs w:val="16"/>
                      <w:lang w:val="uk-UA" w:eastAsia="uk-UA"/>
                    </w:rPr>
                  </w:pPr>
                  <w:r w:rsidRPr="00042678">
                    <w:rPr>
                      <w:b/>
                      <w:bCs/>
                      <w:sz w:val="16"/>
                      <w:szCs w:val="16"/>
                      <w:lang w:val="uk-UA" w:eastAsia="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4162BC" w:rsidRPr="00042678" w:rsidRDefault="004162BC" w:rsidP="00A37209">
                  <w:pPr>
                    <w:ind w:left="-108" w:right="-108"/>
                    <w:jc w:val="center"/>
                    <w:rPr>
                      <w:b/>
                      <w:bCs/>
                      <w:sz w:val="16"/>
                      <w:szCs w:val="16"/>
                      <w:lang w:val="uk-UA" w:eastAsia="uk-UA"/>
                    </w:rPr>
                  </w:pPr>
                  <w:r w:rsidRPr="00042678">
                    <w:rPr>
                      <w:b/>
                      <w:bCs/>
                      <w:sz w:val="16"/>
                      <w:szCs w:val="16"/>
                      <w:lang w:val="uk-UA" w:eastAsia="uk-UA"/>
                    </w:rPr>
                    <w:t>Звітний період</w:t>
                  </w:r>
                </w:p>
              </w:tc>
              <w:tc>
                <w:tcPr>
                  <w:tcW w:w="882" w:type="pct"/>
                  <w:tcBorders>
                    <w:top w:val="single" w:sz="4" w:space="0" w:color="auto"/>
                    <w:left w:val="nil"/>
                    <w:bottom w:val="single" w:sz="4" w:space="0" w:color="auto"/>
                    <w:right w:val="nil"/>
                  </w:tcBorders>
                  <w:shd w:val="clear" w:color="auto" w:fill="auto"/>
                  <w:vAlign w:val="bottom"/>
                  <w:hideMark/>
                </w:tcPr>
                <w:p w:rsidR="004162BC" w:rsidRPr="00042678" w:rsidRDefault="004162BC" w:rsidP="00A37209">
                  <w:pPr>
                    <w:ind w:left="-108" w:right="-108"/>
                    <w:jc w:val="center"/>
                    <w:rPr>
                      <w:b/>
                      <w:bCs/>
                      <w:sz w:val="16"/>
                      <w:szCs w:val="16"/>
                      <w:lang w:val="uk-UA" w:eastAsia="uk-UA"/>
                    </w:rPr>
                  </w:pPr>
                  <w:r w:rsidRPr="00042678">
                    <w:rPr>
                      <w:b/>
                      <w:bCs/>
                      <w:sz w:val="16"/>
                      <w:szCs w:val="16"/>
                      <w:lang w:val="uk-UA" w:eastAsia="uk-UA"/>
                    </w:rPr>
                    <w:t>Попередній період</w:t>
                  </w:r>
                </w:p>
              </w:tc>
            </w:tr>
            <w:tr w:rsidR="004162BC" w:rsidRPr="00042678" w:rsidTr="002B0234">
              <w:trPr>
                <w:cantSplit/>
                <w:trHeight w:val="23"/>
                <w:jc w:val="center"/>
              </w:trPr>
              <w:tc>
                <w:tcPr>
                  <w:tcW w:w="2795" w:type="pct"/>
                  <w:tcBorders>
                    <w:top w:val="single" w:sz="4" w:space="0" w:color="auto"/>
                    <w:left w:val="nil"/>
                    <w:bottom w:val="single" w:sz="4" w:space="0" w:color="auto"/>
                    <w:right w:val="nil"/>
                  </w:tcBorders>
                  <w:shd w:val="clear" w:color="auto" w:fill="auto"/>
                  <w:vAlign w:val="bottom"/>
                  <w:hideMark/>
                </w:tcPr>
                <w:p w:rsidR="004162BC" w:rsidRPr="00042678" w:rsidRDefault="004162BC" w:rsidP="00A37209">
                  <w:pPr>
                    <w:ind w:left="-108" w:right="-108"/>
                    <w:jc w:val="center"/>
                    <w:rPr>
                      <w:b/>
                      <w:bCs/>
                      <w:sz w:val="16"/>
                      <w:szCs w:val="16"/>
                      <w:lang w:val="uk-UA" w:eastAsia="uk-UA"/>
                    </w:rPr>
                  </w:pPr>
                  <w:r w:rsidRPr="00042678">
                    <w:rPr>
                      <w:b/>
                      <w:bCs/>
                      <w:sz w:val="16"/>
                      <w:szCs w:val="16"/>
                      <w:lang w:val="uk-UA" w:eastAsia="uk-UA"/>
                    </w:rPr>
                    <w:t>1</w:t>
                  </w:r>
                </w:p>
              </w:tc>
              <w:tc>
                <w:tcPr>
                  <w:tcW w:w="441" w:type="pct"/>
                  <w:tcBorders>
                    <w:top w:val="single" w:sz="4" w:space="0" w:color="auto"/>
                    <w:left w:val="nil"/>
                    <w:bottom w:val="single" w:sz="4" w:space="0" w:color="auto"/>
                    <w:right w:val="nil"/>
                  </w:tcBorders>
                  <w:shd w:val="clear" w:color="auto" w:fill="auto"/>
                  <w:vAlign w:val="bottom"/>
                  <w:hideMark/>
                </w:tcPr>
                <w:p w:rsidR="004162BC" w:rsidRPr="00042678" w:rsidRDefault="004162BC" w:rsidP="00A37209">
                  <w:pPr>
                    <w:ind w:left="-108" w:right="-108"/>
                    <w:jc w:val="center"/>
                    <w:rPr>
                      <w:b/>
                      <w:bCs/>
                      <w:sz w:val="16"/>
                      <w:szCs w:val="16"/>
                      <w:lang w:val="uk-UA" w:eastAsia="uk-UA"/>
                    </w:rPr>
                  </w:pPr>
                  <w:r w:rsidRPr="00042678">
                    <w:rPr>
                      <w:b/>
                      <w:bCs/>
                      <w:sz w:val="16"/>
                      <w:szCs w:val="16"/>
                      <w:lang w:val="uk-UA" w:eastAsia="uk-UA"/>
                    </w:rPr>
                    <w:t>2</w:t>
                  </w:r>
                </w:p>
              </w:tc>
              <w:tc>
                <w:tcPr>
                  <w:tcW w:w="882" w:type="pct"/>
                  <w:tcBorders>
                    <w:top w:val="single" w:sz="4" w:space="0" w:color="auto"/>
                    <w:left w:val="nil"/>
                    <w:bottom w:val="single" w:sz="4" w:space="0" w:color="auto"/>
                    <w:right w:val="nil"/>
                  </w:tcBorders>
                  <w:shd w:val="clear" w:color="auto" w:fill="auto"/>
                  <w:vAlign w:val="bottom"/>
                  <w:hideMark/>
                </w:tcPr>
                <w:p w:rsidR="004162BC" w:rsidRPr="00042678" w:rsidRDefault="004162BC" w:rsidP="00A37209">
                  <w:pPr>
                    <w:ind w:left="-108" w:right="-108"/>
                    <w:jc w:val="center"/>
                    <w:rPr>
                      <w:b/>
                      <w:bCs/>
                      <w:sz w:val="16"/>
                      <w:szCs w:val="16"/>
                      <w:lang w:val="uk-UA" w:eastAsia="uk-UA"/>
                    </w:rPr>
                  </w:pPr>
                  <w:r w:rsidRPr="00042678">
                    <w:rPr>
                      <w:b/>
                      <w:bCs/>
                      <w:sz w:val="16"/>
                      <w:szCs w:val="16"/>
                      <w:lang w:val="uk-UA" w:eastAsia="uk-UA"/>
                    </w:rPr>
                    <w:t>3</w:t>
                  </w:r>
                </w:p>
              </w:tc>
              <w:tc>
                <w:tcPr>
                  <w:tcW w:w="882" w:type="pct"/>
                  <w:tcBorders>
                    <w:top w:val="single" w:sz="4" w:space="0" w:color="auto"/>
                    <w:left w:val="nil"/>
                    <w:bottom w:val="single" w:sz="4" w:space="0" w:color="auto"/>
                    <w:right w:val="nil"/>
                  </w:tcBorders>
                  <w:shd w:val="clear" w:color="auto" w:fill="auto"/>
                  <w:vAlign w:val="bottom"/>
                  <w:hideMark/>
                </w:tcPr>
                <w:p w:rsidR="004162BC" w:rsidRPr="00042678" w:rsidRDefault="004162BC" w:rsidP="00A37209">
                  <w:pPr>
                    <w:ind w:left="-108" w:right="-108"/>
                    <w:jc w:val="center"/>
                    <w:rPr>
                      <w:b/>
                      <w:bCs/>
                      <w:sz w:val="16"/>
                      <w:szCs w:val="16"/>
                      <w:lang w:val="uk-UA" w:eastAsia="uk-UA"/>
                    </w:rPr>
                  </w:pPr>
                  <w:r w:rsidRPr="00042678">
                    <w:rPr>
                      <w:b/>
                      <w:bCs/>
                      <w:sz w:val="16"/>
                      <w:szCs w:val="16"/>
                      <w:lang w:val="uk-UA" w:eastAsia="uk-UA"/>
                    </w:rPr>
                    <w:t>4</w:t>
                  </w:r>
                </w:p>
              </w:tc>
            </w:tr>
            <w:tr w:rsidR="004162BC" w:rsidRPr="00042678" w:rsidTr="002B0234">
              <w:trPr>
                <w:cantSplit/>
                <w:trHeight w:val="23"/>
                <w:jc w:val="center"/>
              </w:trPr>
              <w:tc>
                <w:tcPr>
                  <w:tcW w:w="2795" w:type="pct"/>
                  <w:tcBorders>
                    <w:top w:val="single" w:sz="4" w:space="0" w:color="auto"/>
                    <w:left w:val="nil"/>
                    <w:bottom w:val="nil"/>
                    <w:right w:val="nil"/>
                  </w:tcBorders>
                  <w:shd w:val="clear" w:color="auto" w:fill="auto"/>
                  <w:vAlign w:val="bottom"/>
                </w:tcPr>
                <w:p w:rsidR="004162BC" w:rsidRPr="00042678" w:rsidRDefault="004162BC" w:rsidP="00A37209">
                  <w:pPr>
                    <w:ind w:left="34" w:right="-108" w:hanging="142"/>
                    <w:rPr>
                      <w:b/>
                      <w:bCs/>
                      <w:iCs/>
                      <w:sz w:val="16"/>
                      <w:szCs w:val="16"/>
                      <w:lang w:val="uk-UA"/>
                    </w:rPr>
                  </w:pPr>
                  <w:r w:rsidRPr="00042678">
                    <w:rPr>
                      <w:b/>
                      <w:bCs/>
                      <w:iCs/>
                      <w:sz w:val="16"/>
                      <w:szCs w:val="16"/>
                      <w:lang w:val="uk-UA"/>
                    </w:rPr>
                    <w:t>Рух грошових коштів у процесі операційної діяльності</w:t>
                  </w:r>
                </w:p>
              </w:tc>
              <w:tc>
                <w:tcPr>
                  <w:tcW w:w="441" w:type="pct"/>
                  <w:tcBorders>
                    <w:top w:val="single" w:sz="4" w:space="0" w:color="auto"/>
                    <w:left w:val="nil"/>
                    <w:bottom w:val="nil"/>
                    <w:right w:val="nil"/>
                  </w:tcBorders>
                  <w:shd w:val="clear" w:color="auto" w:fill="auto"/>
                  <w:vAlign w:val="bottom"/>
                </w:tcPr>
                <w:p w:rsidR="004162BC" w:rsidRPr="00042678" w:rsidRDefault="004162BC" w:rsidP="00A37209">
                  <w:pPr>
                    <w:ind w:left="-108" w:right="-108"/>
                    <w:jc w:val="center"/>
                    <w:rPr>
                      <w:b/>
                      <w:bCs/>
                      <w:iCs/>
                      <w:sz w:val="16"/>
                      <w:szCs w:val="16"/>
                      <w:lang w:val="uk-UA"/>
                    </w:rPr>
                  </w:pPr>
                </w:p>
              </w:tc>
              <w:tc>
                <w:tcPr>
                  <w:tcW w:w="882" w:type="pct"/>
                  <w:tcBorders>
                    <w:top w:val="single" w:sz="4" w:space="0" w:color="auto"/>
                    <w:left w:val="nil"/>
                    <w:bottom w:val="nil"/>
                    <w:right w:val="nil"/>
                  </w:tcBorders>
                  <w:shd w:val="clear" w:color="auto" w:fill="auto"/>
                  <w:vAlign w:val="bottom"/>
                </w:tcPr>
                <w:p w:rsidR="004162BC" w:rsidRPr="00042678" w:rsidRDefault="004162BC" w:rsidP="00A37209">
                  <w:pPr>
                    <w:tabs>
                      <w:tab w:val="decimal" w:pos="1304"/>
                    </w:tabs>
                    <w:rPr>
                      <w:sz w:val="16"/>
                      <w:szCs w:val="16"/>
                      <w:lang w:val="uk-UA"/>
                    </w:rPr>
                  </w:pPr>
                </w:p>
              </w:tc>
              <w:tc>
                <w:tcPr>
                  <w:tcW w:w="882" w:type="pct"/>
                  <w:tcBorders>
                    <w:top w:val="single" w:sz="4" w:space="0" w:color="auto"/>
                    <w:left w:val="nil"/>
                    <w:bottom w:val="nil"/>
                    <w:right w:val="nil"/>
                  </w:tcBorders>
                  <w:shd w:val="clear" w:color="auto" w:fill="auto"/>
                  <w:vAlign w:val="bottom"/>
                </w:tcPr>
                <w:p w:rsidR="004162BC" w:rsidRPr="00042678" w:rsidRDefault="004162BC" w:rsidP="00A37209">
                  <w:pPr>
                    <w:tabs>
                      <w:tab w:val="decimal" w:pos="1304"/>
                    </w:tabs>
                    <w:rPr>
                      <w:sz w:val="16"/>
                      <w:szCs w:val="16"/>
                      <w:lang w:val="uk-UA"/>
                    </w:rPr>
                  </w:pPr>
                </w:p>
              </w:tc>
            </w:tr>
            <w:tr w:rsidR="004162BC" w:rsidRPr="00042678" w:rsidTr="002B0234">
              <w:trPr>
                <w:cantSplit/>
                <w:trHeight w:val="23"/>
                <w:jc w:val="center"/>
              </w:trPr>
              <w:tc>
                <w:tcPr>
                  <w:tcW w:w="2795" w:type="pct"/>
                  <w:tcBorders>
                    <w:top w:val="nil"/>
                    <w:left w:val="nil"/>
                    <w:bottom w:val="nil"/>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Процентні доходи</w:t>
                  </w:r>
                </w:p>
              </w:tc>
              <w:tc>
                <w:tcPr>
                  <w:tcW w:w="441" w:type="pct"/>
                  <w:tcBorders>
                    <w:top w:val="nil"/>
                    <w:left w:val="nil"/>
                    <w:bottom w:val="nil"/>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380 878</w:t>
                  </w: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124 743</w:t>
                  </w:r>
                </w:p>
              </w:tc>
            </w:tr>
            <w:tr w:rsidR="004162BC" w:rsidRPr="00042678" w:rsidTr="002B0234">
              <w:trPr>
                <w:cantSplit/>
                <w:trHeight w:val="23"/>
                <w:jc w:val="center"/>
              </w:trPr>
              <w:tc>
                <w:tcPr>
                  <w:tcW w:w="2795" w:type="pct"/>
                  <w:tcBorders>
                    <w:top w:val="nil"/>
                    <w:left w:val="nil"/>
                    <w:bottom w:val="nil"/>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Процентні витрати</w:t>
                  </w:r>
                </w:p>
              </w:tc>
              <w:tc>
                <w:tcPr>
                  <w:tcW w:w="441" w:type="pct"/>
                  <w:tcBorders>
                    <w:top w:val="nil"/>
                    <w:left w:val="nil"/>
                    <w:bottom w:val="nil"/>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(192 373)</w:t>
                  </w: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(91 342)</w:t>
                  </w:r>
                </w:p>
              </w:tc>
            </w:tr>
            <w:tr w:rsidR="004162BC" w:rsidRPr="00042678" w:rsidTr="002B0234">
              <w:trPr>
                <w:cantSplit/>
                <w:trHeight w:val="23"/>
                <w:jc w:val="center"/>
              </w:trPr>
              <w:tc>
                <w:tcPr>
                  <w:tcW w:w="2795" w:type="pct"/>
                  <w:tcBorders>
                    <w:top w:val="nil"/>
                    <w:left w:val="nil"/>
                    <w:bottom w:val="nil"/>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Комісійні доходи</w:t>
                  </w:r>
                </w:p>
              </w:tc>
              <w:tc>
                <w:tcPr>
                  <w:tcW w:w="441" w:type="pct"/>
                  <w:tcBorders>
                    <w:top w:val="nil"/>
                    <w:left w:val="nil"/>
                    <w:bottom w:val="nil"/>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47 792</w:t>
                  </w: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20 675</w:t>
                  </w:r>
                </w:p>
              </w:tc>
            </w:tr>
            <w:tr w:rsidR="004162BC" w:rsidRPr="00042678" w:rsidTr="002B0234">
              <w:trPr>
                <w:cantSplit/>
                <w:trHeight w:val="23"/>
                <w:jc w:val="center"/>
              </w:trPr>
              <w:tc>
                <w:tcPr>
                  <w:tcW w:w="2795" w:type="pct"/>
                  <w:tcBorders>
                    <w:top w:val="nil"/>
                    <w:left w:val="nil"/>
                    <w:bottom w:val="nil"/>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Комісійні витрати</w:t>
                  </w:r>
                </w:p>
              </w:tc>
              <w:tc>
                <w:tcPr>
                  <w:tcW w:w="441" w:type="pct"/>
                  <w:tcBorders>
                    <w:top w:val="nil"/>
                    <w:left w:val="nil"/>
                    <w:bottom w:val="nil"/>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(19 217)</w:t>
                  </w: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(8 512)</w:t>
                  </w:r>
                </w:p>
              </w:tc>
            </w:tr>
            <w:tr w:rsidR="004162BC" w:rsidRPr="00042678" w:rsidTr="002B0234">
              <w:trPr>
                <w:cantSplit/>
                <w:trHeight w:val="23"/>
                <w:jc w:val="center"/>
              </w:trPr>
              <w:tc>
                <w:tcPr>
                  <w:tcW w:w="2795" w:type="pct"/>
                  <w:tcBorders>
                    <w:top w:val="nil"/>
                    <w:left w:val="nil"/>
                    <w:bottom w:val="nil"/>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Результат операцій з похідними фінансовими інструментами</w:t>
                  </w:r>
                </w:p>
              </w:tc>
              <w:tc>
                <w:tcPr>
                  <w:tcW w:w="441" w:type="pct"/>
                  <w:tcBorders>
                    <w:top w:val="nil"/>
                    <w:left w:val="nil"/>
                    <w:bottom w:val="nil"/>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12 584</w:t>
                  </w: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18 077</w:t>
                  </w:r>
                </w:p>
              </w:tc>
            </w:tr>
            <w:tr w:rsidR="004162BC" w:rsidRPr="00042678" w:rsidTr="002B0234">
              <w:trPr>
                <w:cantSplit/>
                <w:trHeight w:val="23"/>
                <w:jc w:val="center"/>
              </w:trPr>
              <w:tc>
                <w:tcPr>
                  <w:tcW w:w="2795" w:type="pct"/>
                  <w:tcBorders>
                    <w:top w:val="nil"/>
                    <w:left w:val="nil"/>
                    <w:bottom w:val="nil"/>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Результат операцій з іноземною валютою</w:t>
                  </w:r>
                </w:p>
              </w:tc>
              <w:tc>
                <w:tcPr>
                  <w:tcW w:w="441" w:type="pct"/>
                  <w:tcBorders>
                    <w:top w:val="nil"/>
                    <w:left w:val="nil"/>
                    <w:bottom w:val="nil"/>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8 687</w:t>
                  </w: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(43 196)</w:t>
                  </w:r>
                </w:p>
              </w:tc>
            </w:tr>
            <w:tr w:rsidR="004162BC" w:rsidRPr="00042678" w:rsidTr="002B0234">
              <w:trPr>
                <w:cantSplit/>
                <w:trHeight w:val="23"/>
                <w:jc w:val="center"/>
              </w:trPr>
              <w:tc>
                <w:tcPr>
                  <w:tcW w:w="2795" w:type="pct"/>
                  <w:tcBorders>
                    <w:top w:val="nil"/>
                    <w:left w:val="nil"/>
                    <w:bottom w:val="nil"/>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Інші отримані операційні доходи</w:t>
                  </w:r>
                </w:p>
              </w:tc>
              <w:tc>
                <w:tcPr>
                  <w:tcW w:w="441" w:type="pct"/>
                  <w:tcBorders>
                    <w:top w:val="nil"/>
                    <w:left w:val="nil"/>
                    <w:bottom w:val="nil"/>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7 673</w:t>
                  </w: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3 448</w:t>
                  </w:r>
                </w:p>
              </w:tc>
            </w:tr>
            <w:tr w:rsidR="004162BC" w:rsidRPr="00042678" w:rsidTr="002B0234">
              <w:trPr>
                <w:cantSplit/>
                <w:trHeight w:val="23"/>
                <w:jc w:val="center"/>
              </w:trPr>
              <w:tc>
                <w:tcPr>
                  <w:tcW w:w="2795" w:type="pct"/>
                  <w:tcBorders>
                    <w:top w:val="nil"/>
                    <w:left w:val="nil"/>
                    <w:bottom w:val="nil"/>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Виплати на утримання персоналу</w:t>
                  </w:r>
                </w:p>
              </w:tc>
              <w:tc>
                <w:tcPr>
                  <w:tcW w:w="441" w:type="pct"/>
                  <w:tcBorders>
                    <w:top w:val="nil"/>
                    <w:left w:val="nil"/>
                    <w:bottom w:val="nil"/>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(54 333)</w:t>
                  </w: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(33 216)</w:t>
                  </w:r>
                </w:p>
              </w:tc>
            </w:tr>
            <w:tr w:rsidR="004162BC" w:rsidRPr="00042678" w:rsidTr="002B0234">
              <w:trPr>
                <w:cantSplit/>
                <w:trHeight w:val="23"/>
                <w:jc w:val="center"/>
              </w:trPr>
              <w:tc>
                <w:tcPr>
                  <w:tcW w:w="2795" w:type="pct"/>
                  <w:tcBorders>
                    <w:top w:val="nil"/>
                    <w:left w:val="nil"/>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Адміністративні та інші операційні витрати</w:t>
                  </w:r>
                </w:p>
              </w:tc>
              <w:tc>
                <w:tcPr>
                  <w:tcW w:w="441" w:type="pct"/>
                  <w:tcBorders>
                    <w:top w:val="nil"/>
                    <w:left w:val="nil"/>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nil"/>
                    <w:left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(67 605)</w:t>
                  </w:r>
                </w:p>
              </w:tc>
              <w:tc>
                <w:tcPr>
                  <w:tcW w:w="882" w:type="pct"/>
                  <w:tcBorders>
                    <w:top w:val="nil"/>
                    <w:left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(28 596)</w:t>
                  </w:r>
                </w:p>
              </w:tc>
            </w:tr>
            <w:tr w:rsidR="004162BC" w:rsidRPr="00042678" w:rsidTr="002B0234">
              <w:trPr>
                <w:cantSplit/>
                <w:trHeight w:val="23"/>
                <w:jc w:val="center"/>
              </w:trPr>
              <w:tc>
                <w:tcPr>
                  <w:tcW w:w="2795" w:type="pct"/>
                  <w:tcBorders>
                    <w:top w:val="nil"/>
                    <w:left w:val="nil"/>
                    <w:bottom w:val="single" w:sz="4" w:space="0" w:color="auto"/>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Податок на прибуток сплачений</w:t>
                  </w:r>
                </w:p>
              </w:tc>
              <w:tc>
                <w:tcPr>
                  <w:tcW w:w="441" w:type="pct"/>
                  <w:tcBorders>
                    <w:top w:val="nil"/>
                    <w:left w:val="nil"/>
                    <w:bottom w:val="single" w:sz="4" w:space="0" w:color="auto"/>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nil"/>
                    <w:left w:val="nil"/>
                    <w:bottom w:val="single" w:sz="4" w:space="0" w:color="auto"/>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(644)</w:t>
                  </w:r>
                </w:p>
              </w:tc>
              <w:tc>
                <w:tcPr>
                  <w:tcW w:w="882" w:type="pct"/>
                  <w:tcBorders>
                    <w:top w:val="nil"/>
                    <w:left w:val="nil"/>
                    <w:bottom w:val="single" w:sz="4" w:space="0" w:color="auto"/>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(44)</w:t>
                  </w:r>
                </w:p>
              </w:tc>
            </w:tr>
            <w:tr w:rsidR="004162BC" w:rsidRPr="00042678" w:rsidTr="002B0234">
              <w:trPr>
                <w:cantSplit/>
                <w:trHeight w:val="23"/>
                <w:jc w:val="center"/>
              </w:trPr>
              <w:tc>
                <w:tcPr>
                  <w:tcW w:w="2795" w:type="pct"/>
                  <w:tcBorders>
                    <w:top w:val="single" w:sz="4" w:space="0" w:color="auto"/>
                    <w:left w:val="nil"/>
                    <w:right w:val="nil"/>
                  </w:tcBorders>
                  <w:shd w:val="clear" w:color="auto" w:fill="auto"/>
                  <w:vAlign w:val="bottom"/>
                </w:tcPr>
                <w:p w:rsidR="004162BC" w:rsidRPr="00042678" w:rsidRDefault="004162BC" w:rsidP="00A37209">
                  <w:pPr>
                    <w:ind w:left="34" w:right="-108" w:hanging="142"/>
                    <w:rPr>
                      <w:b/>
                      <w:sz w:val="16"/>
                      <w:szCs w:val="16"/>
                      <w:lang w:val="uk-UA"/>
                    </w:rPr>
                  </w:pPr>
                  <w:r w:rsidRPr="00042678">
                    <w:rPr>
                      <w:b/>
                      <w:sz w:val="16"/>
                      <w:szCs w:val="16"/>
                      <w:lang w:val="uk-UA"/>
                    </w:rPr>
                    <w:t>Грошові кошти отримані від операційної діяльності до змін в операційних активах та зобов'язаннях</w:t>
                  </w:r>
                </w:p>
              </w:tc>
              <w:tc>
                <w:tcPr>
                  <w:tcW w:w="441" w:type="pct"/>
                  <w:tcBorders>
                    <w:top w:val="single" w:sz="4" w:space="0" w:color="auto"/>
                    <w:left w:val="nil"/>
                    <w:right w:val="nil"/>
                  </w:tcBorders>
                  <w:shd w:val="clear" w:color="auto" w:fill="auto"/>
                  <w:vAlign w:val="bottom"/>
                </w:tcPr>
                <w:p w:rsidR="004162BC" w:rsidRPr="00042678" w:rsidRDefault="004162BC" w:rsidP="00A37209">
                  <w:pPr>
                    <w:ind w:left="-108" w:right="-108"/>
                    <w:jc w:val="center"/>
                    <w:rPr>
                      <w:b/>
                      <w:bCs/>
                      <w:i/>
                      <w:iCs/>
                      <w:sz w:val="16"/>
                      <w:szCs w:val="16"/>
                      <w:lang w:val="uk-UA"/>
                    </w:rPr>
                  </w:pPr>
                </w:p>
              </w:tc>
              <w:tc>
                <w:tcPr>
                  <w:tcW w:w="882" w:type="pct"/>
                  <w:tcBorders>
                    <w:top w:val="single" w:sz="4" w:space="0" w:color="auto"/>
                    <w:left w:val="nil"/>
                    <w:right w:val="nil"/>
                  </w:tcBorders>
                  <w:shd w:val="clear" w:color="auto" w:fill="auto"/>
                  <w:vAlign w:val="center"/>
                </w:tcPr>
                <w:p w:rsidR="004162BC" w:rsidRPr="00042678" w:rsidRDefault="004162BC" w:rsidP="00A37209">
                  <w:pPr>
                    <w:jc w:val="right"/>
                    <w:rPr>
                      <w:b/>
                      <w:bCs/>
                      <w:color w:val="000000"/>
                      <w:sz w:val="16"/>
                      <w:szCs w:val="16"/>
                      <w:lang w:val="uk-UA"/>
                    </w:rPr>
                  </w:pPr>
                  <w:r w:rsidRPr="00042678">
                    <w:rPr>
                      <w:b/>
                      <w:bCs/>
                      <w:color w:val="000000"/>
                      <w:sz w:val="16"/>
                      <w:szCs w:val="16"/>
                      <w:lang w:val="uk-UA"/>
                    </w:rPr>
                    <w:t>123 442</w:t>
                  </w:r>
                </w:p>
              </w:tc>
              <w:tc>
                <w:tcPr>
                  <w:tcW w:w="882" w:type="pct"/>
                  <w:tcBorders>
                    <w:top w:val="single" w:sz="4" w:space="0" w:color="auto"/>
                    <w:left w:val="nil"/>
                    <w:right w:val="nil"/>
                  </w:tcBorders>
                  <w:shd w:val="clear" w:color="auto" w:fill="auto"/>
                  <w:vAlign w:val="center"/>
                </w:tcPr>
                <w:p w:rsidR="004162BC" w:rsidRPr="00042678" w:rsidRDefault="004162BC" w:rsidP="00A37209">
                  <w:pPr>
                    <w:jc w:val="right"/>
                    <w:rPr>
                      <w:b/>
                      <w:bCs/>
                      <w:color w:val="000000"/>
                      <w:sz w:val="16"/>
                      <w:szCs w:val="16"/>
                      <w:lang w:val="uk-UA"/>
                    </w:rPr>
                  </w:pPr>
                  <w:r w:rsidRPr="00042678">
                    <w:rPr>
                      <w:b/>
                      <w:bCs/>
                      <w:color w:val="000000"/>
                      <w:sz w:val="16"/>
                      <w:szCs w:val="16"/>
                      <w:lang w:val="uk-UA"/>
                    </w:rPr>
                    <w:t>(37 963)</w:t>
                  </w:r>
                </w:p>
              </w:tc>
            </w:tr>
            <w:tr w:rsidR="004162BC" w:rsidRPr="00042678" w:rsidTr="002B0234">
              <w:trPr>
                <w:cantSplit/>
                <w:trHeight w:val="23"/>
                <w:jc w:val="center"/>
              </w:trPr>
              <w:tc>
                <w:tcPr>
                  <w:tcW w:w="2795" w:type="pct"/>
                  <w:tcBorders>
                    <w:left w:val="nil"/>
                    <w:bottom w:val="nil"/>
                    <w:right w:val="nil"/>
                  </w:tcBorders>
                  <w:shd w:val="clear" w:color="auto" w:fill="auto"/>
                  <w:vAlign w:val="bottom"/>
                </w:tcPr>
                <w:p w:rsidR="004162BC" w:rsidRPr="00042678" w:rsidRDefault="004162BC" w:rsidP="00A37209">
                  <w:pPr>
                    <w:ind w:left="34" w:right="-108" w:hanging="142"/>
                    <w:rPr>
                      <w:b/>
                      <w:bCs/>
                      <w:i/>
                      <w:iCs/>
                      <w:sz w:val="16"/>
                      <w:szCs w:val="16"/>
                      <w:lang w:val="uk-UA"/>
                    </w:rPr>
                  </w:pPr>
                  <w:r w:rsidRPr="00042678">
                    <w:rPr>
                      <w:b/>
                      <w:bCs/>
                      <w:i/>
                      <w:iCs/>
                      <w:sz w:val="16"/>
                      <w:szCs w:val="16"/>
                      <w:lang w:val="uk-UA"/>
                    </w:rPr>
                    <w:t>Чисте (збільшення) / зменшення операційних активів:</w:t>
                  </w:r>
                </w:p>
              </w:tc>
              <w:tc>
                <w:tcPr>
                  <w:tcW w:w="441" w:type="pct"/>
                  <w:tcBorders>
                    <w:left w:val="nil"/>
                    <w:bottom w:val="nil"/>
                    <w:right w:val="nil"/>
                  </w:tcBorders>
                  <w:shd w:val="clear" w:color="auto" w:fill="auto"/>
                  <w:vAlign w:val="bottom"/>
                </w:tcPr>
                <w:p w:rsidR="004162BC" w:rsidRPr="00042678" w:rsidRDefault="004162BC" w:rsidP="00A37209">
                  <w:pPr>
                    <w:ind w:left="-108" w:right="-108"/>
                    <w:jc w:val="center"/>
                    <w:rPr>
                      <w:b/>
                      <w:bCs/>
                      <w:i/>
                      <w:iCs/>
                      <w:sz w:val="16"/>
                      <w:szCs w:val="16"/>
                      <w:lang w:val="uk-UA"/>
                    </w:rPr>
                  </w:pPr>
                </w:p>
              </w:tc>
              <w:tc>
                <w:tcPr>
                  <w:tcW w:w="882" w:type="pct"/>
                  <w:tcBorders>
                    <w:left w:val="nil"/>
                    <w:bottom w:val="nil"/>
                    <w:right w:val="nil"/>
                  </w:tcBorders>
                  <w:shd w:val="clear" w:color="auto" w:fill="auto"/>
                  <w:vAlign w:val="center"/>
                </w:tcPr>
                <w:p w:rsidR="004162BC" w:rsidRPr="00042678" w:rsidRDefault="004162BC" w:rsidP="00A37209">
                  <w:pPr>
                    <w:tabs>
                      <w:tab w:val="decimal" w:pos="1304"/>
                    </w:tabs>
                    <w:jc w:val="right"/>
                    <w:rPr>
                      <w:sz w:val="16"/>
                      <w:szCs w:val="16"/>
                      <w:lang w:val="uk-UA"/>
                    </w:rPr>
                  </w:pPr>
                </w:p>
              </w:tc>
              <w:tc>
                <w:tcPr>
                  <w:tcW w:w="882" w:type="pct"/>
                  <w:tcBorders>
                    <w:left w:val="nil"/>
                    <w:bottom w:val="nil"/>
                    <w:right w:val="nil"/>
                  </w:tcBorders>
                  <w:shd w:val="clear" w:color="auto" w:fill="auto"/>
                  <w:vAlign w:val="center"/>
                </w:tcPr>
                <w:p w:rsidR="004162BC" w:rsidRPr="00042678" w:rsidRDefault="004162BC" w:rsidP="00A37209">
                  <w:pPr>
                    <w:tabs>
                      <w:tab w:val="decimal" w:pos="1304"/>
                    </w:tabs>
                    <w:jc w:val="right"/>
                    <w:rPr>
                      <w:sz w:val="16"/>
                      <w:szCs w:val="16"/>
                      <w:lang w:val="uk-UA"/>
                    </w:rPr>
                  </w:pPr>
                </w:p>
              </w:tc>
            </w:tr>
            <w:tr w:rsidR="004162BC" w:rsidRPr="00042678" w:rsidTr="002B0234">
              <w:trPr>
                <w:cantSplit/>
                <w:trHeight w:val="23"/>
                <w:jc w:val="center"/>
              </w:trPr>
              <w:tc>
                <w:tcPr>
                  <w:tcW w:w="2795" w:type="pct"/>
                  <w:tcBorders>
                    <w:top w:val="nil"/>
                    <w:left w:val="nil"/>
                    <w:bottom w:val="nil"/>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Чисте (збільшення) / зменшення коштів в інших банках</w:t>
                  </w:r>
                </w:p>
              </w:tc>
              <w:tc>
                <w:tcPr>
                  <w:tcW w:w="441" w:type="pct"/>
                  <w:tcBorders>
                    <w:top w:val="nil"/>
                    <w:left w:val="nil"/>
                    <w:bottom w:val="nil"/>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(134 880)</w:t>
                  </w: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121 203</w:t>
                  </w:r>
                </w:p>
              </w:tc>
            </w:tr>
            <w:tr w:rsidR="004162BC" w:rsidRPr="00042678" w:rsidTr="002B0234">
              <w:trPr>
                <w:cantSplit/>
                <w:trHeight w:val="23"/>
                <w:jc w:val="center"/>
              </w:trPr>
              <w:tc>
                <w:tcPr>
                  <w:tcW w:w="2795" w:type="pct"/>
                  <w:tcBorders>
                    <w:top w:val="nil"/>
                    <w:left w:val="nil"/>
                    <w:bottom w:val="nil"/>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Чисте збільшення кредитів та заборгованості клієнтів</w:t>
                  </w:r>
                </w:p>
              </w:tc>
              <w:tc>
                <w:tcPr>
                  <w:tcW w:w="441" w:type="pct"/>
                  <w:tcBorders>
                    <w:top w:val="nil"/>
                    <w:left w:val="nil"/>
                    <w:bottom w:val="nil"/>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(795 953)</w:t>
                  </w: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(505 283)</w:t>
                  </w:r>
                </w:p>
              </w:tc>
            </w:tr>
            <w:tr w:rsidR="004162BC" w:rsidRPr="00042678" w:rsidTr="002B0234">
              <w:trPr>
                <w:cantSplit/>
                <w:trHeight w:val="23"/>
                <w:jc w:val="center"/>
              </w:trPr>
              <w:tc>
                <w:tcPr>
                  <w:tcW w:w="2795" w:type="pct"/>
                  <w:tcBorders>
                    <w:top w:val="nil"/>
                    <w:left w:val="nil"/>
                    <w:bottom w:val="nil"/>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Чисте збільшення інших фінансових активів</w:t>
                  </w:r>
                </w:p>
              </w:tc>
              <w:tc>
                <w:tcPr>
                  <w:tcW w:w="441" w:type="pct"/>
                  <w:tcBorders>
                    <w:top w:val="nil"/>
                    <w:left w:val="nil"/>
                    <w:bottom w:val="nil"/>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21 475</w:t>
                  </w: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(17 546)</w:t>
                  </w:r>
                </w:p>
              </w:tc>
            </w:tr>
            <w:tr w:rsidR="004162BC" w:rsidRPr="00042678" w:rsidTr="002B0234">
              <w:trPr>
                <w:cantSplit/>
                <w:trHeight w:val="23"/>
                <w:jc w:val="center"/>
              </w:trPr>
              <w:tc>
                <w:tcPr>
                  <w:tcW w:w="2795" w:type="pct"/>
                  <w:tcBorders>
                    <w:top w:val="nil"/>
                    <w:left w:val="nil"/>
                    <w:bottom w:val="nil"/>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Чисте (збільшення) / зменшення інших актив</w:t>
                  </w:r>
                </w:p>
              </w:tc>
              <w:tc>
                <w:tcPr>
                  <w:tcW w:w="441" w:type="pct"/>
                  <w:tcBorders>
                    <w:top w:val="nil"/>
                    <w:left w:val="nil"/>
                    <w:bottom w:val="nil"/>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(6 415)</w:t>
                  </w: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992</w:t>
                  </w:r>
                </w:p>
              </w:tc>
            </w:tr>
            <w:tr w:rsidR="004162BC" w:rsidRPr="00042678" w:rsidTr="002B0234">
              <w:trPr>
                <w:cantSplit/>
                <w:trHeight w:val="23"/>
                <w:jc w:val="center"/>
              </w:trPr>
              <w:tc>
                <w:tcPr>
                  <w:tcW w:w="2795" w:type="pct"/>
                  <w:tcBorders>
                    <w:top w:val="nil"/>
                    <w:left w:val="nil"/>
                    <w:bottom w:val="nil"/>
                    <w:right w:val="nil"/>
                  </w:tcBorders>
                  <w:shd w:val="clear" w:color="auto" w:fill="auto"/>
                  <w:vAlign w:val="bottom"/>
                </w:tcPr>
                <w:p w:rsidR="004162BC" w:rsidRPr="00042678" w:rsidRDefault="004162BC" w:rsidP="00A37209">
                  <w:pPr>
                    <w:ind w:left="34" w:right="-108" w:hanging="142"/>
                    <w:rPr>
                      <w:b/>
                      <w:bCs/>
                      <w:i/>
                      <w:iCs/>
                      <w:sz w:val="16"/>
                      <w:szCs w:val="16"/>
                      <w:lang w:val="uk-UA"/>
                    </w:rPr>
                  </w:pPr>
                  <w:r w:rsidRPr="00042678">
                    <w:rPr>
                      <w:b/>
                      <w:bCs/>
                      <w:i/>
                      <w:iCs/>
                      <w:sz w:val="16"/>
                      <w:szCs w:val="16"/>
                      <w:lang w:val="uk-UA"/>
                    </w:rPr>
                    <w:t>Чисте збільшення / (зменшення) операційних зобов’язань:</w:t>
                  </w:r>
                </w:p>
              </w:tc>
              <w:tc>
                <w:tcPr>
                  <w:tcW w:w="441" w:type="pct"/>
                  <w:tcBorders>
                    <w:top w:val="nil"/>
                    <w:left w:val="nil"/>
                    <w:bottom w:val="nil"/>
                    <w:right w:val="nil"/>
                  </w:tcBorders>
                  <w:shd w:val="clear" w:color="auto" w:fill="auto"/>
                  <w:vAlign w:val="bottom"/>
                </w:tcPr>
                <w:p w:rsidR="004162BC" w:rsidRPr="00042678" w:rsidRDefault="004162BC" w:rsidP="00A37209">
                  <w:pPr>
                    <w:ind w:left="-108" w:right="-108"/>
                    <w:jc w:val="center"/>
                    <w:rPr>
                      <w:b/>
                      <w:bCs/>
                      <w:i/>
                      <w:iCs/>
                      <w:sz w:val="16"/>
                      <w:szCs w:val="16"/>
                      <w:lang w:val="uk-UA"/>
                    </w:rPr>
                  </w:pPr>
                </w:p>
              </w:tc>
              <w:tc>
                <w:tcPr>
                  <w:tcW w:w="882" w:type="pct"/>
                  <w:tcBorders>
                    <w:top w:val="nil"/>
                    <w:left w:val="nil"/>
                    <w:bottom w:val="nil"/>
                    <w:right w:val="nil"/>
                  </w:tcBorders>
                  <w:shd w:val="clear" w:color="auto" w:fill="auto"/>
                  <w:vAlign w:val="center"/>
                </w:tcPr>
                <w:p w:rsidR="004162BC" w:rsidRPr="00042678" w:rsidRDefault="004162BC" w:rsidP="00A37209">
                  <w:pPr>
                    <w:tabs>
                      <w:tab w:val="decimal" w:pos="1304"/>
                    </w:tabs>
                    <w:jc w:val="right"/>
                    <w:rPr>
                      <w:sz w:val="16"/>
                      <w:szCs w:val="16"/>
                      <w:lang w:val="uk-UA"/>
                    </w:rPr>
                  </w:pPr>
                </w:p>
              </w:tc>
              <w:tc>
                <w:tcPr>
                  <w:tcW w:w="882" w:type="pct"/>
                  <w:tcBorders>
                    <w:top w:val="nil"/>
                    <w:left w:val="nil"/>
                    <w:bottom w:val="nil"/>
                    <w:right w:val="nil"/>
                  </w:tcBorders>
                  <w:shd w:val="clear" w:color="auto" w:fill="auto"/>
                  <w:vAlign w:val="center"/>
                </w:tcPr>
                <w:p w:rsidR="004162BC" w:rsidRPr="00042678" w:rsidRDefault="004162BC" w:rsidP="00A37209">
                  <w:pPr>
                    <w:tabs>
                      <w:tab w:val="decimal" w:pos="1304"/>
                    </w:tabs>
                    <w:jc w:val="right"/>
                    <w:rPr>
                      <w:sz w:val="16"/>
                      <w:szCs w:val="16"/>
                      <w:lang w:val="uk-UA"/>
                    </w:rPr>
                  </w:pPr>
                </w:p>
              </w:tc>
            </w:tr>
            <w:tr w:rsidR="004162BC" w:rsidRPr="00042678" w:rsidTr="002B0234">
              <w:trPr>
                <w:cantSplit/>
                <w:trHeight w:val="23"/>
                <w:jc w:val="center"/>
              </w:trPr>
              <w:tc>
                <w:tcPr>
                  <w:tcW w:w="2795" w:type="pct"/>
                  <w:tcBorders>
                    <w:top w:val="nil"/>
                    <w:left w:val="nil"/>
                    <w:bottom w:val="nil"/>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Чисте збільшення / (зменшення) коштів банків</w:t>
                  </w:r>
                </w:p>
              </w:tc>
              <w:tc>
                <w:tcPr>
                  <w:tcW w:w="441" w:type="pct"/>
                  <w:tcBorders>
                    <w:top w:val="nil"/>
                    <w:left w:val="nil"/>
                    <w:bottom w:val="nil"/>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(221 184)</w:t>
                  </w: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38 352</w:t>
                  </w:r>
                </w:p>
              </w:tc>
            </w:tr>
            <w:tr w:rsidR="004162BC" w:rsidRPr="00042678" w:rsidTr="002B0234">
              <w:trPr>
                <w:cantSplit/>
                <w:trHeight w:val="23"/>
                <w:jc w:val="center"/>
              </w:trPr>
              <w:tc>
                <w:tcPr>
                  <w:tcW w:w="2795" w:type="pct"/>
                  <w:tcBorders>
                    <w:top w:val="nil"/>
                    <w:left w:val="nil"/>
                    <w:bottom w:val="nil"/>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Чисте збільшення коштів клієнтів</w:t>
                  </w:r>
                </w:p>
              </w:tc>
              <w:tc>
                <w:tcPr>
                  <w:tcW w:w="441" w:type="pct"/>
                  <w:tcBorders>
                    <w:top w:val="nil"/>
                    <w:left w:val="nil"/>
                    <w:bottom w:val="nil"/>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1 115 422</w:t>
                  </w: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665 157</w:t>
                  </w:r>
                </w:p>
              </w:tc>
            </w:tr>
            <w:tr w:rsidR="004162BC" w:rsidRPr="00042678" w:rsidTr="002B0234">
              <w:trPr>
                <w:cantSplit/>
                <w:trHeight w:val="23"/>
                <w:jc w:val="center"/>
              </w:trPr>
              <w:tc>
                <w:tcPr>
                  <w:tcW w:w="2795" w:type="pct"/>
                  <w:tcBorders>
                    <w:top w:val="nil"/>
                    <w:left w:val="nil"/>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Чисте збільшення боргових цінних паперів</w:t>
                  </w:r>
                </w:p>
              </w:tc>
              <w:tc>
                <w:tcPr>
                  <w:tcW w:w="441" w:type="pct"/>
                  <w:tcBorders>
                    <w:top w:val="nil"/>
                    <w:left w:val="nil"/>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nil"/>
                    <w:left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120 789</w:t>
                  </w:r>
                </w:p>
              </w:tc>
              <w:tc>
                <w:tcPr>
                  <w:tcW w:w="882" w:type="pct"/>
                  <w:tcBorders>
                    <w:top w:val="nil"/>
                    <w:left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(85 230)</w:t>
                  </w:r>
                </w:p>
              </w:tc>
            </w:tr>
            <w:tr w:rsidR="004162BC" w:rsidRPr="00042678" w:rsidTr="002B0234">
              <w:trPr>
                <w:cantSplit/>
                <w:trHeight w:val="23"/>
                <w:jc w:val="center"/>
              </w:trPr>
              <w:tc>
                <w:tcPr>
                  <w:tcW w:w="2795" w:type="pct"/>
                  <w:tcBorders>
                    <w:top w:val="nil"/>
                    <w:left w:val="nil"/>
                    <w:bottom w:val="single" w:sz="4" w:space="0" w:color="auto"/>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Чисте збільшення / (зменшення) інших фінансових зобов’язань</w:t>
                  </w:r>
                </w:p>
              </w:tc>
              <w:tc>
                <w:tcPr>
                  <w:tcW w:w="441" w:type="pct"/>
                  <w:tcBorders>
                    <w:top w:val="nil"/>
                    <w:left w:val="nil"/>
                    <w:bottom w:val="single" w:sz="4" w:space="0" w:color="auto"/>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nil"/>
                    <w:left w:val="nil"/>
                    <w:bottom w:val="single" w:sz="4" w:space="0" w:color="auto"/>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75 143</w:t>
                  </w:r>
                </w:p>
              </w:tc>
              <w:tc>
                <w:tcPr>
                  <w:tcW w:w="882" w:type="pct"/>
                  <w:tcBorders>
                    <w:top w:val="nil"/>
                    <w:left w:val="nil"/>
                    <w:bottom w:val="single" w:sz="4" w:space="0" w:color="auto"/>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(4 132)</w:t>
                  </w:r>
                </w:p>
              </w:tc>
            </w:tr>
            <w:tr w:rsidR="004162BC" w:rsidRPr="00042678" w:rsidTr="002B0234">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4162BC" w:rsidRPr="00042678" w:rsidRDefault="004162BC" w:rsidP="00A37209">
                  <w:pPr>
                    <w:ind w:left="34" w:right="-108" w:hanging="142"/>
                    <w:rPr>
                      <w:b/>
                      <w:bCs/>
                      <w:iCs/>
                      <w:sz w:val="16"/>
                      <w:szCs w:val="16"/>
                      <w:lang w:val="uk-UA"/>
                    </w:rPr>
                  </w:pPr>
                  <w:r w:rsidRPr="00042678">
                    <w:rPr>
                      <w:b/>
                      <w:bCs/>
                      <w:iCs/>
                      <w:sz w:val="16"/>
                      <w:szCs w:val="16"/>
                      <w:lang w:val="uk-UA"/>
                    </w:rPr>
                    <w:t>Чисті грошові кошти від / (використані у) операційній діяльності</w:t>
                  </w:r>
                </w:p>
              </w:tc>
              <w:tc>
                <w:tcPr>
                  <w:tcW w:w="441" w:type="pct"/>
                  <w:tcBorders>
                    <w:top w:val="single" w:sz="4" w:space="0" w:color="auto"/>
                    <w:left w:val="nil"/>
                    <w:bottom w:val="single" w:sz="4" w:space="0" w:color="auto"/>
                    <w:right w:val="nil"/>
                  </w:tcBorders>
                  <w:shd w:val="clear" w:color="auto" w:fill="auto"/>
                  <w:vAlign w:val="bottom"/>
                </w:tcPr>
                <w:p w:rsidR="004162BC" w:rsidRPr="00042678" w:rsidRDefault="004162BC" w:rsidP="00A37209">
                  <w:pPr>
                    <w:ind w:left="-108" w:right="-108"/>
                    <w:jc w:val="center"/>
                    <w:rPr>
                      <w:b/>
                      <w:bCs/>
                      <w:iCs/>
                      <w:sz w:val="16"/>
                      <w:szCs w:val="16"/>
                      <w:lang w:val="uk-UA"/>
                    </w:rPr>
                  </w:pPr>
                </w:p>
              </w:tc>
              <w:tc>
                <w:tcPr>
                  <w:tcW w:w="882" w:type="pct"/>
                  <w:tcBorders>
                    <w:top w:val="single" w:sz="4" w:space="0" w:color="auto"/>
                    <w:left w:val="nil"/>
                    <w:bottom w:val="single" w:sz="4" w:space="0" w:color="auto"/>
                    <w:right w:val="nil"/>
                  </w:tcBorders>
                  <w:shd w:val="clear" w:color="auto" w:fill="auto"/>
                  <w:vAlign w:val="center"/>
                </w:tcPr>
                <w:p w:rsidR="004162BC" w:rsidRPr="00042678" w:rsidRDefault="004162BC" w:rsidP="00A37209">
                  <w:pPr>
                    <w:jc w:val="right"/>
                    <w:rPr>
                      <w:b/>
                      <w:bCs/>
                      <w:color w:val="000000"/>
                      <w:sz w:val="16"/>
                      <w:szCs w:val="16"/>
                      <w:lang w:val="uk-UA"/>
                    </w:rPr>
                  </w:pPr>
                  <w:r w:rsidRPr="00042678">
                    <w:rPr>
                      <w:b/>
                      <w:bCs/>
                      <w:color w:val="000000"/>
                      <w:sz w:val="16"/>
                      <w:szCs w:val="16"/>
                      <w:lang w:val="uk-UA"/>
                    </w:rPr>
                    <w:t>297 839</w:t>
                  </w:r>
                </w:p>
              </w:tc>
              <w:tc>
                <w:tcPr>
                  <w:tcW w:w="882" w:type="pct"/>
                  <w:tcBorders>
                    <w:top w:val="single" w:sz="4" w:space="0" w:color="auto"/>
                    <w:left w:val="nil"/>
                    <w:bottom w:val="single" w:sz="4" w:space="0" w:color="auto"/>
                    <w:right w:val="nil"/>
                  </w:tcBorders>
                  <w:shd w:val="clear" w:color="auto" w:fill="auto"/>
                  <w:vAlign w:val="center"/>
                </w:tcPr>
                <w:p w:rsidR="004162BC" w:rsidRPr="00042678" w:rsidRDefault="004162BC" w:rsidP="00A37209">
                  <w:pPr>
                    <w:jc w:val="right"/>
                    <w:rPr>
                      <w:b/>
                      <w:bCs/>
                      <w:color w:val="000000"/>
                      <w:sz w:val="16"/>
                      <w:szCs w:val="16"/>
                      <w:lang w:val="uk-UA"/>
                    </w:rPr>
                  </w:pPr>
                  <w:r w:rsidRPr="00042678">
                    <w:rPr>
                      <w:b/>
                      <w:bCs/>
                      <w:color w:val="000000"/>
                      <w:sz w:val="16"/>
                      <w:szCs w:val="16"/>
                      <w:lang w:val="uk-UA"/>
                    </w:rPr>
                    <w:t>175 550</w:t>
                  </w:r>
                </w:p>
              </w:tc>
            </w:tr>
            <w:tr w:rsidR="004162BC" w:rsidRPr="00042678" w:rsidTr="002B0234">
              <w:trPr>
                <w:cantSplit/>
                <w:trHeight w:val="23"/>
                <w:jc w:val="center"/>
              </w:trPr>
              <w:tc>
                <w:tcPr>
                  <w:tcW w:w="2795" w:type="pct"/>
                  <w:tcBorders>
                    <w:top w:val="single" w:sz="4" w:space="0" w:color="auto"/>
                    <w:left w:val="nil"/>
                    <w:bottom w:val="nil"/>
                    <w:right w:val="nil"/>
                  </w:tcBorders>
                  <w:shd w:val="clear" w:color="auto" w:fill="auto"/>
                  <w:vAlign w:val="bottom"/>
                </w:tcPr>
                <w:p w:rsidR="004162BC" w:rsidRPr="00042678" w:rsidRDefault="004162BC" w:rsidP="00A37209">
                  <w:pPr>
                    <w:ind w:left="34" w:right="-108" w:hanging="142"/>
                    <w:rPr>
                      <w:b/>
                      <w:bCs/>
                      <w:iCs/>
                      <w:sz w:val="16"/>
                      <w:szCs w:val="16"/>
                      <w:lang w:val="uk-UA"/>
                    </w:rPr>
                  </w:pPr>
                  <w:r w:rsidRPr="00042678">
                    <w:rPr>
                      <w:b/>
                      <w:bCs/>
                      <w:iCs/>
                      <w:sz w:val="16"/>
                      <w:szCs w:val="16"/>
                      <w:lang w:val="uk-UA"/>
                    </w:rPr>
                    <w:t>Рух грошових коштів у процесі інвестиційної діяльності</w:t>
                  </w:r>
                </w:p>
              </w:tc>
              <w:tc>
                <w:tcPr>
                  <w:tcW w:w="441" w:type="pct"/>
                  <w:tcBorders>
                    <w:top w:val="single" w:sz="4" w:space="0" w:color="auto"/>
                    <w:left w:val="nil"/>
                    <w:bottom w:val="nil"/>
                    <w:right w:val="nil"/>
                  </w:tcBorders>
                  <w:shd w:val="clear" w:color="auto" w:fill="auto"/>
                  <w:vAlign w:val="bottom"/>
                </w:tcPr>
                <w:p w:rsidR="004162BC" w:rsidRPr="00042678" w:rsidRDefault="004162BC" w:rsidP="00A37209">
                  <w:pPr>
                    <w:ind w:left="-108" w:right="-108"/>
                    <w:jc w:val="center"/>
                    <w:rPr>
                      <w:b/>
                      <w:bCs/>
                      <w:iCs/>
                      <w:sz w:val="16"/>
                      <w:szCs w:val="16"/>
                      <w:lang w:val="uk-UA"/>
                    </w:rPr>
                  </w:pPr>
                </w:p>
              </w:tc>
              <w:tc>
                <w:tcPr>
                  <w:tcW w:w="882" w:type="pct"/>
                  <w:tcBorders>
                    <w:top w:val="single" w:sz="4" w:space="0" w:color="auto"/>
                    <w:left w:val="nil"/>
                    <w:bottom w:val="nil"/>
                    <w:right w:val="nil"/>
                  </w:tcBorders>
                  <w:shd w:val="clear" w:color="auto" w:fill="auto"/>
                  <w:vAlign w:val="center"/>
                </w:tcPr>
                <w:p w:rsidR="004162BC" w:rsidRPr="00042678" w:rsidRDefault="004162BC" w:rsidP="00A37209">
                  <w:pPr>
                    <w:tabs>
                      <w:tab w:val="decimal" w:pos="1304"/>
                    </w:tabs>
                    <w:jc w:val="right"/>
                    <w:rPr>
                      <w:sz w:val="16"/>
                      <w:szCs w:val="16"/>
                      <w:lang w:val="uk-UA"/>
                    </w:rPr>
                  </w:pPr>
                </w:p>
              </w:tc>
              <w:tc>
                <w:tcPr>
                  <w:tcW w:w="882" w:type="pct"/>
                  <w:tcBorders>
                    <w:top w:val="single" w:sz="4" w:space="0" w:color="auto"/>
                    <w:left w:val="nil"/>
                    <w:bottom w:val="nil"/>
                    <w:right w:val="nil"/>
                  </w:tcBorders>
                  <w:shd w:val="clear" w:color="auto" w:fill="auto"/>
                  <w:vAlign w:val="center"/>
                </w:tcPr>
                <w:p w:rsidR="004162BC" w:rsidRPr="00042678" w:rsidRDefault="004162BC" w:rsidP="00A37209">
                  <w:pPr>
                    <w:tabs>
                      <w:tab w:val="decimal" w:pos="1304"/>
                    </w:tabs>
                    <w:jc w:val="right"/>
                    <w:rPr>
                      <w:sz w:val="16"/>
                      <w:szCs w:val="16"/>
                      <w:lang w:val="uk-UA"/>
                    </w:rPr>
                  </w:pPr>
                </w:p>
              </w:tc>
            </w:tr>
            <w:tr w:rsidR="004162BC" w:rsidRPr="00042678" w:rsidTr="002B0234">
              <w:trPr>
                <w:cantSplit/>
                <w:trHeight w:val="23"/>
                <w:jc w:val="center"/>
              </w:trPr>
              <w:tc>
                <w:tcPr>
                  <w:tcW w:w="2795" w:type="pct"/>
                  <w:tcBorders>
                    <w:top w:val="nil"/>
                    <w:left w:val="nil"/>
                    <w:bottom w:val="nil"/>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Надходження від реалізації цінних паперів у портфелі Банку на продаж</w:t>
                  </w:r>
                </w:p>
              </w:tc>
              <w:tc>
                <w:tcPr>
                  <w:tcW w:w="441" w:type="pct"/>
                  <w:tcBorders>
                    <w:top w:val="nil"/>
                    <w:left w:val="nil"/>
                    <w:bottom w:val="nil"/>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10 947</w:t>
                  </w: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34 214</w:t>
                  </w:r>
                </w:p>
              </w:tc>
            </w:tr>
            <w:tr w:rsidR="004162BC" w:rsidRPr="00042678" w:rsidTr="002B0234">
              <w:trPr>
                <w:cantSplit/>
                <w:trHeight w:val="23"/>
                <w:jc w:val="center"/>
              </w:trPr>
              <w:tc>
                <w:tcPr>
                  <w:tcW w:w="2795" w:type="pct"/>
                  <w:tcBorders>
                    <w:top w:val="nil"/>
                    <w:left w:val="nil"/>
                    <w:bottom w:val="nil"/>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Втрати від придбання цінних паперів у портфелі Банку на продаж</w:t>
                  </w:r>
                </w:p>
              </w:tc>
              <w:tc>
                <w:tcPr>
                  <w:tcW w:w="441" w:type="pct"/>
                  <w:tcBorders>
                    <w:top w:val="nil"/>
                    <w:left w:val="nil"/>
                    <w:bottom w:val="nil"/>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(10 933)</w:t>
                  </w: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(63 173)</w:t>
                  </w:r>
                </w:p>
              </w:tc>
            </w:tr>
            <w:tr w:rsidR="004162BC" w:rsidRPr="00042678" w:rsidTr="002B0234">
              <w:trPr>
                <w:cantSplit/>
                <w:trHeight w:val="23"/>
                <w:jc w:val="center"/>
              </w:trPr>
              <w:tc>
                <w:tcPr>
                  <w:tcW w:w="2795" w:type="pct"/>
                  <w:tcBorders>
                    <w:top w:val="nil"/>
                    <w:left w:val="nil"/>
                    <w:bottom w:val="nil"/>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Придбання цінних паперів у портфелі Банку до погашення</w:t>
                  </w:r>
                </w:p>
              </w:tc>
              <w:tc>
                <w:tcPr>
                  <w:tcW w:w="441" w:type="pct"/>
                  <w:tcBorders>
                    <w:top w:val="nil"/>
                    <w:left w:val="nil"/>
                    <w:bottom w:val="nil"/>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(70 000)</w:t>
                  </w: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140 000</w:t>
                  </w:r>
                </w:p>
              </w:tc>
            </w:tr>
            <w:tr w:rsidR="004162BC" w:rsidRPr="00042678" w:rsidTr="002B0234">
              <w:trPr>
                <w:cantSplit/>
                <w:trHeight w:val="23"/>
                <w:jc w:val="center"/>
              </w:trPr>
              <w:tc>
                <w:tcPr>
                  <w:tcW w:w="2795" w:type="pct"/>
                  <w:tcBorders>
                    <w:top w:val="nil"/>
                    <w:left w:val="nil"/>
                    <w:bottom w:val="nil"/>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Продаж інвестиційної нерухомості</w:t>
                  </w:r>
                </w:p>
              </w:tc>
              <w:tc>
                <w:tcPr>
                  <w:tcW w:w="441" w:type="pct"/>
                  <w:tcBorders>
                    <w:top w:val="nil"/>
                    <w:left w:val="nil"/>
                    <w:bottom w:val="nil"/>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(70)</w:t>
                  </w:r>
                </w:p>
              </w:tc>
              <w:tc>
                <w:tcPr>
                  <w:tcW w:w="882" w:type="pct"/>
                  <w:tcBorders>
                    <w:top w:val="nil"/>
                    <w:left w:val="nil"/>
                    <w:bottom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w:t>
                  </w:r>
                </w:p>
              </w:tc>
            </w:tr>
            <w:tr w:rsidR="004162BC" w:rsidRPr="00042678" w:rsidTr="002B0234">
              <w:trPr>
                <w:cantSplit/>
                <w:trHeight w:val="23"/>
                <w:jc w:val="center"/>
              </w:trPr>
              <w:tc>
                <w:tcPr>
                  <w:tcW w:w="2795" w:type="pct"/>
                  <w:tcBorders>
                    <w:top w:val="nil"/>
                    <w:left w:val="nil"/>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Придбання основних засобів</w:t>
                  </w:r>
                </w:p>
              </w:tc>
              <w:tc>
                <w:tcPr>
                  <w:tcW w:w="441" w:type="pct"/>
                  <w:tcBorders>
                    <w:top w:val="nil"/>
                    <w:left w:val="nil"/>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nil"/>
                    <w:left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(5 612)</w:t>
                  </w:r>
                </w:p>
              </w:tc>
              <w:tc>
                <w:tcPr>
                  <w:tcW w:w="882" w:type="pct"/>
                  <w:tcBorders>
                    <w:top w:val="nil"/>
                    <w:left w:val="nil"/>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(22 724)</w:t>
                  </w:r>
                </w:p>
              </w:tc>
            </w:tr>
            <w:tr w:rsidR="004162BC" w:rsidRPr="00042678" w:rsidTr="002B0234">
              <w:trPr>
                <w:cantSplit/>
                <w:trHeight w:val="23"/>
                <w:jc w:val="center"/>
              </w:trPr>
              <w:tc>
                <w:tcPr>
                  <w:tcW w:w="2795" w:type="pct"/>
                  <w:tcBorders>
                    <w:top w:val="nil"/>
                    <w:left w:val="nil"/>
                    <w:bottom w:val="single" w:sz="4" w:space="0" w:color="auto"/>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Придбання нематеріальних активів</w:t>
                  </w:r>
                </w:p>
              </w:tc>
              <w:tc>
                <w:tcPr>
                  <w:tcW w:w="441" w:type="pct"/>
                  <w:tcBorders>
                    <w:top w:val="nil"/>
                    <w:left w:val="nil"/>
                    <w:bottom w:val="single" w:sz="4" w:space="0" w:color="auto"/>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nil"/>
                    <w:left w:val="nil"/>
                    <w:bottom w:val="single" w:sz="4" w:space="0" w:color="auto"/>
                    <w:right w:val="nil"/>
                  </w:tcBorders>
                  <w:shd w:val="clear" w:color="auto" w:fill="auto"/>
                  <w:vAlign w:val="center"/>
                </w:tcPr>
                <w:p w:rsidR="004162BC" w:rsidRPr="00042678" w:rsidRDefault="004162BC" w:rsidP="00A37209">
                  <w:pPr>
                    <w:tabs>
                      <w:tab w:val="decimal" w:pos="1304"/>
                    </w:tabs>
                    <w:jc w:val="right"/>
                    <w:rPr>
                      <w:color w:val="000000"/>
                      <w:sz w:val="16"/>
                      <w:szCs w:val="16"/>
                      <w:lang w:val="uk-UA"/>
                    </w:rPr>
                  </w:pPr>
                  <w:r w:rsidRPr="00042678">
                    <w:rPr>
                      <w:color w:val="000000"/>
                      <w:sz w:val="16"/>
                      <w:szCs w:val="16"/>
                      <w:lang w:val="uk-UA"/>
                    </w:rPr>
                    <w:t>-</w:t>
                  </w:r>
                </w:p>
              </w:tc>
              <w:tc>
                <w:tcPr>
                  <w:tcW w:w="882" w:type="pct"/>
                  <w:tcBorders>
                    <w:top w:val="nil"/>
                    <w:left w:val="nil"/>
                    <w:bottom w:val="single" w:sz="4" w:space="0" w:color="auto"/>
                    <w:right w:val="nil"/>
                  </w:tcBorders>
                  <w:shd w:val="clear" w:color="auto" w:fill="auto"/>
                  <w:vAlign w:val="center"/>
                </w:tcPr>
                <w:p w:rsidR="004162BC" w:rsidRPr="00042678" w:rsidRDefault="004162BC" w:rsidP="00A37209">
                  <w:pPr>
                    <w:tabs>
                      <w:tab w:val="decimal" w:pos="1304"/>
                    </w:tabs>
                    <w:jc w:val="right"/>
                    <w:rPr>
                      <w:sz w:val="16"/>
                      <w:szCs w:val="16"/>
                      <w:lang w:val="uk-UA"/>
                    </w:rPr>
                  </w:pPr>
                  <w:r w:rsidRPr="00042678">
                    <w:rPr>
                      <w:sz w:val="16"/>
                      <w:szCs w:val="16"/>
                      <w:lang w:val="uk-UA"/>
                    </w:rPr>
                    <w:t>-</w:t>
                  </w:r>
                </w:p>
              </w:tc>
            </w:tr>
            <w:tr w:rsidR="004162BC" w:rsidRPr="00042678" w:rsidTr="002B0234">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4162BC" w:rsidRPr="00042678" w:rsidRDefault="004162BC" w:rsidP="00A37209">
                  <w:pPr>
                    <w:ind w:left="34" w:right="-108" w:hanging="142"/>
                    <w:rPr>
                      <w:b/>
                      <w:bCs/>
                      <w:iCs/>
                      <w:sz w:val="16"/>
                      <w:szCs w:val="16"/>
                      <w:lang w:val="uk-UA"/>
                    </w:rPr>
                  </w:pPr>
                  <w:r w:rsidRPr="00042678">
                    <w:rPr>
                      <w:b/>
                      <w:bCs/>
                      <w:iCs/>
                      <w:sz w:val="16"/>
                      <w:szCs w:val="16"/>
                      <w:lang w:val="uk-UA"/>
                    </w:rPr>
                    <w:t>Чисті грошові кошти (використані у) / від інвестиційної діяльності</w:t>
                  </w:r>
                </w:p>
              </w:tc>
              <w:tc>
                <w:tcPr>
                  <w:tcW w:w="441" w:type="pct"/>
                  <w:tcBorders>
                    <w:top w:val="single" w:sz="4" w:space="0" w:color="auto"/>
                    <w:left w:val="nil"/>
                    <w:bottom w:val="single" w:sz="4" w:space="0" w:color="auto"/>
                    <w:right w:val="nil"/>
                  </w:tcBorders>
                  <w:shd w:val="clear" w:color="auto" w:fill="auto"/>
                  <w:vAlign w:val="bottom"/>
                </w:tcPr>
                <w:p w:rsidR="004162BC" w:rsidRPr="00042678" w:rsidRDefault="004162BC" w:rsidP="00A37209">
                  <w:pPr>
                    <w:ind w:left="-108" w:right="-108"/>
                    <w:jc w:val="center"/>
                    <w:rPr>
                      <w:b/>
                      <w:bCs/>
                      <w:iCs/>
                      <w:sz w:val="16"/>
                      <w:szCs w:val="16"/>
                      <w:lang w:val="uk-UA"/>
                    </w:rPr>
                  </w:pPr>
                </w:p>
              </w:tc>
              <w:tc>
                <w:tcPr>
                  <w:tcW w:w="882" w:type="pct"/>
                  <w:tcBorders>
                    <w:top w:val="single" w:sz="4" w:space="0" w:color="auto"/>
                    <w:left w:val="nil"/>
                    <w:bottom w:val="single" w:sz="4" w:space="0" w:color="auto"/>
                    <w:right w:val="nil"/>
                  </w:tcBorders>
                  <w:shd w:val="clear" w:color="auto" w:fill="auto"/>
                  <w:vAlign w:val="center"/>
                </w:tcPr>
                <w:p w:rsidR="004162BC" w:rsidRPr="00042678" w:rsidRDefault="004162BC" w:rsidP="00A37209">
                  <w:pPr>
                    <w:jc w:val="right"/>
                    <w:rPr>
                      <w:b/>
                      <w:bCs/>
                      <w:color w:val="000000"/>
                      <w:sz w:val="16"/>
                      <w:szCs w:val="16"/>
                      <w:lang w:val="uk-UA"/>
                    </w:rPr>
                  </w:pPr>
                  <w:r w:rsidRPr="00042678">
                    <w:rPr>
                      <w:b/>
                      <w:bCs/>
                      <w:color w:val="000000"/>
                      <w:sz w:val="16"/>
                      <w:szCs w:val="16"/>
                      <w:lang w:val="uk-UA"/>
                    </w:rPr>
                    <w:t>(75 668)</w:t>
                  </w:r>
                </w:p>
              </w:tc>
              <w:tc>
                <w:tcPr>
                  <w:tcW w:w="882" w:type="pct"/>
                  <w:tcBorders>
                    <w:top w:val="single" w:sz="4" w:space="0" w:color="auto"/>
                    <w:left w:val="nil"/>
                    <w:bottom w:val="single" w:sz="4" w:space="0" w:color="auto"/>
                    <w:right w:val="nil"/>
                  </w:tcBorders>
                  <w:shd w:val="clear" w:color="auto" w:fill="auto"/>
                  <w:vAlign w:val="center"/>
                </w:tcPr>
                <w:p w:rsidR="004162BC" w:rsidRPr="00042678" w:rsidRDefault="004162BC" w:rsidP="00A37209">
                  <w:pPr>
                    <w:jc w:val="right"/>
                    <w:rPr>
                      <w:b/>
                      <w:bCs/>
                      <w:color w:val="000000"/>
                      <w:sz w:val="16"/>
                      <w:szCs w:val="16"/>
                      <w:lang w:val="uk-UA"/>
                    </w:rPr>
                  </w:pPr>
                  <w:r w:rsidRPr="00042678">
                    <w:rPr>
                      <w:b/>
                      <w:bCs/>
                      <w:color w:val="000000"/>
                      <w:sz w:val="16"/>
                      <w:szCs w:val="16"/>
                      <w:lang w:val="uk-UA"/>
                    </w:rPr>
                    <w:t>88 317</w:t>
                  </w:r>
                </w:p>
              </w:tc>
            </w:tr>
            <w:tr w:rsidR="004162BC" w:rsidRPr="00042678" w:rsidTr="002B0234">
              <w:trPr>
                <w:cantSplit/>
                <w:trHeight w:val="23"/>
                <w:jc w:val="center"/>
              </w:trPr>
              <w:tc>
                <w:tcPr>
                  <w:tcW w:w="2795" w:type="pct"/>
                  <w:tcBorders>
                    <w:top w:val="single" w:sz="4" w:space="0" w:color="auto"/>
                    <w:left w:val="nil"/>
                    <w:right w:val="nil"/>
                  </w:tcBorders>
                  <w:shd w:val="clear" w:color="auto" w:fill="auto"/>
                  <w:vAlign w:val="bottom"/>
                </w:tcPr>
                <w:p w:rsidR="004162BC" w:rsidRPr="00042678" w:rsidRDefault="004162BC" w:rsidP="00A37209">
                  <w:pPr>
                    <w:ind w:left="34" w:right="-108" w:hanging="142"/>
                    <w:rPr>
                      <w:b/>
                      <w:bCs/>
                      <w:iCs/>
                      <w:sz w:val="16"/>
                      <w:szCs w:val="16"/>
                      <w:lang w:val="uk-UA"/>
                    </w:rPr>
                  </w:pPr>
                  <w:r w:rsidRPr="00042678">
                    <w:rPr>
                      <w:b/>
                      <w:bCs/>
                      <w:iCs/>
                      <w:sz w:val="16"/>
                      <w:szCs w:val="16"/>
                      <w:lang w:val="uk-UA"/>
                    </w:rPr>
                    <w:t>Рух грошових коштів у процесі фінансової діяльності</w:t>
                  </w:r>
                </w:p>
              </w:tc>
              <w:tc>
                <w:tcPr>
                  <w:tcW w:w="441" w:type="pct"/>
                  <w:tcBorders>
                    <w:top w:val="single" w:sz="4" w:space="0" w:color="auto"/>
                    <w:left w:val="nil"/>
                    <w:right w:val="nil"/>
                  </w:tcBorders>
                  <w:shd w:val="clear" w:color="auto" w:fill="auto"/>
                  <w:vAlign w:val="bottom"/>
                </w:tcPr>
                <w:p w:rsidR="004162BC" w:rsidRPr="00042678" w:rsidRDefault="004162BC" w:rsidP="00A37209">
                  <w:pPr>
                    <w:ind w:left="-108" w:right="-108"/>
                    <w:jc w:val="center"/>
                    <w:rPr>
                      <w:b/>
                      <w:bCs/>
                      <w:iCs/>
                      <w:sz w:val="16"/>
                      <w:szCs w:val="16"/>
                      <w:lang w:val="uk-UA"/>
                    </w:rPr>
                  </w:pPr>
                </w:p>
              </w:tc>
              <w:tc>
                <w:tcPr>
                  <w:tcW w:w="882" w:type="pct"/>
                  <w:tcBorders>
                    <w:top w:val="single" w:sz="4" w:space="0" w:color="auto"/>
                    <w:left w:val="nil"/>
                    <w:right w:val="nil"/>
                  </w:tcBorders>
                  <w:shd w:val="clear" w:color="auto" w:fill="auto"/>
                  <w:vAlign w:val="center"/>
                </w:tcPr>
                <w:p w:rsidR="004162BC" w:rsidRPr="00042678" w:rsidRDefault="004162BC" w:rsidP="00A37209">
                  <w:pPr>
                    <w:tabs>
                      <w:tab w:val="decimal" w:pos="1304"/>
                    </w:tabs>
                    <w:jc w:val="right"/>
                    <w:rPr>
                      <w:sz w:val="16"/>
                      <w:szCs w:val="16"/>
                      <w:lang w:val="uk-UA"/>
                    </w:rPr>
                  </w:pPr>
                </w:p>
              </w:tc>
              <w:tc>
                <w:tcPr>
                  <w:tcW w:w="882" w:type="pct"/>
                  <w:tcBorders>
                    <w:top w:val="single" w:sz="4" w:space="0" w:color="auto"/>
                    <w:left w:val="nil"/>
                    <w:right w:val="nil"/>
                  </w:tcBorders>
                  <w:shd w:val="clear" w:color="auto" w:fill="auto"/>
                  <w:vAlign w:val="center"/>
                </w:tcPr>
                <w:p w:rsidR="004162BC" w:rsidRPr="00042678" w:rsidRDefault="004162BC" w:rsidP="00A37209">
                  <w:pPr>
                    <w:tabs>
                      <w:tab w:val="decimal" w:pos="1304"/>
                    </w:tabs>
                    <w:jc w:val="right"/>
                    <w:rPr>
                      <w:sz w:val="16"/>
                      <w:szCs w:val="16"/>
                      <w:lang w:val="uk-UA"/>
                    </w:rPr>
                  </w:pPr>
                </w:p>
              </w:tc>
            </w:tr>
            <w:tr w:rsidR="004162BC" w:rsidRPr="00042678" w:rsidTr="002B0234">
              <w:trPr>
                <w:cantSplit/>
                <w:trHeight w:val="23"/>
                <w:jc w:val="center"/>
              </w:trPr>
              <w:tc>
                <w:tcPr>
                  <w:tcW w:w="2795" w:type="pct"/>
                  <w:tcBorders>
                    <w:left w:val="nil"/>
                    <w:right w:val="nil"/>
                  </w:tcBorders>
                  <w:shd w:val="clear" w:color="auto" w:fill="auto"/>
                  <w:vAlign w:val="bottom"/>
                </w:tcPr>
                <w:p w:rsidR="004162BC" w:rsidRPr="00042678" w:rsidRDefault="004162BC" w:rsidP="00A37209">
                  <w:pPr>
                    <w:ind w:left="34" w:right="-108" w:hanging="142"/>
                    <w:rPr>
                      <w:bCs/>
                      <w:iCs/>
                      <w:sz w:val="16"/>
                      <w:szCs w:val="16"/>
                      <w:lang w:val="uk-UA"/>
                    </w:rPr>
                  </w:pPr>
                  <w:r w:rsidRPr="00042678">
                    <w:rPr>
                      <w:bCs/>
                      <w:iCs/>
                      <w:sz w:val="16"/>
                      <w:szCs w:val="16"/>
                      <w:lang w:val="uk-UA"/>
                    </w:rPr>
                    <w:t>Залучення субординованого боргу</w:t>
                  </w:r>
                </w:p>
              </w:tc>
              <w:tc>
                <w:tcPr>
                  <w:tcW w:w="441" w:type="pct"/>
                  <w:tcBorders>
                    <w:left w:val="nil"/>
                    <w:right w:val="nil"/>
                  </w:tcBorders>
                  <w:shd w:val="clear" w:color="auto" w:fill="auto"/>
                  <w:vAlign w:val="bottom"/>
                </w:tcPr>
                <w:p w:rsidR="004162BC" w:rsidRPr="00042678" w:rsidRDefault="004162BC" w:rsidP="00A37209">
                  <w:pPr>
                    <w:ind w:left="-108" w:right="-108"/>
                    <w:jc w:val="center"/>
                    <w:rPr>
                      <w:b/>
                      <w:bCs/>
                      <w:iCs/>
                      <w:sz w:val="16"/>
                      <w:szCs w:val="16"/>
                      <w:lang w:val="uk-UA"/>
                    </w:rPr>
                  </w:pPr>
                </w:p>
              </w:tc>
              <w:tc>
                <w:tcPr>
                  <w:tcW w:w="882" w:type="pct"/>
                  <w:tcBorders>
                    <w:left w:val="nil"/>
                    <w:right w:val="nil"/>
                  </w:tcBorders>
                  <w:shd w:val="clear" w:color="auto" w:fill="auto"/>
                  <w:vAlign w:val="center"/>
                </w:tcPr>
                <w:p w:rsidR="004162BC" w:rsidRPr="00042678" w:rsidRDefault="004162BC" w:rsidP="00A37209">
                  <w:pPr>
                    <w:tabs>
                      <w:tab w:val="decimal" w:pos="1304"/>
                    </w:tabs>
                    <w:jc w:val="right"/>
                    <w:rPr>
                      <w:sz w:val="16"/>
                      <w:szCs w:val="16"/>
                      <w:lang w:val="uk-UA"/>
                    </w:rPr>
                  </w:pPr>
                  <w:r w:rsidRPr="00042678">
                    <w:rPr>
                      <w:sz w:val="16"/>
                      <w:szCs w:val="16"/>
                      <w:lang w:val="uk-UA"/>
                    </w:rPr>
                    <w:t>−</w:t>
                  </w:r>
                </w:p>
              </w:tc>
              <w:tc>
                <w:tcPr>
                  <w:tcW w:w="882" w:type="pct"/>
                  <w:tcBorders>
                    <w:left w:val="nil"/>
                    <w:right w:val="nil"/>
                  </w:tcBorders>
                  <w:shd w:val="clear" w:color="auto" w:fill="auto"/>
                  <w:vAlign w:val="center"/>
                </w:tcPr>
                <w:p w:rsidR="004162BC" w:rsidRPr="00042678" w:rsidRDefault="004162BC" w:rsidP="00A37209">
                  <w:pPr>
                    <w:tabs>
                      <w:tab w:val="decimal" w:pos="1304"/>
                    </w:tabs>
                    <w:jc w:val="right"/>
                    <w:rPr>
                      <w:sz w:val="16"/>
                      <w:szCs w:val="16"/>
                      <w:lang w:val="uk-UA"/>
                    </w:rPr>
                  </w:pPr>
                  <w:r w:rsidRPr="00042678">
                    <w:rPr>
                      <w:sz w:val="16"/>
                      <w:szCs w:val="16"/>
                      <w:lang w:val="uk-UA"/>
                    </w:rPr>
                    <w:t>-</w:t>
                  </w:r>
                </w:p>
              </w:tc>
            </w:tr>
            <w:tr w:rsidR="004162BC" w:rsidRPr="00042678" w:rsidTr="002B0234">
              <w:trPr>
                <w:cantSplit/>
                <w:trHeight w:val="23"/>
                <w:jc w:val="center"/>
              </w:trPr>
              <w:tc>
                <w:tcPr>
                  <w:tcW w:w="2795" w:type="pct"/>
                  <w:tcBorders>
                    <w:left w:val="nil"/>
                    <w:bottom w:val="single" w:sz="4" w:space="0" w:color="auto"/>
                    <w:right w:val="nil"/>
                  </w:tcBorders>
                  <w:shd w:val="clear" w:color="auto" w:fill="auto"/>
                  <w:vAlign w:val="bottom"/>
                </w:tcPr>
                <w:p w:rsidR="004162BC" w:rsidRPr="00042678" w:rsidRDefault="004162BC" w:rsidP="00A37209">
                  <w:pPr>
                    <w:ind w:left="34" w:right="-108" w:hanging="142"/>
                    <w:rPr>
                      <w:bCs/>
                      <w:iCs/>
                      <w:sz w:val="16"/>
                      <w:szCs w:val="16"/>
                      <w:lang w:val="uk-UA"/>
                    </w:rPr>
                  </w:pPr>
                  <w:r w:rsidRPr="00042678">
                    <w:rPr>
                      <w:bCs/>
                      <w:iCs/>
                      <w:sz w:val="16"/>
                      <w:szCs w:val="16"/>
                      <w:lang w:val="uk-UA"/>
                    </w:rPr>
                    <w:t>Збільшення статутного капіталу</w:t>
                  </w:r>
                </w:p>
              </w:tc>
              <w:tc>
                <w:tcPr>
                  <w:tcW w:w="441" w:type="pct"/>
                  <w:tcBorders>
                    <w:left w:val="nil"/>
                    <w:bottom w:val="single" w:sz="4" w:space="0" w:color="auto"/>
                    <w:right w:val="nil"/>
                  </w:tcBorders>
                  <w:shd w:val="clear" w:color="auto" w:fill="auto"/>
                  <w:vAlign w:val="bottom"/>
                </w:tcPr>
                <w:p w:rsidR="004162BC" w:rsidRPr="00042678" w:rsidRDefault="004162BC" w:rsidP="00A37209">
                  <w:pPr>
                    <w:ind w:left="-108" w:right="-108"/>
                    <w:jc w:val="center"/>
                    <w:rPr>
                      <w:b/>
                      <w:bCs/>
                      <w:iCs/>
                      <w:sz w:val="16"/>
                      <w:szCs w:val="16"/>
                      <w:lang w:val="uk-UA"/>
                    </w:rPr>
                  </w:pPr>
                </w:p>
              </w:tc>
              <w:tc>
                <w:tcPr>
                  <w:tcW w:w="882" w:type="pct"/>
                  <w:tcBorders>
                    <w:left w:val="nil"/>
                    <w:bottom w:val="single" w:sz="4" w:space="0" w:color="auto"/>
                    <w:right w:val="nil"/>
                  </w:tcBorders>
                  <w:shd w:val="clear" w:color="auto" w:fill="auto"/>
                  <w:vAlign w:val="center"/>
                </w:tcPr>
                <w:p w:rsidR="004162BC" w:rsidRPr="00042678" w:rsidRDefault="004162BC" w:rsidP="00A37209">
                  <w:pPr>
                    <w:tabs>
                      <w:tab w:val="decimal" w:pos="1304"/>
                    </w:tabs>
                    <w:jc w:val="right"/>
                    <w:rPr>
                      <w:color w:val="000000"/>
                      <w:sz w:val="16"/>
                      <w:szCs w:val="16"/>
                      <w:lang w:val="uk-UA"/>
                    </w:rPr>
                  </w:pPr>
                  <w:r w:rsidRPr="00042678">
                    <w:rPr>
                      <w:color w:val="000000"/>
                      <w:sz w:val="16"/>
                      <w:szCs w:val="16"/>
                      <w:lang w:val="uk-UA"/>
                    </w:rPr>
                    <w:t>-</w:t>
                  </w:r>
                </w:p>
              </w:tc>
              <w:tc>
                <w:tcPr>
                  <w:tcW w:w="882" w:type="pct"/>
                  <w:tcBorders>
                    <w:left w:val="nil"/>
                    <w:bottom w:val="single" w:sz="4" w:space="0" w:color="auto"/>
                    <w:right w:val="nil"/>
                  </w:tcBorders>
                  <w:shd w:val="clear" w:color="auto" w:fill="auto"/>
                  <w:vAlign w:val="center"/>
                </w:tcPr>
                <w:p w:rsidR="004162BC" w:rsidRPr="00042678" w:rsidRDefault="004162BC" w:rsidP="00A37209">
                  <w:pPr>
                    <w:tabs>
                      <w:tab w:val="decimal" w:pos="1304"/>
                    </w:tabs>
                    <w:jc w:val="right"/>
                    <w:rPr>
                      <w:sz w:val="16"/>
                      <w:szCs w:val="16"/>
                      <w:lang w:val="uk-UA"/>
                    </w:rPr>
                  </w:pPr>
                  <w:r w:rsidRPr="00042678">
                    <w:rPr>
                      <w:sz w:val="16"/>
                      <w:szCs w:val="16"/>
                      <w:lang w:val="uk-UA"/>
                    </w:rPr>
                    <w:t>−</w:t>
                  </w:r>
                </w:p>
              </w:tc>
            </w:tr>
            <w:tr w:rsidR="004162BC" w:rsidRPr="00042678" w:rsidTr="002B0234">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4162BC" w:rsidRPr="00042678" w:rsidRDefault="004162BC" w:rsidP="00A37209">
                  <w:pPr>
                    <w:ind w:left="34" w:right="-108" w:hanging="142"/>
                    <w:rPr>
                      <w:b/>
                      <w:bCs/>
                      <w:iCs/>
                      <w:sz w:val="16"/>
                      <w:szCs w:val="16"/>
                      <w:lang w:val="uk-UA"/>
                    </w:rPr>
                  </w:pPr>
                  <w:r w:rsidRPr="00042678">
                    <w:rPr>
                      <w:b/>
                      <w:bCs/>
                      <w:iCs/>
                      <w:sz w:val="16"/>
                      <w:szCs w:val="16"/>
                      <w:lang w:val="uk-UA"/>
                    </w:rPr>
                    <w:t>Чисті грошові кошти від фінансової діяльності</w:t>
                  </w:r>
                </w:p>
              </w:tc>
              <w:tc>
                <w:tcPr>
                  <w:tcW w:w="441" w:type="pct"/>
                  <w:tcBorders>
                    <w:top w:val="single" w:sz="4" w:space="0" w:color="auto"/>
                    <w:left w:val="nil"/>
                    <w:bottom w:val="single" w:sz="4" w:space="0" w:color="auto"/>
                    <w:right w:val="nil"/>
                  </w:tcBorders>
                  <w:shd w:val="clear" w:color="auto" w:fill="auto"/>
                  <w:vAlign w:val="bottom"/>
                </w:tcPr>
                <w:p w:rsidR="004162BC" w:rsidRPr="00042678" w:rsidRDefault="004162BC" w:rsidP="00A37209">
                  <w:pPr>
                    <w:ind w:left="-108" w:right="-108"/>
                    <w:jc w:val="center"/>
                    <w:rPr>
                      <w:b/>
                      <w:bCs/>
                      <w:iCs/>
                      <w:sz w:val="16"/>
                      <w:szCs w:val="16"/>
                      <w:lang w:val="uk-UA"/>
                    </w:rPr>
                  </w:pPr>
                </w:p>
              </w:tc>
              <w:tc>
                <w:tcPr>
                  <w:tcW w:w="882" w:type="pct"/>
                  <w:tcBorders>
                    <w:top w:val="single" w:sz="4" w:space="0" w:color="auto"/>
                    <w:left w:val="nil"/>
                    <w:bottom w:val="single" w:sz="4" w:space="0" w:color="auto"/>
                    <w:right w:val="nil"/>
                  </w:tcBorders>
                  <w:shd w:val="clear" w:color="auto" w:fill="auto"/>
                  <w:vAlign w:val="center"/>
                </w:tcPr>
                <w:p w:rsidR="004162BC" w:rsidRPr="00042678" w:rsidRDefault="004162BC" w:rsidP="00A37209">
                  <w:pPr>
                    <w:tabs>
                      <w:tab w:val="decimal" w:pos="1304"/>
                    </w:tabs>
                    <w:jc w:val="right"/>
                    <w:rPr>
                      <w:b/>
                      <w:bCs/>
                      <w:sz w:val="16"/>
                      <w:szCs w:val="16"/>
                      <w:lang w:val="uk-UA"/>
                    </w:rPr>
                  </w:pPr>
                  <w:r w:rsidRPr="00042678">
                    <w:rPr>
                      <w:b/>
                      <w:bCs/>
                      <w:sz w:val="16"/>
                      <w:szCs w:val="16"/>
                      <w:lang w:val="uk-UA"/>
                    </w:rPr>
                    <w:t>-</w:t>
                  </w:r>
                </w:p>
              </w:tc>
              <w:tc>
                <w:tcPr>
                  <w:tcW w:w="882" w:type="pct"/>
                  <w:tcBorders>
                    <w:top w:val="single" w:sz="4" w:space="0" w:color="auto"/>
                    <w:left w:val="nil"/>
                    <w:bottom w:val="single" w:sz="4" w:space="0" w:color="auto"/>
                    <w:right w:val="nil"/>
                  </w:tcBorders>
                  <w:shd w:val="clear" w:color="auto" w:fill="auto"/>
                  <w:vAlign w:val="center"/>
                </w:tcPr>
                <w:p w:rsidR="004162BC" w:rsidRPr="00042678" w:rsidRDefault="004162BC" w:rsidP="00A37209">
                  <w:pPr>
                    <w:tabs>
                      <w:tab w:val="decimal" w:pos="1304"/>
                    </w:tabs>
                    <w:jc w:val="right"/>
                    <w:rPr>
                      <w:b/>
                      <w:bCs/>
                      <w:sz w:val="16"/>
                      <w:szCs w:val="16"/>
                      <w:lang w:val="uk-UA"/>
                    </w:rPr>
                  </w:pPr>
                  <w:r w:rsidRPr="00042678">
                    <w:rPr>
                      <w:b/>
                      <w:bCs/>
                      <w:sz w:val="16"/>
                      <w:szCs w:val="16"/>
                      <w:lang w:val="uk-UA"/>
                    </w:rPr>
                    <w:t>-</w:t>
                  </w:r>
                </w:p>
              </w:tc>
            </w:tr>
            <w:tr w:rsidR="004162BC" w:rsidRPr="00042678" w:rsidTr="002B0234">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4162BC" w:rsidRPr="00042678" w:rsidRDefault="004162BC" w:rsidP="00A37209">
                  <w:pPr>
                    <w:ind w:left="34" w:right="-108" w:hanging="142"/>
                    <w:rPr>
                      <w:sz w:val="16"/>
                      <w:szCs w:val="16"/>
                      <w:lang w:val="uk-UA"/>
                    </w:rPr>
                  </w:pPr>
                  <w:r w:rsidRPr="00042678">
                    <w:rPr>
                      <w:sz w:val="16"/>
                      <w:szCs w:val="16"/>
                      <w:lang w:val="uk-UA"/>
                    </w:rPr>
                    <w:t>Вплив курсових різниць на грошові кошти та їх еквіваленти</w:t>
                  </w:r>
                </w:p>
              </w:tc>
              <w:tc>
                <w:tcPr>
                  <w:tcW w:w="441" w:type="pct"/>
                  <w:tcBorders>
                    <w:top w:val="single" w:sz="4" w:space="0" w:color="auto"/>
                    <w:left w:val="nil"/>
                    <w:bottom w:val="single" w:sz="4" w:space="0" w:color="auto"/>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single" w:sz="4" w:space="0" w:color="auto"/>
                    <w:left w:val="nil"/>
                    <w:bottom w:val="single" w:sz="4" w:space="0" w:color="auto"/>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(770)</w:t>
                  </w:r>
                </w:p>
              </w:tc>
              <w:tc>
                <w:tcPr>
                  <w:tcW w:w="882" w:type="pct"/>
                  <w:tcBorders>
                    <w:top w:val="single" w:sz="4" w:space="0" w:color="auto"/>
                    <w:left w:val="nil"/>
                    <w:bottom w:val="single" w:sz="4" w:space="0" w:color="auto"/>
                    <w:right w:val="nil"/>
                  </w:tcBorders>
                  <w:shd w:val="clear" w:color="auto" w:fill="auto"/>
                  <w:vAlign w:val="center"/>
                </w:tcPr>
                <w:p w:rsidR="004162BC" w:rsidRPr="00042678" w:rsidRDefault="004162BC" w:rsidP="00A37209">
                  <w:pPr>
                    <w:jc w:val="right"/>
                    <w:rPr>
                      <w:color w:val="000000"/>
                      <w:sz w:val="16"/>
                      <w:szCs w:val="16"/>
                      <w:lang w:val="uk-UA"/>
                    </w:rPr>
                  </w:pPr>
                  <w:r w:rsidRPr="00042678">
                    <w:rPr>
                      <w:color w:val="000000"/>
                      <w:sz w:val="16"/>
                      <w:szCs w:val="16"/>
                      <w:lang w:val="uk-UA"/>
                    </w:rPr>
                    <w:t>63 875</w:t>
                  </w:r>
                </w:p>
              </w:tc>
            </w:tr>
            <w:tr w:rsidR="004162BC" w:rsidRPr="00042678" w:rsidTr="002B0234">
              <w:trPr>
                <w:cantSplit/>
                <w:trHeight w:val="23"/>
                <w:jc w:val="center"/>
              </w:trPr>
              <w:tc>
                <w:tcPr>
                  <w:tcW w:w="2795" w:type="pct"/>
                  <w:tcBorders>
                    <w:top w:val="single" w:sz="4" w:space="0" w:color="auto"/>
                    <w:left w:val="nil"/>
                    <w:right w:val="nil"/>
                  </w:tcBorders>
                  <w:shd w:val="clear" w:color="auto" w:fill="auto"/>
                  <w:vAlign w:val="bottom"/>
                </w:tcPr>
                <w:p w:rsidR="004162BC" w:rsidRPr="00042678" w:rsidRDefault="004162BC" w:rsidP="00A37209">
                  <w:pPr>
                    <w:ind w:left="34" w:right="-108" w:hanging="142"/>
                    <w:rPr>
                      <w:b/>
                      <w:sz w:val="16"/>
                      <w:szCs w:val="16"/>
                      <w:lang w:val="uk-UA"/>
                    </w:rPr>
                  </w:pPr>
                  <w:r w:rsidRPr="00042678">
                    <w:rPr>
                      <w:b/>
                      <w:sz w:val="16"/>
                      <w:szCs w:val="16"/>
                      <w:lang w:val="uk-UA"/>
                    </w:rPr>
                    <w:t>Чиста зміна грошових коштів та їх еквівалентів</w:t>
                  </w:r>
                </w:p>
              </w:tc>
              <w:tc>
                <w:tcPr>
                  <w:tcW w:w="441" w:type="pct"/>
                  <w:tcBorders>
                    <w:top w:val="single" w:sz="4" w:space="0" w:color="auto"/>
                    <w:left w:val="nil"/>
                    <w:right w:val="nil"/>
                  </w:tcBorders>
                  <w:shd w:val="clear" w:color="auto" w:fill="auto"/>
                  <w:vAlign w:val="bottom"/>
                </w:tcPr>
                <w:p w:rsidR="004162BC" w:rsidRPr="00042678" w:rsidRDefault="004162BC" w:rsidP="00A37209">
                  <w:pPr>
                    <w:ind w:left="-108" w:right="-108"/>
                    <w:jc w:val="center"/>
                    <w:rPr>
                      <w:sz w:val="16"/>
                      <w:szCs w:val="16"/>
                      <w:lang w:val="uk-UA"/>
                    </w:rPr>
                  </w:pPr>
                </w:p>
              </w:tc>
              <w:tc>
                <w:tcPr>
                  <w:tcW w:w="882" w:type="pct"/>
                  <w:tcBorders>
                    <w:top w:val="single" w:sz="4" w:space="0" w:color="auto"/>
                    <w:left w:val="nil"/>
                    <w:right w:val="nil"/>
                  </w:tcBorders>
                  <w:shd w:val="clear" w:color="auto" w:fill="auto"/>
                  <w:vAlign w:val="center"/>
                </w:tcPr>
                <w:p w:rsidR="004162BC" w:rsidRPr="00042678" w:rsidRDefault="004162BC" w:rsidP="00A37209">
                  <w:pPr>
                    <w:jc w:val="right"/>
                    <w:rPr>
                      <w:b/>
                      <w:bCs/>
                      <w:color w:val="000000"/>
                      <w:sz w:val="16"/>
                      <w:szCs w:val="16"/>
                      <w:lang w:val="uk-UA"/>
                    </w:rPr>
                  </w:pPr>
                  <w:r w:rsidRPr="00042678">
                    <w:rPr>
                      <w:b/>
                      <w:bCs/>
                      <w:color w:val="000000"/>
                      <w:sz w:val="16"/>
                      <w:szCs w:val="16"/>
                      <w:lang w:val="uk-UA"/>
                    </w:rPr>
                    <w:t>221 401</w:t>
                  </w:r>
                </w:p>
              </w:tc>
              <w:tc>
                <w:tcPr>
                  <w:tcW w:w="882" w:type="pct"/>
                  <w:tcBorders>
                    <w:top w:val="single" w:sz="4" w:space="0" w:color="auto"/>
                    <w:left w:val="nil"/>
                    <w:right w:val="nil"/>
                  </w:tcBorders>
                  <w:shd w:val="clear" w:color="auto" w:fill="auto"/>
                  <w:vAlign w:val="center"/>
                </w:tcPr>
                <w:p w:rsidR="004162BC" w:rsidRPr="00042678" w:rsidRDefault="004162BC" w:rsidP="00A37209">
                  <w:pPr>
                    <w:jc w:val="right"/>
                    <w:rPr>
                      <w:b/>
                      <w:bCs/>
                      <w:color w:val="000000"/>
                      <w:sz w:val="16"/>
                      <w:szCs w:val="16"/>
                      <w:lang w:val="uk-UA"/>
                    </w:rPr>
                  </w:pPr>
                  <w:r w:rsidRPr="00042678">
                    <w:rPr>
                      <w:b/>
                      <w:bCs/>
                      <w:color w:val="000000"/>
                      <w:sz w:val="16"/>
                      <w:szCs w:val="16"/>
                      <w:lang w:val="uk-UA"/>
                    </w:rPr>
                    <w:t>327 742</w:t>
                  </w:r>
                </w:p>
              </w:tc>
            </w:tr>
            <w:tr w:rsidR="004162BC" w:rsidRPr="00042678" w:rsidTr="002B0234">
              <w:trPr>
                <w:cantSplit/>
                <w:trHeight w:val="23"/>
                <w:jc w:val="center"/>
              </w:trPr>
              <w:tc>
                <w:tcPr>
                  <w:tcW w:w="2795" w:type="pct"/>
                  <w:tcBorders>
                    <w:bottom w:val="single" w:sz="4" w:space="0" w:color="auto"/>
                    <w:right w:val="nil"/>
                  </w:tcBorders>
                  <w:shd w:val="clear" w:color="auto" w:fill="auto"/>
                  <w:vAlign w:val="bottom"/>
                </w:tcPr>
                <w:p w:rsidR="004162BC" w:rsidRPr="00042678" w:rsidRDefault="004162BC" w:rsidP="00A37209">
                  <w:pPr>
                    <w:ind w:left="34" w:right="-108" w:hanging="142"/>
                    <w:rPr>
                      <w:b/>
                      <w:sz w:val="16"/>
                      <w:szCs w:val="16"/>
                      <w:lang w:val="uk-UA"/>
                    </w:rPr>
                  </w:pPr>
                  <w:r w:rsidRPr="00042678">
                    <w:rPr>
                      <w:b/>
                      <w:sz w:val="16"/>
                      <w:szCs w:val="16"/>
                      <w:lang w:val="uk-UA"/>
                    </w:rPr>
                    <w:t>Грошові кошти та їх еквіваленти на початок року</w:t>
                  </w:r>
                </w:p>
              </w:tc>
              <w:tc>
                <w:tcPr>
                  <w:tcW w:w="441" w:type="pct"/>
                  <w:tcBorders>
                    <w:left w:val="nil"/>
                    <w:bottom w:val="single" w:sz="4" w:space="0" w:color="auto"/>
                    <w:right w:val="nil"/>
                  </w:tcBorders>
                  <w:shd w:val="clear" w:color="auto" w:fill="auto"/>
                  <w:vAlign w:val="bottom"/>
                </w:tcPr>
                <w:p w:rsidR="004162BC" w:rsidRPr="00042678" w:rsidRDefault="004162BC" w:rsidP="00A37209">
                  <w:pPr>
                    <w:ind w:left="-108" w:right="-108"/>
                    <w:jc w:val="center"/>
                    <w:rPr>
                      <w:sz w:val="16"/>
                      <w:szCs w:val="16"/>
                      <w:lang w:val="uk-UA"/>
                    </w:rPr>
                  </w:pPr>
                  <w:r w:rsidRPr="00042678">
                    <w:rPr>
                      <w:sz w:val="16"/>
                      <w:szCs w:val="16"/>
                      <w:lang w:val="uk-UA"/>
                    </w:rPr>
                    <w:t>4</w:t>
                  </w:r>
                </w:p>
              </w:tc>
              <w:tc>
                <w:tcPr>
                  <w:tcW w:w="882" w:type="pct"/>
                  <w:tcBorders>
                    <w:left w:val="nil"/>
                    <w:bottom w:val="single" w:sz="4" w:space="0" w:color="auto"/>
                    <w:right w:val="nil"/>
                  </w:tcBorders>
                  <w:shd w:val="clear" w:color="auto" w:fill="auto"/>
                  <w:vAlign w:val="center"/>
                </w:tcPr>
                <w:p w:rsidR="004162BC" w:rsidRPr="00042678" w:rsidRDefault="004162BC" w:rsidP="00A37209">
                  <w:pPr>
                    <w:jc w:val="right"/>
                    <w:rPr>
                      <w:b/>
                      <w:color w:val="000000"/>
                      <w:sz w:val="16"/>
                      <w:szCs w:val="16"/>
                      <w:lang w:val="uk-UA"/>
                    </w:rPr>
                  </w:pPr>
                  <w:r w:rsidRPr="00042678">
                    <w:rPr>
                      <w:b/>
                      <w:color w:val="000000"/>
                      <w:sz w:val="16"/>
                      <w:szCs w:val="16"/>
                      <w:lang w:val="uk-UA"/>
                    </w:rPr>
                    <w:t>1 068 059</w:t>
                  </w:r>
                </w:p>
              </w:tc>
              <w:tc>
                <w:tcPr>
                  <w:tcW w:w="882" w:type="pct"/>
                  <w:tcBorders>
                    <w:left w:val="nil"/>
                    <w:bottom w:val="single" w:sz="4" w:space="0" w:color="auto"/>
                  </w:tcBorders>
                  <w:shd w:val="clear" w:color="auto" w:fill="auto"/>
                  <w:vAlign w:val="center"/>
                </w:tcPr>
                <w:p w:rsidR="004162BC" w:rsidRPr="00042678" w:rsidRDefault="004162BC" w:rsidP="00A37209">
                  <w:pPr>
                    <w:jc w:val="right"/>
                    <w:rPr>
                      <w:b/>
                      <w:color w:val="000000"/>
                      <w:sz w:val="16"/>
                      <w:szCs w:val="16"/>
                      <w:lang w:val="uk-UA"/>
                    </w:rPr>
                  </w:pPr>
                  <w:r w:rsidRPr="00042678">
                    <w:rPr>
                      <w:b/>
                      <w:color w:val="000000"/>
                      <w:sz w:val="16"/>
                      <w:szCs w:val="16"/>
                      <w:lang w:val="uk-UA"/>
                    </w:rPr>
                    <w:t>439 182</w:t>
                  </w:r>
                </w:p>
              </w:tc>
            </w:tr>
            <w:tr w:rsidR="004162BC" w:rsidRPr="00042678" w:rsidTr="002B0234">
              <w:trPr>
                <w:cantSplit/>
                <w:trHeight w:val="23"/>
                <w:jc w:val="center"/>
              </w:trPr>
              <w:tc>
                <w:tcPr>
                  <w:tcW w:w="2795" w:type="pct"/>
                  <w:tcBorders>
                    <w:top w:val="single" w:sz="4" w:space="0" w:color="auto"/>
                    <w:left w:val="nil"/>
                    <w:bottom w:val="double" w:sz="4" w:space="0" w:color="auto"/>
                    <w:right w:val="nil"/>
                  </w:tcBorders>
                  <w:shd w:val="clear" w:color="auto" w:fill="auto"/>
                  <w:vAlign w:val="bottom"/>
                </w:tcPr>
                <w:p w:rsidR="004162BC" w:rsidRPr="00042678" w:rsidRDefault="004162BC" w:rsidP="00A37209">
                  <w:pPr>
                    <w:ind w:left="34" w:right="-108" w:hanging="142"/>
                    <w:rPr>
                      <w:b/>
                      <w:sz w:val="16"/>
                      <w:szCs w:val="16"/>
                      <w:lang w:val="uk-UA"/>
                    </w:rPr>
                  </w:pPr>
                  <w:r w:rsidRPr="00042678">
                    <w:rPr>
                      <w:b/>
                      <w:sz w:val="16"/>
                      <w:szCs w:val="16"/>
                      <w:lang w:val="uk-UA"/>
                    </w:rPr>
                    <w:t>Грошові кошти та їх еквіваленти на кінець року</w:t>
                  </w:r>
                </w:p>
              </w:tc>
              <w:tc>
                <w:tcPr>
                  <w:tcW w:w="441" w:type="pct"/>
                  <w:tcBorders>
                    <w:top w:val="single" w:sz="4" w:space="0" w:color="auto"/>
                    <w:left w:val="nil"/>
                    <w:bottom w:val="double" w:sz="4" w:space="0" w:color="auto"/>
                    <w:right w:val="nil"/>
                  </w:tcBorders>
                  <w:shd w:val="clear" w:color="auto" w:fill="auto"/>
                  <w:vAlign w:val="bottom"/>
                </w:tcPr>
                <w:p w:rsidR="004162BC" w:rsidRPr="00042678" w:rsidRDefault="004162BC" w:rsidP="00A37209">
                  <w:pPr>
                    <w:ind w:left="-108" w:right="-108"/>
                    <w:jc w:val="center"/>
                    <w:rPr>
                      <w:sz w:val="16"/>
                      <w:szCs w:val="16"/>
                      <w:lang w:val="uk-UA"/>
                    </w:rPr>
                  </w:pPr>
                  <w:r w:rsidRPr="00042678">
                    <w:rPr>
                      <w:sz w:val="16"/>
                      <w:szCs w:val="16"/>
                      <w:lang w:val="uk-UA"/>
                    </w:rPr>
                    <w:t>4</w:t>
                  </w:r>
                </w:p>
              </w:tc>
              <w:tc>
                <w:tcPr>
                  <w:tcW w:w="882" w:type="pct"/>
                  <w:tcBorders>
                    <w:top w:val="single" w:sz="4" w:space="0" w:color="auto"/>
                    <w:left w:val="nil"/>
                    <w:bottom w:val="double" w:sz="4" w:space="0" w:color="auto"/>
                    <w:right w:val="nil"/>
                  </w:tcBorders>
                  <w:shd w:val="clear" w:color="auto" w:fill="auto"/>
                  <w:vAlign w:val="center"/>
                </w:tcPr>
                <w:p w:rsidR="004162BC" w:rsidRPr="00042678" w:rsidRDefault="004162BC" w:rsidP="00A37209">
                  <w:pPr>
                    <w:jc w:val="right"/>
                    <w:rPr>
                      <w:b/>
                      <w:color w:val="000000"/>
                      <w:sz w:val="16"/>
                      <w:szCs w:val="16"/>
                      <w:lang w:val="uk-UA"/>
                    </w:rPr>
                  </w:pPr>
                  <w:r w:rsidRPr="00042678">
                    <w:rPr>
                      <w:b/>
                      <w:color w:val="000000"/>
                      <w:sz w:val="16"/>
                      <w:szCs w:val="16"/>
                      <w:lang w:val="uk-UA"/>
                    </w:rPr>
                    <w:t>1 289 460</w:t>
                  </w:r>
                </w:p>
              </w:tc>
              <w:tc>
                <w:tcPr>
                  <w:tcW w:w="882" w:type="pct"/>
                  <w:tcBorders>
                    <w:top w:val="single" w:sz="4" w:space="0" w:color="auto"/>
                    <w:left w:val="nil"/>
                    <w:bottom w:val="double" w:sz="4" w:space="0" w:color="auto"/>
                    <w:right w:val="nil"/>
                  </w:tcBorders>
                  <w:shd w:val="clear" w:color="auto" w:fill="auto"/>
                  <w:vAlign w:val="center"/>
                </w:tcPr>
                <w:p w:rsidR="004162BC" w:rsidRPr="00042678" w:rsidRDefault="004162BC" w:rsidP="00A37209">
                  <w:pPr>
                    <w:jc w:val="right"/>
                    <w:rPr>
                      <w:b/>
                      <w:color w:val="000000"/>
                      <w:sz w:val="16"/>
                      <w:szCs w:val="16"/>
                      <w:lang w:val="uk-UA"/>
                    </w:rPr>
                  </w:pPr>
                  <w:r w:rsidRPr="00042678">
                    <w:rPr>
                      <w:b/>
                      <w:color w:val="000000"/>
                      <w:sz w:val="16"/>
                      <w:szCs w:val="16"/>
                      <w:lang w:val="uk-UA"/>
                    </w:rPr>
                    <w:t>766 924</w:t>
                  </w:r>
                </w:p>
              </w:tc>
            </w:tr>
          </w:tbl>
          <w:p w:rsidR="004162BC" w:rsidRPr="00042678" w:rsidRDefault="004162BC" w:rsidP="004162BC">
            <w:pPr>
              <w:contextualSpacing/>
              <w:rPr>
                <w:noProof/>
                <w:sz w:val="16"/>
                <w:szCs w:val="16"/>
                <w:lang w:val="uk-UA"/>
              </w:rPr>
            </w:pPr>
          </w:p>
          <w:p w:rsidR="00C56F8E" w:rsidRPr="00042678" w:rsidRDefault="00C56F8E" w:rsidP="00C56F8E">
            <w:pPr>
              <w:pStyle w:val="2"/>
              <w:spacing w:before="0" w:after="120"/>
              <w:rPr>
                <w:rFonts w:ascii="Times New Roman" w:hAnsi="Times New Roman" w:cs="Times New Roman"/>
                <w:caps/>
                <w:color w:val="auto"/>
                <w:sz w:val="16"/>
                <w:szCs w:val="16"/>
                <w:lang w:val="uk-UA"/>
              </w:rPr>
            </w:pPr>
            <w:bookmarkStart w:id="163" w:name="_Toc328123752"/>
            <w:bookmarkStart w:id="164" w:name="_Toc384932069"/>
            <w:bookmarkStart w:id="165" w:name="_Toc287548059"/>
            <w:bookmarkStart w:id="166" w:name="_Toc287620496"/>
            <w:bookmarkStart w:id="167" w:name="_Toc287621888"/>
            <w:r w:rsidRPr="00042678">
              <w:rPr>
                <w:rFonts w:ascii="Times New Roman" w:hAnsi="Times New Roman" w:cs="Times New Roman"/>
                <w:caps/>
                <w:color w:val="auto"/>
                <w:sz w:val="16"/>
                <w:szCs w:val="16"/>
                <w:lang w:val="uk-UA"/>
              </w:rPr>
              <w:t>Примітки до фінансової звітності</w:t>
            </w:r>
            <w:bookmarkEnd w:id="163"/>
            <w:bookmarkEnd w:id="164"/>
          </w:p>
          <w:p w:rsidR="00C56F8E" w:rsidRPr="00042678" w:rsidRDefault="00C56F8E" w:rsidP="00C56F8E">
            <w:pPr>
              <w:pStyle w:val="Taskombank"/>
              <w:rPr>
                <w:rFonts w:ascii="Times New Roman" w:hAnsi="Times New Roman" w:cs="Times New Roman"/>
                <w:sz w:val="16"/>
                <w:szCs w:val="16"/>
              </w:rPr>
            </w:pPr>
            <w:bookmarkStart w:id="168" w:name="_Toc480900705"/>
            <w:r w:rsidRPr="00042678">
              <w:rPr>
                <w:rFonts w:ascii="Times New Roman" w:hAnsi="Times New Roman" w:cs="Times New Roman"/>
                <w:sz w:val="16"/>
                <w:szCs w:val="16"/>
              </w:rPr>
              <w:lastRenderedPageBreak/>
              <w:t>Примітка 1. Інформація про Банк</w:t>
            </w:r>
            <w:bookmarkEnd w:id="168"/>
          </w:p>
          <w:p w:rsidR="00C56F8E" w:rsidRPr="00042678" w:rsidRDefault="00C56F8E" w:rsidP="00C56F8E">
            <w:pPr>
              <w:pStyle w:val="a8"/>
              <w:rPr>
                <w:iCs/>
                <w:sz w:val="16"/>
                <w:szCs w:val="16"/>
                <w:lang w:val="uk-UA"/>
              </w:rPr>
            </w:pPr>
            <w:r w:rsidRPr="00042678">
              <w:rPr>
                <w:sz w:val="16"/>
                <w:szCs w:val="16"/>
                <w:lang w:val="uk-UA"/>
              </w:rPr>
              <w:t xml:space="preserve">ПУБЛІЧНЕ АКЦІОНЕРНЕ ТОВАРИСТВО «ТАСКОМБАНК» (надалі − «Банк») є акціонерним банком, зареєстрованим в Україні, створеним у відповідності до чинного законодавства України та вимог Національного банку України (надалі − «НБУ»). Основна діяльність Банку включає здійснення комерційних та роздрібних банківських операцій на території України. Банк здійснює діяльність на підставі банківської ліцензії НБУ № 84 від 25 жовтня 2011 року, Генеральної ліцензії на здійснення валютних операцій № 84-3 від 11 серпня 2014 року та Додатку до Генеральної ліцензії на здійснення валютних операцій № 84-3 від 11 серпня 2014 року. </w:t>
            </w:r>
          </w:p>
          <w:p w:rsidR="00C56F8E" w:rsidRPr="00042678" w:rsidRDefault="00C56F8E" w:rsidP="00C56F8E">
            <w:pPr>
              <w:pStyle w:val="a8"/>
              <w:rPr>
                <w:sz w:val="16"/>
                <w:szCs w:val="16"/>
                <w:lang w:val="uk-UA"/>
              </w:rPr>
            </w:pPr>
            <w:r w:rsidRPr="00042678">
              <w:rPr>
                <w:sz w:val="16"/>
                <w:szCs w:val="16"/>
                <w:lang w:val="uk-UA"/>
              </w:rPr>
              <w:t xml:space="preserve">Банк бере участь у державній програмі страхування вкладів фізичних осіб (реєстраційний № 031, свідоцтво Фонду гарантування вкладів фізичних осіб № 028 від 18 жовтня 2012 року), яка реалізується згідно із Законом України № 4452-VІ </w:t>
            </w:r>
            <w:r w:rsidRPr="00042678">
              <w:rPr>
                <w:i/>
                <w:sz w:val="16"/>
                <w:szCs w:val="16"/>
                <w:lang w:val="uk-UA"/>
              </w:rPr>
              <w:t>«Про систему гарантування вкладів фізичних осіб»</w:t>
            </w:r>
            <w:r w:rsidRPr="00042678">
              <w:rPr>
                <w:sz w:val="16"/>
                <w:szCs w:val="16"/>
                <w:lang w:val="uk-UA"/>
              </w:rPr>
              <w:t xml:space="preserve"> від 23 лютого 2012 року.</w:t>
            </w:r>
          </w:p>
          <w:p w:rsidR="00C56F8E" w:rsidRPr="00042678" w:rsidRDefault="00C56F8E" w:rsidP="00C56F8E">
            <w:pPr>
              <w:pStyle w:val="a8"/>
              <w:rPr>
                <w:sz w:val="16"/>
                <w:szCs w:val="16"/>
                <w:lang w:val="uk-UA"/>
              </w:rPr>
            </w:pPr>
            <w:r w:rsidRPr="00042678">
              <w:rPr>
                <w:sz w:val="16"/>
                <w:szCs w:val="16"/>
                <w:lang w:val="uk-UA"/>
              </w:rPr>
              <w:t xml:space="preserve">Банк є членом Незалежної асоціації банків України, Асоціації «Дніпровський банківський союз», </w:t>
            </w:r>
            <w:r w:rsidRPr="00042678">
              <w:rPr>
                <w:bCs/>
                <w:kern w:val="24"/>
                <w:sz w:val="16"/>
                <w:szCs w:val="16"/>
                <w:lang w:val="uk-UA"/>
              </w:rPr>
              <w:t>Внутрішньодержавної небанківської платіжної системи «</w:t>
            </w:r>
            <w:proofErr w:type="spellStart"/>
            <w:r w:rsidRPr="00042678">
              <w:rPr>
                <w:bCs/>
                <w:kern w:val="24"/>
                <w:sz w:val="16"/>
                <w:szCs w:val="16"/>
                <w:lang w:val="uk-UA"/>
              </w:rPr>
              <w:t>ІнтерПейСервіс</w:t>
            </w:r>
            <w:proofErr w:type="spellEnd"/>
            <w:r w:rsidRPr="00042678">
              <w:rPr>
                <w:bCs/>
                <w:kern w:val="24"/>
                <w:sz w:val="16"/>
                <w:szCs w:val="16"/>
                <w:lang w:val="uk-UA"/>
              </w:rPr>
              <w:t xml:space="preserve">», Національної платіжної системи «Український платіжний простір», принциповим </w:t>
            </w:r>
            <w:r w:rsidRPr="00042678">
              <w:rPr>
                <w:sz w:val="16"/>
                <w:szCs w:val="16"/>
                <w:lang w:val="uk-UA"/>
              </w:rPr>
              <w:t xml:space="preserve">членом </w:t>
            </w:r>
            <w:r w:rsidRPr="00042678">
              <w:rPr>
                <w:bCs/>
                <w:kern w:val="24"/>
                <w:sz w:val="16"/>
                <w:szCs w:val="16"/>
                <w:lang w:val="uk-UA"/>
              </w:rPr>
              <w:t xml:space="preserve">у міжнародних платіжних системах </w:t>
            </w:r>
            <w:proofErr w:type="spellStart"/>
            <w:r w:rsidRPr="00042678">
              <w:rPr>
                <w:sz w:val="16"/>
                <w:szCs w:val="16"/>
                <w:lang w:val="uk-UA"/>
              </w:rPr>
              <w:t>Visa</w:t>
            </w:r>
            <w:proofErr w:type="spellEnd"/>
            <w:r w:rsidRPr="00042678">
              <w:rPr>
                <w:sz w:val="16"/>
                <w:szCs w:val="16"/>
                <w:lang w:val="uk-UA"/>
              </w:rPr>
              <w:t xml:space="preserve"> </w:t>
            </w:r>
            <w:proofErr w:type="spellStart"/>
            <w:r w:rsidRPr="00042678">
              <w:rPr>
                <w:sz w:val="16"/>
                <w:szCs w:val="16"/>
                <w:lang w:val="uk-UA"/>
              </w:rPr>
              <w:t>International</w:t>
            </w:r>
            <w:proofErr w:type="spellEnd"/>
            <w:r w:rsidRPr="00042678">
              <w:rPr>
                <w:bCs/>
                <w:kern w:val="24"/>
                <w:sz w:val="16"/>
                <w:szCs w:val="16"/>
                <w:lang w:val="uk-UA"/>
              </w:rPr>
              <w:t xml:space="preserve"> і MASTERCARD </w:t>
            </w:r>
            <w:proofErr w:type="spellStart"/>
            <w:r w:rsidRPr="00042678">
              <w:rPr>
                <w:bCs/>
                <w:kern w:val="24"/>
                <w:sz w:val="16"/>
                <w:szCs w:val="16"/>
                <w:lang w:val="uk-UA"/>
              </w:rPr>
              <w:t>Worldwide</w:t>
            </w:r>
            <w:proofErr w:type="spellEnd"/>
            <w:r w:rsidRPr="00042678">
              <w:rPr>
                <w:bCs/>
                <w:kern w:val="24"/>
                <w:sz w:val="16"/>
                <w:szCs w:val="16"/>
                <w:lang w:val="uk-UA"/>
              </w:rPr>
              <w:t>.</w:t>
            </w:r>
          </w:p>
          <w:p w:rsidR="00C56F8E" w:rsidRPr="00042678" w:rsidRDefault="00C56F8E" w:rsidP="00C56F8E">
            <w:pPr>
              <w:pStyle w:val="a8"/>
              <w:rPr>
                <w:sz w:val="16"/>
                <w:szCs w:val="16"/>
                <w:lang w:val="uk-UA"/>
              </w:rPr>
            </w:pPr>
            <w:r w:rsidRPr="00042678">
              <w:rPr>
                <w:sz w:val="16"/>
                <w:szCs w:val="16"/>
                <w:lang w:val="uk-UA"/>
              </w:rPr>
              <w:t xml:space="preserve">Банк заснований у 1989 році. У 2012 році рішенням загальних зборів акціонерів Банк змінив своє найменування на ПУБЛІЧНЕ АКЦІОНЕРНЕ ТОВАРИСТВО «ТАСКОМБАНК». </w:t>
            </w:r>
          </w:p>
          <w:p w:rsidR="00C56F8E" w:rsidRPr="00042678" w:rsidRDefault="00C56F8E" w:rsidP="00C56F8E">
            <w:pPr>
              <w:pStyle w:val="a8"/>
              <w:rPr>
                <w:bCs/>
                <w:kern w:val="24"/>
                <w:sz w:val="16"/>
                <w:szCs w:val="16"/>
                <w:lang w:val="uk-UA"/>
              </w:rPr>
            </w:pPr>
            <w:r w:rsidRPr="00042678">
              <w:rPr>
                <w:sz w:val="16"/>
                <w:szCs w:val="16"/>
                <w:lang w:val="uk-UA"/>
              </w:rPr>
              <w:t xml:space="preserve">Головний офіс Банку </w:t>
            </w:r>
            <w:r w:rsidRPr="00042678">
              <w:rPr>
                <w:bCs/>
                <w:kern w:val="24"/>
                <w:sz w:val="16"/>
                <w:szCs w:val="16"/>
                <w:lang w:val="uk-UA"/>
              </w:rPr>
              <w:t xml:space="preserve">розташований у м. Києві. Станом на 31 березня 2017 року Банк має 76 відділень на території України (2016 рік − 72 відділення). </w:t>
            </w:r>
          </w:p>
          <w:p w:rsidR="00C56F8E" w:rsidRPr="00042678" w:rsidRDefault="00C56F8E" w:rsidP="00C56F8E">
            <w:pPr>
              <w:pStyle w:val="a8"/>
              <w:rPr>
                <w:bCs/>
                <w:kern w:val="24"/>
                <w:sz w:val="16"/>
                <w:szCs w:val="16"/>
                <w:lang w:val="uk-UA"/>
              </w:rPr>
            </w:pPr>
            <w:r w:rsidRPr="00042678">
              <w:rPr>
                <w:bCs/>
                <w:kern w:val="24"/>
                <w:sz w:val="16"/>
                <w:szCs w:val="16"/>
                <w:lang w:val="uk-UA"/>
              </w:rPr>
              <w:t>Місцезнаходженням Банку є: Україна, 01032, м. Київ, вул. С. Петлюри, 30.</w:t>
            </w:r>
          </w:p>
          <w:p w:rsidR="00C56F8E" w:rsidRPr="00042678" w:rsidRDefault="00C56F8E" w:rsidP="00C56F8E">
            <w:pPr>
              <w:pStyle w:val="a8"/>
              <w:rPr>
                <w:bCs/>
                <w:kern w:val="24"/>
                <w:sz w:val="16"/>
                <w:szCs w:val="16"/>
                <w:lang w:val="uk-UA"/>
              </w:rPr>
            </w:pPr>
            <w:r w:rsidRPr="00042678">
              <w:rPr>
                <w:bCs/>
                <w:kern w:val="24"/>
                <w:sz w:val="16"/>
                <w:szCs w:val="16"/>
                <w:lang w:val="uk-UA"/>
              </w:rPr>
              <w:t>Основним акціонером Банку, що володіє 99,7404% статутного капіталу, є іноземний інвестор ALKEMI LIMITED (АЛКЕМІ ЛІМІТЕД), країна реєстрації Кіпр. Згідно рішення Національного банку України про погодження набуття істотної участі в банку від 24 листопада 2015 року № 543.</w:t>
            </w:r>
          </w:p>
          <w:p w:rsidR="00C56F8E" w:rsidRPr="00042678" w:rsidRDefault="00C56F8E" w:rsidP="00C56F8E">
            <w:pPr>
              <w:pStyle w:val="a8"/>
              <w:rPr>
                <w:bCs/>
                <w:i/>
                <w:kern w:val="24"/>
                <w:sz w:val="16"/>
                <w:szCs w:val="16"/>
                <w:lang w:val="uk-UA"/>
              </w:rPr>
            </w:pPr>
            <w:r w:rsidRPr="00042678">
              <w:rPr>
                <w:bCs/>
                <w:i/>
                <w:kern w:val="24"/>
                <w:sz w:val="16"/>
                <w:szCs w:val="16"/>
                <w:lang w:val="uk-UA"/>
              </w:rPr>
              <w:t>Структура власності Банку</w:t>
            </w:r>
          </w:p>
          <w:p w:rsidR="00C56F8E" w:rsidRPr="00042678" w:rsidRDefault="00C56F8E" w:rsidP="00C56F8E">
            <w:pPr>
              <w:pStyle w:val="a8"/>
              <w:tabs>
                <w:tab w:val="left" w:pos="851"/>
                <w:tab w:val="left" w:pos="1134"/>
              </w:tabs>
              <w:rPr>
                <w:bCs/>
                <w:kern w:val="24"/>
                <w:sz w:val="16"/>
                <w:szCs w:val="16"/>
                <w:lang w:val="uk-UA"/>
              </w:rPr>
            </w:pPr>
            <w:r w:rsidRPr="00042678">
              <w:rPr>
                <w:bCs/>
                <w:kern w:val="24"/>
                <w:sz w:val="16"/>
                <w:szCs w:val="16"/>
                <w:lang w:val="uk-UA"/>
              </w:rPr>
              <w:t>AGIMANT LIMITED (АГІМАНТ ЛІМІТЕД), країна реєстрації Кіпр, володіє 100% акціонерного капіталу ALKEMI LIMITED (АЛКЕМІ ЛІМІТЕД), яка володіє 99,7404% статутного капіталу Банку.</w:t>
            </w:r>
          </w:p>
          <w:p w:rsidR="00C56F8E" w:rsidRPr="00042678" w:rsidRDefault="00C56F8E" w:rsidP="00C56F8E">
            <w:pPr>
              <w:pStyle w:val="a8"/>
              <w:rPr>
                <w:bCs/>
                <w:kern w:val="24"/>
                <w:sz w:val="16"/>
                <w:szCs w:val="16"/>
                <w:lang w:val="uk-UA"/>
              </w:rPr>
            </w:pPr>
            <w:r w:rsidRPr="00042678">
              <w:rPr>
                <w:bCs/>
                <w:kern w:val="24"/>
                <w:sz w:val="16"/>
                <w:szCs w:val="16"/>
                <w:lang w:val="uk-UA"/>
              </w:rPr>
              <w:t xml:space="preserve">Кінцевим </w:t>
            </w:r>
            <w:proofErr w:type="spellStart"/>
            <w:r w:rsidRPr="00042678">
              <w:rPr>
                <w:bCs/>
                <w:kern w:val="24"/>
                <w:sz w:val="16"/>
                <w:szCs w:val="16"/>
                <w:lang w:val="uk-UA"/>
              </w:rPr>
              <w:t>бенефіціарним</w:t>
            </w:r>
            <w:proofErr w:type="spellEnd"/>
            <w:r w:rsidRPr="00042678">
              <w:rPr>
                <w:bCs/>
                <w:kern w:val="24"/>
                <w:sz w:val="16"/>
                <w:szCs w:val="16"/>
                <w:lang w:val="uk-UA"/>
              </w:rPr>
              <w:t xml:space="preserve"> власником Банку є громадянин України − Тігіпко Сергій Леонідович, якому належить 100% акціонерного капіталу AGIMANT LIMITED (АГІМАНТ ЛІМІТЕД), яка володіє 100% акціонерного капіталу ALKEMI LIMITED (АЛКЕМІ ЛІМІТЕД), яка володіє 99,7404% статутного капіталу Банку.</w:t>
            </w:r>
          </w:p>
          <w:p w:rsidR="00C56F8E" w:rsidRPr="00042678" w:rsidRDefault="00C56F8E" w:rsidP="00C56F8E">
            <w:pPr>
              <w:pStyle w:val="a8"/>
              <w:rPr>
                <w:bCs/>
                <w:kern w:val="24"/>
                <w:sz w:val="16"/>
                <w:szCs w:val="16"/>
                <w:lang w:val="uk-UA"/>
              </w:rPr>
            </w:pPr>
            <w:r w:rsidRPr="00042678">
              <w:rPr>
                <w:bCs/>
                <w:kern w:val="24"/>
                <w:sz w:val="16"/>
                <w:szCs w:val="16"/>
                <w:lang w:val="uk-UA"/>
              </w:rPr>
              <w:t xml:space="preserve">Тігіпко Сергій Леонідович є акціонером Банку та володіє його однією акцією. </w:t>
            </w:r>
          </w:p>
          <w:p w:rsidR="00C56F8E" w:rsidRPr="00042678" w:rsidRDefault="00C56F8E" w:rsidP="00C56F8E">
            <w:pPr>
              <w:pStyle w:val="a8"/>
              <w:rPr>
                <w:sz w:val="16"/>
                <w:szCs w:val="16"/>
                <w:lang w:val="uk-UA"/>
              </w:rPr>
            </w:pPr>
            <w:r w:rsidRPr="00042678">
              <w:rPr>
                <w:bCs/>
                <w:kern w:val="24"/>
                <w:sz w:val="16"/>
                <w:szCs w:val="16"/>
                <w:lang w:val="uk-UA"/>
              </w:rPr>
              <w:t>Сукупний відсоток участі Тігіпко Сергія Леонідовича в Банку становить 99,7404%</w:t>
            </w:r>
            <w:r w:rsidRPr="00042678">
              <w:rPr>
                <w:sz w:val="16"/>
                <w:szCs w:val="16"/>
                <w:lang w:val="uk-UA"/>
              </w:rPr>
              <w:t>.</w:t>
            </w:r>
          </w:p>
          <w:p w:rsidR="00C56F8E" w:rsidRPr="00042678" w:rsidRDefault="00C56F8E" w:rsidP="00C56F8E">
            <w:pPr>
              <w:pStyle w:val="a8"/>
              <w:rPr>
                <w:sz w:val="16"/>
                <w:szCs w:val="16"/>
                <w:lang w:val="uk-UA"/>
              </w:rPr>
            </w:pPr>
            <w:r w:rsidRPr="00042678">
              <w:rPr>
                <w:sz w:val="16"/>
                <w:szCs w:val="16"/>
                <w:lang w:val="uk-UA"/>
              </w:rPr>
              <w:t xml:space="preserve">Частка керівництва в акціях Банку станом на 31 березня 2017 року складає 99,7472% (31 грудня 2016 року: 99,7472%). </w:t>
            </w:r>
          </w:p>
          <w:p w:rsidR="00C56F8E" w:rsidRPr="00042678" w:rsidRDefault="00C56F8E" w:rsidP="00C56F8E">
            <w:pPr>
              <w:pStyle w:val="a8"/>
              <w:rPr>
                <w:b/>
                <w:sz w:val="16"/>
                <w:szCs w:val="16"/>
                <w:lang w:val="uk-UA" w:eastAsia="x-none"/>
              </w:rPr>
            </w:pPr>
            <w:r w:rsidRPr="00042678">
              <w:rPr>
                <w:sz w:val="16"/>
                <w:szCs w:val="16"/>
                <w:lang w:val="uk-UA"/>
              </w:rPr>
              <w:t>АТ «ТАСКОМБАНК» − універсальний комерційний банк, який надає повний спектр фінансових послуг як корпоративним, так і приватним клієнтам.</w:t>
            </w:r>
            <w:r w:rsidRPr="00042678">
              <w:rPr>
                <w:snapToGrid w:val="0"/>
                <w:sz w:val="16"/>
                <w:szCs w:val="16"/>
                <w:lang w:val="uk-UA"/>
              </w:rPr>
              <w:t xml:space="preserve"> </w:t>
            </w:r>
            <w:r w:rsidRPr="00042678">
              <w:rPr>
                <w:sz w:val="16"/>
                <w:szCs w:val="16"/>
                <w:lang w:val="uk-UA"/>
              </w:rPr>
              <w:t>Стратегічним напрямком розвитку для Банку є комплексна робота з корпоративними та приватними клієнтами. Надаючи повний спектр фінансових послуг, банк гармонійно поєднує індивідуальний підхід, технологічність і зручність користування банківськими продуктами. Працюючи на засадах тривалого партнерства, Банк допомагає своїм клієнтам знаходити оптимальні рішення для досягнення стабільного фінансового успіху та зростання їх добробуту.</w:t>
            </w:r>
            <w:bookmarkStart w:id="169" w:name="_Toc515176277"/>
            <w:bookmarkStart w:id="170" w:name="_Toc5015040"/>
            <w:bookmarkStart w:id="171" w:name="_Toc36284168"/>
            <w:bookmarkStart w:id="172" w:name="_Toc101061519"/>
            <w:bookmarkStart w:id="173" w:name="_Toc328123754"/>
            <w:bookmarkStart w:id="174" w:name="_Toc353816793"/>
            <w:bookmarkStart w:id="175" w:name="_Toc384932071"/>
            <w:r w:rsidRPr="00042678">
              <w:rPr>
                <w:sz w:val="16"/>
                <w:szCs w:val="16"/>
                <w:lang w:val="uk-UA"/>
              </w:rPr>
              <w:br w:type="page"/>
            </w:r>
          </w:p>
          <w:p w:rsidR="00C56F8E" w:rsidRPr="00042678" w:rsidRDefault="00C56F8E" w:rsidP="00C56F8E">
            <w:pPr>
              <w:pStyle w:val="Taskombank"/>
              <w:rPr>
                <w:rFonts w:ascii="Times New Roman" w:hAnsi="Times New Roman" w:cs="Times New Roman"/>
                <w:sz w:val="16"/>
                <w:szCs w:val="16"/>
              </w:rPr>
            </w:pPr>
            <w:bookmarkStart w:id="176" w:name="_Toc480900706"/>
            <w:r w:rsidRPr="00042678">
              <w:rPr>
                <w:rFonts w:ascii="Times New Roman" w:hAnsi="Times New Roman" w:cs="Times New Roman"/>
                <w:sz w:val="16"/>
                <w:szCs w:val="16"/>
              </w:rPr>
              <w:t xml:space="preserve">Примітка 2. </w:t>
            </w:r>
            <w:bookmarkEnd w:id="169"/>
            <w:bookmarkEnd w:id="170"/>
            <w:bookmarkEnd w:id="171"/>
            <w:bookmarkEnd w:id="172"/>
            <w:bookmarkEnd w:id="173"/>
            <w:r w:rsidRPr="00042678">
              <w:rPr>
                <w:rFonts w:ascii="Times New Roman" w:hAnsi="Times New Roman" w:cs="Times New Roman"/>
                <w:sz w:val="16"/>
                <w:szCs w:val="16"/>
              </w:rPr>
              <w:t>Економічне середовище, в умовах якого Банк здійснює свою діяльність</w:t>
            </w:r>
            <w:bookmarkEnd w:id="174"/>
            <w:bookmarkEnd w:id="175"/>
            <w:bookmarkEnd w:id="176"/>
          </w:p>
          <w:p w:rsidR="00C56F8E" w:rsidRPr="00042678" w:rsidRDefault="00C56F8E" w:rsidP="00C56F8E">
            <w:pPr>
              <w:pStyle w:val="a8"/>
              <w:spacing w:before="120"/>
              <w:rPr>
                <w:sz w:val="16"/>
                <w:szCs w:val="16"/>
                <w:lang w:val="uk-UA"/>
              </w:rPr>
            </w:pPr>
            <w:r w:rsidRPr="00042678">
              <w:rPr>
                <w:sz w:val="16"/>
                <w:szCs w:val="16"/>
                <w:lang w:val="uk-UA"/>
              </w:rPr>
              <w:t>За попередніми розрахунками, Україні вдалось в 2016 році подолати рецесію та продемонструвати незначні показники економічного відновлення. Річні темпи зростання ВВП за дев’ять місяців становили 1,2%. Про поступовий вихід економіки з рецесії свідчить скорочення від’ємного розриву ВВП, яке триває з другої половини 2015 року. Ключовий кредитор України - Міжнародний валютний фонд - прогнозує зростання ВВП України в 2016 році на 1,5% при інфляції 15,1%, Світовий банк очікує зростання ВВП на 1% при інфляції 15%, ЄБРР оцінює зростання ВВП за підсумками року на рівні 2 %. За прогнозами уряду, зростання економіки України за підсумками поточного року складе близько 1,5%.</w:t>
            </w:r>
          </w:p>
          <w:p w:rsidR="00C56F8E" w:rsidRPr="00042678" w:rsidRDefault="00C56F8E" w:rsidP="00C56F8E">
            <w:pPr>
              <w:pStyle w:val="a8"/>
              <w:spacing w:before="120"/>
              <w:rPr>
                <w:sz w:val="16"/>
                <w:szCs w:val="16"/>
                <w:lang w:val="uk-UA"/>
              </w:rPr>
            </w:pPr>
            <w:r w:rsidRPr="00042678">
              <w:rPr>
                <w:sz w:val="16"/>
                <w:szCs w:val="16"/>
                <w:lang w:val="uk-UA"/>
              </w:rPr>
              <w:t xml:space="preserve">У 2016 році продовжився процес доволі радикальної трансформації української зовнішньої торгівлі. Основні причини – військовий конфлікт та торгівельна війна з Росією, що зумовили втрату російського ринку, економічна криза та наслідки жорсткої девальвації 2014-2015 рр. Результатом стала зміна структури зовнішньої торгівлі: переорієнтація з традиційного російського ринку (та ринку СНД загалом) та зростання питомої долі країн ЄС. У цілому зазначену тенденцію, особливо стосовно економічних </w:t>
            </w:r>
            <w:proofErr w:type="spellStart"/>
            <w:r w:rsidRPr="00042678">
              <w:rPr>
                <w:sz w:val="16"/>
                <w:szCs w:val="16"/>
                <w:lang w:val="uk-UA"/>
              </w:rPr>
              <w:t>зв’язків</w:t>
            </w:r>
            <w:proofErr w:type="spellEnd"/>
            <w:r w:rsidRPr="00042678">
              <w:rPr>
                <w:sz w:val="16"/>
                <w:szCs w:val="16"/>
                <w:lang w:val="uk-UA"/>
              </w:rPr>
              <w:t xml:space="preserve"> з Росією, можна вважати такою, що зберігатиметься і в середньо терміновій перспективі. Дані тенденції спостерігались на загальному фоні падіння показників ЗЕД, в першу чергу - експорту.</w:t>
            </w:r>
          </w:p>
          <w:p w:rsidR="00C56F8E" w:rsidRPr="00042678" w:rsidRDefault="00C56F8E" w:rsidP="00C56F8E">
            <w:pPr>
              <w:pStyle w:val="a8"/>
              <w:spacing w:before="120"/>
              <w:rPr>
                <w:sz w:val="16"/>
                <w:szCs w:val="16"/>
                <w:lang w:val="uk-UA"/>
              </w:rPr>
            </w:pPr>
            <w:r w:rsidRPr="00042678">
              <w:rPr>
                <w:sz w:val="16"/>
                <w:szCs w:val="16"/>
                <w:lang w:val="uk-UA"/>
              </w:rPr>
              <w:t>Більшість озвучених прогнозів свідчать про очікування відновлення української економіки та продовження зростання ВВП. Проте ці очікування є вкрай скромними як для економіки, яка пережила глибоку рецесію, - в районі 1.5- 3%.</w:t>
            </w:r>
          </w:p>
          <w:p w:rsidR="00C56F8E" w:rsidRPr="00042678" w:rsidRDefault="00C56F8E" w:rsidP="00C56F8E">
            <w:pPr>
              <w:pStyle w:val="a8"/>
              <w:spacing w:before="120"/>
              <w:rPr>
                <w:sz w:val="16"/>
                <w:szCs w:val="16"/>
                <w:lang w:val="uk-UA"/>
              </w:rPr>
            </w:pPr>
            <w:r w:rsidRPr="00042678">
              <w:rPr>
                <w:sz w:val="16"/>
                <w:szCs w:val="16"/>
                <w:lang w:val="uk-UA"/>
              </w:rPr>
              <w:t xml:space="preserve">Одним з основних факторів, що забезпечуватимуть економічне зростання, стане пожвавлення внутрішнього попиту. Приватне споживання в середньостроковій перспективі </w:t>
            </w:r>
            <w:proofErr w:type="spellStart"/>
            <w:r w:rsidRPr="00042678">
              <w:rPr>
                <w:sz w:val="16"/>
                <w:szCs w:val="16"/>
                <w:lang w:val="uk-UA"/>
              </w:rPr>
              <w:t>помірно</w:t>
            </w:r>
            <w:proofErr w:type="spellEnd"/>
            <w:r w:rsidRPr="00042678">
              <w:rPr>
                <w:sz w:val="16"/>
                <w:szCs w:val="16"/>
                <w:lang w:val="uk-UA"/>
              </w:rPr>
              <w:t xml:space="preserve"> відновлюватиметься внаслідок реалізації відкладеного попиту та зростання доходів населення.</w:t>
            </w:r>
          </w:p>
          <w:p w:rsidR="00C56F8E" w:rsidRPr="00042678" w:rsidRDefault="00C56F8E" w:rsidP="00C56F8E">
            <w:pPr>
              <w:pStyle w:val="a8"/>
              <w:spacing w:before="120"/>
              <w:rPr>
                <w:sz w:val="16"/>
                <w:szCs w:val="16"/>
                <w:lang w:val="uk-UA"/>
              </w:rPr>
            </w:pPr>
            <w:r w:rsidRPr="00042678">
              <w:rPr>
                <w:sz w:val="16"/>
                <w:szCs w:val="16"/>
                <w:lang w:val="uk-UA"/>
              </w:rPr>
              <w:t>Також очікується зростання обсягу інвестицій з боку бізнесу. Втім, суттєве нарощення інвестиційної активності на прогнозному горизонті стимулюватиме відповідне зростання інвестиційного імпорту, зокрема, машин та обладнання, що значною мірою обумовлюватиме від’ємний внесок чистого експорту у ВВП. Додатковим фактором зростання внутрішнього попиту стане пожвавлення кредитної активності на тлі очікуваного зниження процентних ставок в економіці.</w:t>
            </w:r>
          </w:p>
          <w:p w:rsidR="00C56F8E" w:rsidRPr="00042678" w:rsidRDefault="00C56F8E" w:rsidP="00C56F8E">
            <w:pPr>
              <w:pStyle w:val="a8"/>
              <w:spacing w:before="120"/>
              <w:rPr>
                <w:sz w:val="16"/>
                <w:szCs w:val="16"/>
                <w:lang w:val="uk-UA"/>
              </w:rPr>
            </w:pPr>
            <w:r w:rsidRPr="00042678">
              <w:rPr>
                <w:sz w:val="16"/>
                <w:szCs w:val="16"/>
                <w:lang w:val="uk-UA"/>
              </w:rPr>
              <w:t>Гальмуватиме зростання ВВП такий компонент як чистий експорт. Повільне зростання світової економіки, уповільнення темпів зростання в Китаї стримуватиме нарощування експорту.</w:t>
            </w:r>
          </w:p>
          <w:p w:rsidR="00C56F8E" w:rsidRPr="00042678" w:rsidRDefault="00C56F8E" w:rsidP="00C56F8E">
            <w:pPr>
              <w:pStyle w:val="a8"/>
              <w:spacing w:before="120"/>
              <w:rPr>
                <w:sz w:val="16"/>
                <w:szCs w:val="16"/>
                <w:lang w:val="uk-UA"/>
              </w:rPr>
            </w:pPr>
            <w:r w:rsidRPr="00042678">
              <w:rPr>
                <w:sz w:val="16"/>
                <w:szCs w:val="16"/>
                <w:lang w:val="uk-UA"/>
              </w:rPr>
              <w:t xml:space="preserve">Щодо інфляції, то у тривалій перспективі ключовими факторами для її стримування залишаються зовнішня підтримка реформ (співпраця з донорами, в першу чергу – з МВФ), відсутність негативних шоків на зовнішніх ринках та ескалації бойових дій на сході України, і як результат – подальше поліпшення інфляційних очікувань. Відсутність цих факторів зумовлюватиме девальваційний та додатковий інфляційний тиск. У цьому разі повернення інфляції до цільового рівня потребуватиме проведення жорсткішої монетарної політики. На думку НБУ позитивним шоком може стати швидше зростання світових цін на сировинні товари, суттєвіше збільшення зовнішнього попиту на українську продукцію та прискорення реформ. За таких умов пожвавлення економічної активності </w:t>
            </w:r>
            <w:r w:rsidRPr="00042678">
              <w:rPr>
                <w:sz w:val="16"/>
                <w:szCs w:val="16"/>
                <w:lang w:val="uk-UA"/>
              </w:rPr>
              <w:lastRenderedPageBreak/>
              <w:t>супроводжуватиметься зміцненням гривні завдяки збільшенню експортної виручки та припливу капіталу за фінансовим рахунком. Це може посилити тиск на ціни з боку попиту, але ефекти від укріплення курсу гривні будуть більш суттєвими.</w:t>
            </w:r>
          </w:p>
          <w:p w:rsidR="00C56F8E" w:rsidRPr="00042678" w:rsidRDefault="00C56F8E" w:rsidP="00C56F8E">
            <w:pPr>
              <w:pStyle w:val="a8"/>
              <w:spacing w:before="120"/>
              <w:rPr>
                <w:sz w:val="16"/>
                <w:szCs w:val="16"/>
                <w:lang w:val="uk-UA"/>
              </w:rPr>
            </w:pPr>
            <w:r w:rsidRPr="00042678">
              <w:rPr>
                <w:sz w:val="16"/>
                <w:szCs w:val="16"/>
                <w:lang w:val="uk-UA"/>
              </w:rPr>
              <w:t xml:space="preserve">Ця звітність відображає поточну оцінку керівництвом можливого впливу економічних умов на операції та фінансове положення Банку. Майбутні умови можуть відрізнятися від оцінок керівництва. Дана фінансова звітність не включає ніяких коригувань, які могли б мати місце як результат такої невизначеності. Про такі коригування буде повідомлено, якщо вони стануть відомими і їх буде можливо оцінити. </w:t>
            </w:r>
          </w:p>
          <w:p w:rsidR="00C56F8E" w:rsidRPr="00042678" w:rsidRDefault="00C56F8E" w:rsidP="00C56F8E">
            <w:pPr>
              <w:pStyle w:val="Taskombank"/>
              <w:rPr>
                <w:rFonts w:ascii="Times New Roman" w:hAnsi="Times New Roman" w:cs="Times New Roman"/>
                <w:sz w:val="16"/>
                <w:szCs w:val="16"/>
              </w:rPr>
            </w:pPr>
            <w:bookmarkStart w:id="177" w:name="_Toc328123755"/>
            <w:bookmarkStart w:id="178" w:name="_Toc353816794"/>
            <w:bookmarkStart w:id="179" w:name="_Toc384932072"/>
            <w:bookmarkStart w:id="180" w:name="_Toc480900707"/>
            <w:r w:rsidRPr="00042678">
              <w:rPr>
                <w:rFonts w:ascii="Times New Roman" w:hAnsi="Times New Roman" w:cs="Times New Roman"/>
                <w:sz w:val="16"/>
                <w:szCs w:val="16"/>
              </w:rPr>
              <w:t>Примітка 3. Основи подання фінансової звітності</w:t>
            </w:r>
            <w:bookmarkEnd w:id="177"/>
            <w:bookmarkEnd w:id="178"/>
            <w:bookmarkEnd w:id="179"/>
            <w:bookmarkEnd w:id="180"/>
            <w:r w:rsidRPr="00042678">
              <w:rPr>
                <w:rFonts w:ascii="Times New Roman" w:hAnsi="Times New Roman" w:cs="Times New Roman"/>
                <w:sz w:val="16"/>
                <w:szCs w:val="16"/>
              </w:rPr>
              <w:t xml:space="preserve"> </w:t>
            </w:r>
          </w:p>
          <w:p w:rsidR="00C56F8E" w:rsidRPr="00042678" w:rsidRDefault="00C56F8E" w:rsidP="00C56F8E">
            <w:pPr>
              <w:spacing w:after="120"/>
              <w:rPr>
                <w:i/>
                <w:sz w:val="16"/>
                <w:szCs w:val="16"/>
                <w:lang w:val="uk-UA"/>
              </w:rPr>
            </w:pPr>
            <w:r w:rsidRPr="00042678">
              <w:rPr>
                <w:i/>
                <w:sz w:val="16"/>
                <w:szCs w:val="16"/>
                <w:lang w:val="uk-UA"/>
              </w:rPr>
              <w:t>Загальні положення</w:t>
            </w:r>
          </w:p>
          <w:p w:rsidR="00C56F8E" w:rsidRPr="00042678" w:rsidRDefault="00C56F8E" w:rsidP="00C56F8E">
            <w:pPr>
              <w:spacing w:before="120" w:after="120"/>
              <w:rPr>
                <w:sz w:val="16"/>
                <w:szCs w:val="16"/>
                <w:lang w:val="uk-UA"/>
              </w:rPr>
            </w:pPr>
            <w:r w:rsidRPr="00042678">
              <w:rPr>
                <w:sz w:val="16"/>
                <w:szCs w:val="16"/>
                <w:lang w:val="uk-UA"/>
              </w:rPr>
              <w:t xml:space="preserve">Фінансова звітність АТ «ТАСКОМБАНК» за 1 квартал 2017 року підготовлена у відповідності з Міжнародними стандартами фінансової звітності («МСФЗ») 34 «Проміжна фінансова звітність», прийнятого Радою з Міжнародних стандартів бухгалтерського обліку, та тлумачень Комітету з тлумачень Міжнародної фінансової звітності. </w:t>
            </w:r>
          </w:p>
          <w:p w:rsidR="00C56F8E" w:rsidRPr="00042678" w:rsidRDefault="00C56F8E" w:rsidP="00C56F8E">
            <w:pPr>
              <w:spacing w:after="120"/>
              <w:rPr>
                <w:sz w:val="16"/>
                <w:szCs w:val="16"/>
                <w:lang w:val="uk-UA"/>
              </w:rPr>
            </w:pPr>
            <w:r w:rsidRPr="00042678">
              <w:rPr>
                <w:sz w:val="16"/>
                <w:szCs w:val="16"/>
                <w:lang w:val="uk-UA"/>
              </w:rPr>
              <w:t>Дана фінансова звітність представлена в тисячах українських гривень (далі − «тис. грн.»), За винятком даних в розрахунку на одну акцію або якщо не вказано інше.</w:t>
            </w:r>
          </w:p>
          <w:p w:rsidR="00C56F8E" w:rsidRPr="00042678" w:rsidRDefault="00C56F8E" w:rsidP="00C56F8E">
            <w:pPr>
              <w:spacing w:after="120"/>
              <w:rPr>
                <w:sz w:val="16"/>
                <w:szCs w:val="16"/>
                <w:lang w:val="uk-UA"/>
              </w:rPr>
            </w:pPr>
            <w:r w:rsidRPr="00042678">
              <w:rPr>
                <w:sz w:val="16"/>
                <w:szCs w:val="16"/>
                <w:lang w:val="uk-UA"/>
              </w:rPr>
              <w:t xml:space="preserve">Українська гривня є функціональною валютою Банку, оскільки це валюта основного економічного середовища, в якому Банк здійснює свою діяльність. </w:t>
            </w:r>
          </w:p>
          <w:p w:rsidR="00C56F8E" w:rsidRPr="00042678" w:rsidRDefault="00C56F8E" w:rsidP="00C56F8E">
            <w:pPr>
              <w:spacing w:before="120" w:after="120"/>
              <w:rPr>
                <w:sz w:val="16"/>
                <w:szCs w:val="16"/>
                <w:lang w:val="uk-UA"/>
              </w:rPr>
            </w:pPr>
            <w:r w:rsidRPr="00042678">
              <w:rPr>
                <w:sz w:val="16"/>
                <w:szCs w:val="16"/>
                <w:lang w:val="uk-UA"/>
              </w:rPr>
              <w:t>Принципи обліку, прийняті при підготовці проміжної скороченої фінансової звітності, відповідають принципам, що застосовувалися при підготовці річної фінансової звітності Банку за рік, що завершився 31 грудня 2016, за винятком прийняття нових стандартів та інтерпретацій, описаних нижче, які стали обов’язковими для застосування для фінансової звітності за 2017 рік:</w:t>
            </w:r>
          </w:p>
          <w:p w:rsidR="00C56F8E" w:rsidRPr="00042678" w:rsidRDefault="00C56F8E" w:rsidP="00C56F8E">
            <w:pPr>
              <w:spacing w:before="120" w:after="120"/>
              <w:rPr>
                <w:sz w:val="16"/>
                <w:szCs w:val="16"/>
                <w:lang w:val="uk-UA"/>
              </w:rPr>
            </w:pPr>
            <w:r w:rsidRPr="00042678">
              <w:rPr>
                <w:i/>
                <w:sz w:val="16"/>
                <w:szCs w:val="16"/>
                <w:lang w:val="uk-UA"/>
              </w:rPr>
              <w:t>Поправки до МСФЗ (IAS) 7 «Звіт про рух грошових коштів»</w:t>
            </w:r>
          </w:p>
          <w:p w:rsidR="00C56F8E" w:rsidRPr="00042678" w:rsidRDefault="00C56F8E" w:rsidP="00C56F8E">
            <w:pPr>
              <w:spacing w:before="120" w:after="120"/>
              <w:rPr>
                <w:sz w:val="16"/>
                <w:szCs w:val="16"/>
                <w:lang w:val="uk-UA"/>
              </w:rPr>
            </w:pPr>
            <w:r w:rsidRPr="00042678">
              <w:rPr>
                <w:sz w:val="16"/>
                <w:szCs w:val="16"/>
                <w:lang w:val="uk-UA"/>
              </w:rPr>
              <w:t xml:space="preserve">У січні 2016 року Рада з МСФЗ опублікувала поправки до МСФЗ (IAS) 7 </w:t>
            </w:r>
            <w:r w:rsidRPr="00042678">
              <w:rPr>
                <w:i/>
                <w:sz w:val="16"/>
                <w:szCs w:val="16"/>
                <w:lang w:val="uk-UA"/>
              </w:rPr>
              <w:t>«Звіт про рух грошових коштів»</w:t>
            </w:r>
            <w:r w:rsidRPr="00042678">
              <w:rPr>
                <w:sz w:val="16"/>
                <w:szCs w:val="16"/>
                <w:lang w:val="uk-UA"/>
              </w:rPr>
              <w:t>, щоб поліпшити розкриття компаніями інформації про свою фінансову діяльність і забезпечити користувачам більш точне уявлення про позиції компаній по ліквідності. Згідно з новими вимогами, компанії повинні будуть розкривати інформацію про зміни в зобов’язаннях, обумовлених фінансовою діяльністю, включаючи як зміни, зумовлені грошовими потоками, так і зміни, не обумовлені ними (наприклад, в результаті коливань валютних курсів). Поправки набувають чинності 1 січня 2017 року Нині Банк оцінює вплив цих поправок.</w:t>
            </w:r>
          </w:p>
          <w:p w:rsidR="00C56F8E" w:rsidRPr="00042678" w:rsidRDefault="00C56F8E" w:rsidP="00C56F8E">
            <w:pPr>
              <w:spacing w:before="120" w:after="120"/>
              <w:rPr>
                <w:sz w:val="16"/>
                <w:szCs w:val="16"/>
                <w:lang w:val="uk-UA"/>
              </w:rPr>
            </w:pPr>
            <w:r w:rsidRPr="00042678">
              <w:rPr>
                <w:i/>
                <w:sz w:val="16"/>
                <w:szCs w:val="16"/>
                <w:lang w:val="uk-UA"/>
              </w:rPr>
              <w:t>Поправки до МСФЗ (IFRS) 2 «Виплати на основі акцій»</w:t>
            </w:r>
          </w:p>
          <w:p w:rsidR="00C56F8E" w:rsidRPr="00042678" w:rsidRDefault="00C56F8E" w:rsidP="00C56F8E">
            <w:pPr>
              <w:spacing w:before="120" w:after="120"/>
              <w:rPr>
                <w:sz w:val="16"/>
                <w:szCs w:val="16"/>
                <w:lang w:val="uk-UA"/>
              </w:rPr>
            </w:pPr>
            <w:r w:rsidRPr="00042678">
              <w:rPr>
                <w:sz w:val="16"/>
                <w:szCs w:val="16"/>
                <w:lang w:val="uk-UA"/>
              </w:rPr>
              <w:t xml:space="preserve">Рада з МСФЗ випустила поправки до МСФЗ (IFRS) 2 </w:t>
            </w:r>
            <w:r w:rsidRPr="00042678">
              <w:rPr>
                <w:i/>
                <w:sz w:val="16"/>
                <w:szCs w:val="16"/>
                <w:lang w:val="uk-UA"/>
              </w:rPr>
              <w:t>«Виплати на основі акцій»</w:t>
            </w:r>
            <w:r w:rsidRPr="00042678">
              <w:rPr>
                <w:sz w:val="16"/>
                <w:szCs w:val="16"/>
                <w:lang w:val="uk-UA"/>
              </w:rPr>
              <w:t xml:space="preserve">, які стосуються класифікації та оцінки операцій з виплат на основі акцій. Поправки покликані усунути розбіжності в практиці застосування стандарту, але розглядають обмежене коло питань, що стосуються тільки класифікації та оцінки. У поправках </w:t>
            </w:r>
            <w:proofErr w:type="spellStart"/>
            <w:r w:rsidRPr="00042678">
              <w:rPr>
                <w:sz w:val="16"/>
                <w:szCs w:val="16"/>
                <w:lang w:val="uk-UA"/>
              </w:rPr>
              <w:t>уточнюються</w:t>
            </w:r>
            <w:proofErr w:type="spellEnd"/>
            <w:r w:rsidRPr="00042678">
              <w:rPr>
                <w:sz w:val="16"/>
                <w:szCs w:val="16"/>
                <w:lang w:val="uk-UA"/>
              </w:rPr>
              <w:t xml:space="preserve"> вимоги за трьома основними областям:</w:t>
            </w:r>
          </w:p>
          <w:p w:rsidR="00C56F8E" w:rsidRPr="00042678" w:rsidRDefault="00C56F8E" w:rsidP="00562F08">
            <w:pPr>
              <w:pStyle w:val="a5"/>
              <w:numPr>
                <w:ilvl w:val="0"/>
                <w:numId w:val="14"/>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вплив умов переходу прав на оцінку операцій з виплат на основі акцій з розрахунками грошовими коштами;</w:t>
            </w:r>
          </w:p>
          <w:p w:rsidR="00C56F8E" w:rsidRPr="00042678" w:rsidRDefault="00C56F8E" w:rsidP="00562F08">
            <w:pPr>
              <w:pStyle w:val="a5"/>
              <w:numPr>
                <w:ilvl w:val="0"/>
                <w:numId w:val="14"/>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класифікація операції з виплати на основі акцій, умови якої дозволяють компанії утримати частину дольових інструментів, що підлягають передачі співробітнику, для виконання обов’язку зі сплати відповідного податку за цього співробітника;</w:t>
            </w:r>
          </w:p>
          <w:p w:rsidR="00C56F8E" w:rsidRPr="00042678" w:rsidRDefault="00C56F8E" w:rsidP="00562F08">
            <w:pPr>
              <w:pStyle w:val="a5"/>
              <w:numPr>
                <w:ilvl w:val="0"/>
                <w:numId w:val="14"/>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 xml:space="preserve">порядок обліку у випадках, коли модифікація умов операції з виплати на основі акцій вимагає її </w:t>
            </w:r>
            <w:proofErr w:type="spellStart"/>
            <w:r w:rsidRPr="00042678">
              <w:rPr>
                <w:rFonts w:ascii="Times New Roman" w:hAnsi="Times New Roman"/>
                <w:sz w:val="16"/>
                <w:szCs w:val="16"/>
                <w:lang w:val="uk-UA"/>
              </w:rPr>
              <w:t>рекласифікації</w:t>
            </w:r>
            <w:proofErr w:type="spellEnd"/>
            <w:r w:rsidRPr="00042678">
              <w:rPr>
                <w:rFonts w:ascii="Times New Roman" w:hAnsi="Times New Roman"/>
                <w:sz w:val="16"/>
                <w:szCs w:val="16"/>
                <w:lang w:val="uk-UA"/>
              </w:rPr>
              <w:t xml:space="preserve"> з категорії операцій з розрахунками грошовими коштами в категорію операцій з розрахунками дольовими інструментами.</w:t>
            </w:r>
          </w:p>
          <w:p w:rsidR="00C56F8E" w:rsidRPr="00042678" w:rsidRDefault="00C56F8E" w:rsidP="00C56F8E">
            <w:pPr>
              <w:spacing w:before="120" w:after="120"/>
              <w:rPr>
                <w:sz w:val="16"/>
                <w:szCs w:val="16"/>
                <w:lang w:val="uk-UA"/>
              </w:rPr>
            </w:pPr>
            <w:r w:rsidRPr="00042678">
              <w:rPr>
                <w:sz w:val="16"/>
                <w:szCs w:val="16"/>
                <w:lang w:val="uk-UA"/>
              </w:rPr>
              <w:t>Дані поправки вступають в силу для річних звітних періодів, що починаються 1 січня 2018 року або після цієї дати. Застосування поправок не вимагає від компаній перерахунку даних за попередні періоди; ретроспективне застосування дозволяється за умови, що компанія прийме рішення застосовувати всі три поправки відразу і виконає деякі інші критерії. Також дозволяється дострокове застосування. Очікується, що ці поправки не зроблять будь-якого впливу на Банк.</w:t>
            </w:r>
          </w:p>
          <w:p w:rsidR="00C56F8E" w:rsidRPr="00042678" w:rsidRDefault="00C56F8E" w:rsidP="00C56F8E">
            <w:pPr>
              <w:spacing w:before="120" w:after="120"/>
              <w:rPr>
                <w:sz w:val="16"/>
                <w:szCs w:val="16"/>
                <w:lang w:val="uk-UA"/>
              </w:rPr>
            </w:pPr>
            <w:r w:rsidRPr="00042678">
              <w:rPr>
                <w:i/>
                <w:sz w:val="16"/>
                <w:szCs w:val="16"/>
                <w:lang w:val="uk-UA"/>
              </w:rPr>
              <w:t>Поправки до МСФЗ (IFRS) 4 «Застосування МСФЗ (IFRS) 9 «Фінансові інструменти» одночасно з МСФЗ (IFRS) 4 «Страхові контракти»</w:t>
            </w:r>
          </w:p>
          <w:p w:rsidR="00C56F8E" w:rsidRPr="00042678" w:rsidRDefault="00C56F8E" w:rsidP="00C56F8E">
            <w:pPr>
              <w:spacing w:before="120" w:after="120"/>
              <w:rPr>
                <w:sz w:val="16"/>
                <w:szCs w:val="16"/>
                <w:lang w:val="uk-UA"/>
              </w:rPr>
            </w:pPr>
            <w:r w:rsidRPr="00042678">
              <w:rPr>
                <w:sz w:val="16"/>
                <w:szCs w:val="16"/>
                <w:lang w:val="uk-UA"/>
              </w:rPr>
              <w:t xml:space="preserve">Поправки покликані усунути проблеми, що виникають у зв’язку із застосуванням нового стандарту за фінансовими інструментами МСФЗ (IFRS) 9 до того моменту, як компанії почнуть застосовувати новий стандарт з обліку договорів страхування, який зараз розробляється Радою з МСФЗ замість МСФЗ (IFRS) 4. Згідно з поправками, компанії, які укладають договори страхування, можуть вибрати один з двох варіантів: тимчасове звільнення від застосування МСФЗ (IFRS) 9 або використання методу накладення. Тимчасове звільнення від застосування МСФЗ (IFRS) 9 можуть використовувати компанії, діяльність яких пов’язана переважно зі страхуванням. Такі компанії зможуть продовжити застосовувати МСФЗ (IAS) 39 </w:t>
            </w:r>
            <w:r w:rsidRPr="00042678">
              <w:rPr>
                <w:i/>
                <w:sz w:val="16"/>
                <w:szCs w:val="16"/>
                <w:lang w:val="uk-UA"/>
              </w:rPr>
              <w:t>«Фінансові інструменти: визнання та оцінка»</w:t>
            </w:r>
            <w:r w:rsidRPr="00042678">
              <w:rPr>
                <w:sz w:val="16"/>
                <w:szCs w:val="16"/>
                <w:lang w:val="uk-UA"/>
              </w:rPr>
              <w:t xml:space="preserve">, відклавши застосування МСФЗ (IFRS) 9 до 1 січня 2021 року, але не пізніше цього терміну. Компенсуючий підхід передбачає обов’язкову корекцію прибутку або збитку, щоб виключити їх додаткову </w:t>
            </w:r>
            <w:proofErr w:type="spellStart"/>
            <w:r w:rsidRPr="00042678">
              <w:rPr>
                <w:sz w:val="16"/>
                <w:szCs w:val="16"/>
                <w:lang w:val="uk-UA"/>
              </w:rPr>
              <w:t>волатильність</w:t>
            </w:r>
            <w:proofErr w:type="spellEnd"/>
            <w:r w:rsidRPr="00042678">
              <w:rPr>
                <w:sz w:val="16"/>
                <w:szCs w:val="16"/>
                <w:lang w:val="uk-UA"/>
              </w:rPr>
              <w:t>, яка може виникнути при одночасному застосуванні МСФЗ (IFRS) 9 і МСФЗ (IFRS) 4.</w:t>
            </w:r>
          </w:p>
          <w:p w:rsidR="00C56F8E" w:rsidRPr="00042678" w:rsidRDefault="00C56F8E" w:rsidP="00C56F8E">
            <w:pPr>
              <w:spacing w:before="120" w:after="120"/>
              <w:rPr>
                <w:sz w:val="16"/>
                <w:szCs w:val="16"/>
                <w:lang w:val="uk-UA"/>
              </w:rPr>
            </w:pPr>
            <w:r w:rsidRPr="00042678">
              <w:rPr>
                <w:sz w:val="16"/>
                <w:szCs w:val="16"/>
                <w:lang w:val="uk-UA"/>
              </w:rPr>
              <w:t>Тимчасове звільнення дозволяється вперше застосувати в ті періоди, починаючи з 1 січня 2018 року або після цієї дати. Компенсуючий підхід може бути обраний компанією при першому застосуванні МСФЗ (IFRS) 9 і повинен застосовуватися ретроспективно щодо фінансових активів, які віднесені до певної категорії при переході на МСФЗ (IFRS) 9. Очікується, що ці поправки не зроблять будь-якого впливу на Банк.</w:t>
            </w:r>
          </w:p>
          <w:p w:rsidR="00C56F8E" w:rsidRPr="00042678" w:rsidRDefault="00C56F8E" w:rsidP="00C56F8E">
            <w:pPr>
              <w:spacing w:before="120" w:after="120"/>
              <w:rPr>
                <w:sz w:val="16"/>
                <w:szCs w:val="16"/>
                <w:lang w:val="uk-UA"/>
              </w:rPr>
            </w:pPr>
            <w:r w:rsidRPr="00042678">
              <w:rPr>
                <w:i/>
                <w:sz w:val="16"/>
                <w:szCs w:val="16"/>
                <w:lang w:val="uk-UA"/>
              </w:rPr>
              <w:t>КТМФЗ (IFRIC) 22 «Операції в іноземній валюті та передоплата відшкодування»</w:t>
            </w:r>
          </w:p>
          <w:p w:rsidR="00C56F8E" w:rsidRPr="00042678" w:rsidRDefault="00C56F8E" w:rsidP="00C56F8E">
            <w:pPr>
              <w:spacing w:before="120" w:after="120"/>
              <w:rPr>
                <w:sz w:val="16"/>
                <w:szCs w:val="16"/>
                <w:lang w:val="uk-UA"/>
              </w:rPr>
            </w:pPr>
            <w:r w:rsidRPr="00042678">
              <w:rPr>
                <w:sz w:val="16"/>
                <w:szCs w:val="16"/>
                <w:lang w:val="uk-UA"/>
              </w:rPr>
              <w:t>Роз’яснення врегулює питання про визначення дати операції з метою визначення валютного курсу, використовується при початковому визнанні відповідного активу, витрат або доходу (або їх частини) при припиненні визнання негрошового активу або негрошового зобов’язання, що виникли внаслідок попередньої оплати в іноземній валюті. Відповідно до МСФЗ (IAS) 21, дата операції для мети визначення валютного курсу, що використовується при початковому визнанні відповідного активу, витрат або доходу (або їх частини), − це дата, на яку організація спочатку приймає до обліку негрошовий актив або негрошове зобов’язання, що виникають у результаті передоплати відшкодування в іноземній валюті. У випадку декількох платежів або надходжень, здійснених на умовах передоплати, організації необхідно визначити кожну дату платежу або надходження, які здійснені на умовах передоплати. КТМФЗ (IFRIC) 22 застосовується тільки у випадках, коли організація визнає негрошовий актив або негрошове зобов’язання, що виникли в результаті передоплати. КТМФЗ (IFRIC) 22 не містить практичного керівництва для визначення об’єкта обліку в якості грошового або негрошового. У загальному випадку платіж або надходження відшкодування, здійснені на умовах передоплати, призводять до визнання негрошового активу або негрошового зобов’язання, однак вони можуть також призводити до виникнення грошового активу або зобов’язання. Організації може знадобиться застосування професійного судження при визначенні того, чи є конкретний об’єкт обліку грошовим чи негрошовим.</w:t>
            </w:r>
          </w:p>
          <w:p w:rsidR="00C56F8E" w:rsidRPr="00042678" w:rsidRDefault="00C56F8E" w:rsidP="00C56F8E">
            <w:pPr>
              <w:spacing w:before="120" w:after="120"/>
              <w:rPr>
                <w:sz w:val="16"/>
                <w:szCs w:val="16"/>
                <w:lang w:val="uk-UA"/>
              </w:rPr>
            </w:pPr>
            <w:r w:rsidRPr="00042678">
              <w:rPr>
                <w:i/>
                <w:sz w:val="16"/>
                <w:szCs w:val="16"/>
                <w:lang w:val="uk-UA"/>
              </w:rPr>
              <w:lastRenderedPageBreak/>
              <w:t>«Переведення до складу або зі складу інвестиційної нерухомості» − Поправки до МСФЗ (IAS) 40</w:t>
            </w:r>
          </w:p>
          <w:p w:rsidR="00C56F8E" w:rsidRPr="00042678" w:rsidRDefault="00C56F8E" w:rsidP="00C56F8E">
            <w:pPr>
              <w:spacing w:before="120" w:after="120"/>
              <w:rPr>
                <w:b/>
                <w:noProof/>
                <w:sz w:val="16"/>
                <w:szCs w:val="16"/>
                <w:lang w:val="uk-UA" w:eastAsia="x-none"/>
              </w:rPr>
            </w:pPr>
            <w:r w:rsidRPr="00042678">
              <w:rPr>
                <w:sz w:val="16"/>
                <w:szCs w:val="16"/>
                <w:lang w:val="uk-UA"/>
              </w:rPr>
              <w:t>Поправки уточнюють вимоги щодо переведення до складу / зі складу інвестиційної нерухомості в частині об’єктів незавершеного будівництва. До виходу поправок, МСФЗ (IAS) 40 не було окремого керівництва щодо переведення до складу / зі складу інвестиційної нерухомості стосовно до об’єктів незавершеного будівництва. Поправка уточнює, що не було наміру заборонити переведення до складу інвестиційної нерухомості об’єктів інвестиційної нерухомості, які перебувають у процесі будівництва чи розвитку і класифікуються як запаси, у разі очевидної зміни характеру використання. МСФЗ (IAS) 40 був доповнений для підкріплення порядку застосування принципів переведення до складу / зі складу інвестиційної нерухомості відповідно до МСФЗ (IAS) 40 з уточненням, що переведення до складу / зі складу інвестиційної нерухомості може бути здійснений лише в разі зміни характеру використання нерухомості; і така зміна характеру використання буде вимагати оцінки можливості класифікації нерухомості як інвестиційної. Така зміна характеру використання повинна бути підтверджена фактами. На даний час Банк вивчає положення цих стандартів, їх вплив на Банк та строки їх застосування.</w:t>
            </w:r>
            <w:bookmarkStart w:id="181" w:name="_Toc353816797"/>
            <w:r w:rsidRPr="00042678">
              <w:rPr>
                <w:noProof/>
                <w:sz w:val="16"/>
                <w:szCs w:val="16"/>
                <w:lang w:val="uk-UA"/>
              </w:rPr>
              <w:br w:type="page"/>
            </w:r>
          </w:p>
          <w:p w:rsidR="00C56F8E" w:rsidRPr="00042678" w:rsidRDefault="00C56F8E" w:rsidP="00C56F8E">
            <w:pPr>
              <w:pStyle w:val="Taskombank"/>
              <w:rPr>
                <w:rFonts w:ascii="Times New Roman" w:hAnsi="Times New Roman" w:cs="Times New Roman"/>
                <w:sz w:val="16"/>
                <w:szCs w:val="16"/>
              </w:rPr>
            </w:pPr>
            <w:bookmarkStart w:id="182" w:name="_Toc480900708"/>
            <w:r w:rsidRPr="00042678">
              <w:rPr>
                <w:rFonts w:ascii="Times New Roman" w:hAnsi="Times New Roman" w:cs="Times New Roman"/>
                <w:sz w:val="16"/>
                <w:szCs w:val="16"/>
              </w:rPr>
              <w:t xml:space="preserve">Примітка 4. </w:t>
            </w:r>
            <w:bookmarkEnd w:id="165"/>
            <w:bookmarkEnd w:id="166"/>
            <w:bookmarkEnd w:id="167"/>
            <w:r w:rsidRPr="00042678">
              <w:rPr>
                <w:rFonts w:ascii="Times New Roman" w:hAnsi="Times New Roman" w:cs="Times New Roman"/>
                <w:sz w:val="16"/>
                <w:szCs w:val="16"/>
              </w:rPr>
              <w:t>Грошові кошти та їх еквіваленти</w:t>
            </w:r>
            <w:bookmarkEnd w:id="181"/>
            <w:bookmarkEnd w:id="182"/>
          </w:p>
          <w:p w:rsidR="00C56F8E" w:rsidRPr="00042678" w:rsidRDefault="00C56F8E" w:rsidP="00C56F8E">
            <w:pPr>
              <w:spacing w:before="120" w:after="120"/>
              <w:rPr>
                <w:rStyle w:val="ab"/>
                <w:rFonts w:eastAsia="Geneva CY"/>
                <w:b w:val="0"/>
                <w:i/>
                <w:noProof/>
                <w:sz w:val="16"/>
                <w:szCs w:val="16"/>
                <w:lang w:val="uk-UA"/>
              </w:rPr>
            </w:pPr>
            <w:r w:rsidRPr="00042678">
              <w:rPr>
                <w:b/>
                <w:i/>
                <w:noProof/>
                <w:sz w:val="16"/>
                <w:szCs w:val="16"/>
                <w:lang w:val="uk-UA"/>
              </w:rPr>
              <w:t>Таблиця 4.1. Грошові кошти та їх еквіваленти</w:t>
            </w:r>
          </w:p>
          <w:tbl>
            <w:tblPr>
              <w:tblW w:w="5000" w:type="pct"/>
              <w:jc w:val="center"/>
              <w:tblLook w:val="04A0" w:firstRow="1" w:lastRow="0" w:firstColumn="1" w:lastColumn="0" w:noHBand="0" w:noVBand="1"/>
            </w:tblPr>
            <w:tblGrid>
              <w:gridCol w:w="5969"/>
              <w:gridCol w:w="1626"/>
              <w:gridCol w:w="1624"/>
            </w:tblGrid>
            <w:tr w:rsidR="00C56F8E" w:rsidRPr="00042678" w:rsidTr="002B0234">
              <w:trPr>
                <w:cantSplit/>
                <w:trHeight w:val="23"/>
                <w:jc w:val="center"/>
              </w:trPr>
              <w:tc>
                <w:tcPr>
                  <w:tcW w:w="3237" w:type="pct"/>
                  <w:tcBorders>
                    <w:bottom w:val="single" w:sz="4" w:space="0" w:color="auto"/>
                  </w:tcBorders>
                  <w:shd w:val="clear" w:color="auto" w:fill="auto"/>
                  <w:vAlign w:val="bottom"/>
                  <w:hideMark/>
                </w:tcPr>
                <w:p w:rsidR="00C56F8E" w:rsidRPr="00042678" w:rsidRDefault="00C56F8E" w:rsidP="00A37209">
                  <w:pPr>
                    <w:jc w:val="right"/>
                    <w:rPr>
                      <w:b/>
                      <w:bCs/>
                      <w:sz w:val="16"/>
                      <w:szCs w:val="16"/>
                      <w:lang w:val="uk-UA"/>
                    </w:rPr>
                  </w:pPr>
                </w:p>
              </w:tc>
              <w:tc>
                <w:tcPr>
                  <w:tcW w:w="882" w:type="pct"/>
                  <w:tcBorders>
                    <w:top w:val="single" w:sz="4" w:space="0" w:color="auto"/>
                    <w:bottom w:val="single" w:sz="4" w:space="0" w:color="auto"/>
                  </w:tcBorders>
                  <w:shd w:val="clear" w:color="auto" w:fill="auto"/>
                  <w:vAlign w:val="bottom"/>
                  <w:hideMark/>
                </w:tcPr>
                <w:p w:rsidR="00C56F8E" w:rsidRPr="00042678" w:rsidRDefault="00C56F8E" w:rsidP="00A37209">
                  <w:pPr>
                    <w:ind w:left="-108" w:right="-108"/>
                    <w:jc w:val="right"/>
                    <w:rPr>
                      <w:b/>
                      <w:bCs/>
                      <w:sz w:val="16"/>
                      <w:szCs w:val="16"/>
                      <w:lang w:val="uk-UA"/>
                    </w:rPr>
                  </w:pPr>
                  <w:r w:rsidRPr="00042678">
                    <w:rPr>
                      <w:b/>
                      <w:bCs/>
                      <w:sz w:val="16"/>
                      <w:szCs w:val="16"/>
                      <w:lang w:val="uk-UA"/>
                    </w:rPr>
                    <w:t xml:space="preserve">31 березня </w:t>
                  </w:r>
                  <w:r w:rsidRPr="00042678">
                    <w:rPr>
                      <w:b/>
                      <w:bCs/>
                      <w:sz w:val="16"/>
                      <w:szCs w:val="16"/>
                      <w:lang w:val="uk-UA"/>
                    </w:rPr>
                    <w:br/>
                    <w:t>2017 р.</w:t>
                  </w:r>
                </w:p>
              </w:tc>
              <w:tc>
                <w:tcPr>
                  <w:tcW w:w="881" w:type="pct"/>
                  <w:tcBorders>
                    <w:top w:val="single" w:sz="4" w:space="0" w:color="auto"/>
                    <w:bottom w:val="single" w:sz="4" w:space="0" w:color="auto"/>
                  </w:tcBorders>
                  <w:vAlign w:val="bottom"/>
                </w:tcPr>
                <w:p w:rsidR="00C56F8E" w:rsidRPr="00042678" w:rsidRDefault="00C56F8E" w:rsidP="00A37209">
                  <w:pPr>
                    <w:ind w:left="-108" w:right="-108"/>
                    <w:jc w:val="right"/>
                    <w:rPr>
                      <w:b/>
                      <w:bCs/>
                      <w:sz w:val="16"/>
                      <w:szCs w:val="16"/>
                      <w:lang w:val="uk-UA"/>
                    </w:rPr>
                  </w:pPr>
                  <w:r w:rsidRPr="00042678">
                    <w:rPr>
                      <w:b/>
                      <w:bCs/>
                      <w:sz w:val="16"/>
                      <w:szCs w:val="16"/>
                      <w:lang w:val="uk-UA"/>
                    </w:rPr>
                    <w:t xml:space="preserve">31 грудня </w:t>
                  </w:r>
                  <w:r w:rsidRPr="00042678">
                    <w:rPr>
                      <w:b/>
                      <w:bCs/>
                      <w:sz w:val="16"/>
                      <w:szCs w:val="16"/>
                      <w:lang w:val="uk-UA"/>
                    </w:rPr>
                    <w:br/>
                    <w:t>2016 р.</w:t>
                  </w:r>
                </w:p>
              </w:tc>
            </w:tr>
            <w:tr w:rsidR="00C56F8E" w:rsidRPr="00042678" w:rsidTr="002B0234">
              <w:trPr>
                <w:cantSplit/>
                <w:trHeight w:val="23"/>
                <w:jc w:val="center"/>
              </w:trPr>
              <w:tc>
                <w:tcPr>
                  <w:tcW w:w="3237" w:type="pct"/>
                  <w:tcBorders>
                    <w:top w:val="single" w:sz="4" w:space="0" w:color="auto"/>
                  </w:tcBorders>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Готівкові кошти</w:t>
                  </w:r>
                </w:p>
              </w:tc>
              <w:tc>
                <w:tcPr>
                  <w:tcW w:w="882" w:type="pct"/>
                  <w:tcBorders>
                    <w:top w:val="single" w:sz="4" w:space="0" w:color="auto"/>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151 894</w:t>
                  </w:r>
                </w:p>
              </w:tc>
              <w:tc>
                <w:tcPr>
                  <w:tcW w:w="881" w:type="pct"/>
                  <w:tcBorders>
                    <w:top w:val="single" w:sz="4" w:space="0" w:color="auto"/>
                  </w:tcBorders>
                  <w:vAlign w:val="bottom"/>
                </w:tcPr>
                <w:p w:rsidR="00C56F8E" w:rsidRPr="00042678" w:rsidRDefault="00C56F8E" w:rsidP="00A37209">
                  <w:pPr>
                    <w:tabs>
                      <w:tab w:val="decimal" w:pos="1304"/>
                    </w:tabs>
                    <w:rPr>
                      <w:color w:val="000000"/>
                      <w:sz w:val="16"/>
                      <w:szCs w:val="16"/>
                      <w:lang w:val="uk-UA"/>
                    </w:rPr>
                  </w:pPr>
                  <w:r w:rsidRPr="00042678">
                    <w:rPr>
                      <w:color w:val="000000"/>
                      <w:sz w:val="16"/>
                      <w:szCs w:val="16"/>
                      <w:lang w:val="uk-UA"/>
                    </w:rPr>
                    <w:t>134 946</w:t>
                  </w:r>
                </w:p>
              </w:tc>
            </w:tr>
            <w:tr w:rsidR="00C56F8E" w:rsidRPr="00042678" w:rsidTr="002B0234">
              <w:trPr>
                <w:cantSplit/>
                <w:trHeight w:val="23"/>
                <w:jc w:val="center"/>
              </w:trPr>
              <w:tc>
                <w:tcPr>
                  <w:tcW w:w="3237" w:type="pct"/>
                  <w:tcBorders>
                    <w:top w:val="nil"/>
                  </w:tcBorders>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 xml:space="preserve">Кошти в Національному банку України </w:t>
                  </w:r>
                </w:p>
              </w:tc>
              <w:tc>
                <w:tcPr>
                  <w:tcW w:w="882" w:type="pct"/>
                  <w:tcBorders>
                    <w:top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343 696</w:t>
                  </w:r>
                </w:p>
              </w:tc>
              <w:tc>
                <w:tcPr>
                  <w:tcW w:w="881" w:type="pct"/>
                  <w:tcBorders>
                    <w:top w:val="nil"/>
                  </w:tcBorders>
                  <w:vAlign w:val="bottom"/>
                </w:tcPr>
                <w:p w:rsidR="00C56F8E" w:rsidRPr="00042678" w:rsidRDefault="00C56F8E" w:rsidP="00A37209">
                  <w:pPr>
                    <w:tabs>
                      <w:tab w:val="decimal" w:pos="1304"/>
                    </w:tabs>
                    <w:rPr>
                      <w:color w:val="000000"/>
                      <w:sz w:val="16"/>
                      <w:szCs w:val="16"/>
                      <w:lang w:val="uk-UA"/>
                    </w:rPr>
                  </w:pPr>
                  <w:r w:rsidRPr="00042678">
                    <w:rPr>
                      <w:color w:val="000000"/>
                      <w:sz w:val="16"/>
                      <w:szCs w:val="16"/>
                      <w:lang w:val="uk-UA"/>
                    </w:rPr>
                    <w:t>151 513</w:t>
                  </w:r>
                </w:p>
              </w:tc>
            </w:tr>
            <w:tr w:rsidR="00C56F8E" w:rsidRPr="00042678" w:rsidTr="002B0234">
              <w:trPr>
                <w:cantSplit/>
                <w:trHeight w:val="23"/>
                <w:jc w:val="center"/>
              </w:trPr>
              <w:tc>
                <w:tcPr>
                  <w:tcW w:w="3237" w:type="pct"/>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 xml:space="preserve">Кореспондентські рахунки та кредити </w:t>
                  </w:r>
                  <w:proofErr w:type="spellStart"/>
                  <w:r w:rsidRPr="00042678">
                    <w:rPr>
                      <w:sz w:val="16"/>
                      <w:szCs w:val="16"/>
                      <w:lang w:val="uk-UA"/>
                    </w:rPr>
                    <w:t>овернайт</w:t>
                  </w:r>
                  <w:proofErr w:type="spellEnd"/>
                  <w:r w:rsidRPr="00042678">
                    <w:rPr>
                      <w:sz w:val="16"/>
                      <w:szCs w:val="16"/>
                      <w:lang w:val="uk-UA"/>
                    </w:rPr>
                    <w:t xml:space="preserve"> у банках:</w:t>
                  </w:r>
                </w:p>
              </w:tc>
              <w:tc>
                <w:tcPr>
                  <w:tcW w:w="882" w:type="pct"/>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793 870</w:t>
                  </w:r>
                </w:p>
              </w:tc>
              <w:tc>
                <w:tcPr>
                  <w:tcW w:w="881" w:type="pct"/>
                  <w:vAlign w:val="bottom"/>
                </w:tcPr>
                <w:p w:rsidR="00C56F8E" w:rsidRPr="00042678" w:rsidRDefault="00C56F8E" w:rsidP="00A37209">
                  <w:pPr>
                    <w:tabs>
                      <w:tab w:val="decimal" w:pos="1304"/>
                    </w:tabs>
                    <w:rPr>
                      <w:color w:val="000000"/>
                      <w:sz w:val="16"/>
                      <w:szCs w:val="16"/>
                      <w:lang w:val="uk-UA"/>
                    </w:rPr>
                  </w:pPr>
                  <w:r w:rsidRPr="00042678">
                    <w:rPr>
                      <w:color w:val="000000"/>
                      <w:sz w:val="16"/>
                      <w:szCs w:val="16"/>
                      <w:lang w:val="uk-UA"/>
                    </w:rPr>
                    <w:t>781 600</w:t>
                  </w:r>
                </w:p>
              </w:tc>
            </w:tr>
            <w:tr w:rsidR="00C56F8E" w:rsidRPr="00042678" w:rsidTr="002B0234">
              <w:trPr>
                <w:cantSplit/>
                <w:trHeight w:val="23"/>
                <w:jc w:val="center"/>
              </w:trPr>
              <w:tc>
                <w:tcPr>
                  <w:tcW w:w="3237" w:type="pct"/>
                  <w:tcBorders>
                    <w:top w:val="nil"/>
                  </w:tcBorders>
                  <w:shd w:val="clear" w:color="auto" w:fill="auto"/>
                  <w:vAlign w:val="bottom"/>
                  <w:hideMark/>
                </w:tcPr>
                <w:p w:rsidR="00C56F8E" w:rsidRPr="00042678" w:rsidRDefault="00C56F8E" w:rsidP="00A37209">
                  <w:pPr>
                    <w:ind w:left="-108" w:right="-108"/>
                    <w:rPr>
                      <w:sz w:val="16"/>
                      <w:szCs w:val="16"/>
                      <w:lang w:val="uk-UA"/>
                    </w:rPr>
                  </w:pPr>
                  <w:r w:rsidRPr="00042678">
                    <w:rPr>
                      <w:sz w:val="16"/>
                      <w:szCs w:val="16"/>
                      <w:lang w:val="uk-UA"/>
                    </w:rPr>
                    <w:t>- України</w:t>
                  </w:r>
                </w:p>
              </w:tc>
              <w:tc>
                <w:tcPr>
                  <w:tcW w:w="882" w:type="pct"/>
                  <w:tcBorders>
                    <w:top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87 226</w:t>
                  </w:r>
                </w:p>
              </w:tc>
              <w:tc>
                <w:tcPr>
                  <w:tcW w:w="881" w:type="pct"/>
                  <w:tcBorders>
                    <w:top w:val="nil"/>
                  </w:tcBorders>
                  <w:vAlign w:val="bottom"/>
                </w:tcPr>
                <w:p w:rsidR="00C56F8E" w:rsidRPr="00042678" w:rsidRDefault="00C56F8E" w:rsidP="00A37209">
                  <w:pPr>
                    <w:tabs>
                      <w:tab w:val="decimal" w:pos="1304"/>
                    </w:tabs>
                    <w:rPr>
                      <w:color w:val="000000"/>
                      <w:sz w:val="16"/>
                      <w:szCs w:val="16"/>
                      <w:lang w:val="uk-UA"/>
                    </w:rPr>
                  </w:pPr>
                  <w:r w:rsidRPr="00042678">
                    <w:rPr>
                      <w:color w:val="000000"/>
                      <w:sz w:val="16"/>
                      <w:szCs w:val="16"/>
                      <w:lang w:val="uk-UA"/>
                    </w:rPr>
                    <w:t>422 721</w:t>
                  </w:r>
                </w:p>
              </w:tc>
            </w:tr>
            <w:tr w:rsidR="00C56F8E" w:rsidRPr="00042678" w:rsidTr="002B0234">
              <w:trPr>
                <w:cantSplit/>
                <w:trHeight w:val="23"/>
                <w:jc w:val="center"/>
              </w:trPr>
              <w:tc>
                <w:tcPr>
                  <w:tcW w:w="3237" w:type="pct"/>
                  <w:tcBorders>
                    <w:top w:val="nil"/>
                    <w:bottom w:val="single" w:sz="4" w:space="0" w:color="auto"/>
                  </w:tcBorders>
                  <w:shd w:val="clear" w:color="auto" w:fill="auto"/>
                  <w:vAlign w:val="bottom"/>
                  <w:hideMark/>
                </w:tcPr>
                <w:p w:rsidR="00C56F8E" w:rsidRPr="00042678" w:rsidRDefault="00C56F8E" w:rsidP="00A37209">
                  <w:pPr>
                    <w:ind w:left="-108" w:right="-108"/>
                    <w:rPr>
                      <w:sz w:val="16"/>
                      <w:szCs w:val="16"/>
                      <w:lang w:val="uk-UA"/>
                    </w:rPr>
                  </w:pPr>
                  <w:r w:rsidRPr="00042678">
                    <w:rPr>
                      <w:sz w:val="16"/>
                      <w:szCs w:val="16"/>
                      <w:lang w:val="uk-UA"/>
                    </w:rPr>
                    <w:t>- інших країн</w:t>
                  </w:r>
                </w:p>
              </w:tc>
              <w:tc>
                <w:tcPr>
                  <w:tcW w:w="882" w:type="pct"/>
                  <w:tcBorders>
                    <w:top w:val="nil"/>
                    <w:bottom w:val="single" w:sz="4" w:space="0" w:color="auto"/>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706 644</w:t>
                  </w:r>
                </w:p>
              </w:tc>
              <w:tc>
                <w:tcPr>
                  <w:tcW w:w="881" w:type="pct"/>
                  <w:tcBorders>
                    <w:top w:val="nil"/>
                    <w:bottom w:val="single" w:sz="4" w:space="0" w:color="auto"/>
                  </w:tcBorders>
                  <w:vAlign w:val="bottom"/>
                </w:tcPr>
                <w:p w:rsidR="00C56F8E" w:rsidRPr="00042678" w:rsidRDefault="00C56F8E" w:rsidP="00A37209">
                  <w:pPr>
                    <w:tabs>
                      <w:tab w:val="decimal" w:pos="1304"/>
                    </w:tabs>
                    <w:rPr>
                      <w:color w:val="000000"/>
                      <w:sz w:val="16"/>
                      <w:szCs w:val="16"/>
                      <w:lang w:val="uk-UA"/>
                    </w:rPr>
                  </w:pPr>
                  <w:r w:rsidRPr="00042678">
                    <w:rPr>
                      <w:color w:val="000000"/>
                      <w:sz w:val="16"/>
                      <w:szCs w:val="16"/>
                      <w:lang w:val="uk-UA"/>
                    </w:rPr>
                    <w:t>358 879</w:t>
                  </w:r>
                </w:p>
              </w:tc>
            </w:tr>
            <w:tr w:rsidR="00C56F8E" w:rsidRPr="00042678" w:rsidTr="002B0234">
              <w:trPr>
                <w:cantSplit/>
                <w:trHeight w:val="23"/>
                <w:jc w:val="center"/>
              </w:trPr>
              <w:tc>
                <w:tcPr>
                  <w:tcW w:w="3237" w:type="pct"/>
                  <w:tcBorders>
                    <w:top w:val="single" w:sz="4" w:space="0" w:color="auto"/>
                    <w:bottom w:val="double" w:sz="4" w:space="0" w:color="auto"/>
                  </w:tcBorders>
                  <w:shd w:val="clear" w:color="auto" w:fill="auto"/>
                  <w:vAlign w:val="bottom"/>
                  <w:hideMark/>
                </w:tcPr>
                <w:p w:rsidR="00C56F8E" w:rsidRPr="00042678" w:rsidRDefault="00C56F8E" w:rsidP="00A37209">
                  <w:pPr>
                    <w:ind w:left="34" w:right="-108" w:hanging="142"/>
                    <w:rPr>
                      <w:b/>
                      <w:bCs/>
                      <w:sz w:val="16"/>
                      <w:szCs w:val="16"/>
                      <w:lang w:val="uk-UA"/>
                    </w:rPr>
                  </w:pPr>
                  <w:r w:rsidRPr="00042678">
                    <w:rPr>
                      <w:b/>
                      <w:bCs/>
                      <w:sz w:val="16"/>
                      <w:szCs w:val="16"/>
                      <w:lang w:val="uk-UA"/>
                    </w:rPr>
                    <w:t>Усього грошових коштів та їх еквівалентів</w:t>
                  </w:r>
                </w:p>
              </w:tc>
              <w:tc>
                <w:tcPr>
                  <w:tcW w:w="882" w:type="pct"/>
                  <w:tcBorders>
                    <w:top w:val="single" w:sz="4" w:space="0" w:color="auto"/>
                    <w:bottom w:val="double" w:sz="4" w:space="0" w:color="auto"/>
                  </w:tcBorders>
                  <w:shd w:val="clear" w:color="auto" w:fill="auto"/>
                  <w:vAlign w:val="center"/>
                  <w:hideMark/>
                </w:tcPr>
                <w:p w:rsidR="00C56F8E" w:rsidRPr="00042678" w:rsidRDefault="00C56F8E" w:rsidP="00A37209">
                  <w:pPr>
                    <w:jc w:val="right"/>
                    <w:rPr>
                      <w:b/>
                      <w:bCs/>
                      <w:color w:val="000000"/>
                      <w:sz w:val="16"/>
                      <w:szCs w:val="16"/>
                      <w:lang w:val="uk-UA"/>
                    </w:rPr>
                  </w:pPr>
                  <w:r w:rsidRPr="00042678">
                    <w:rPr>
                      <w:b/>
                      <w:bCs/>
                      <w:color w:val="000000"/>
                      <w:sz w:val="16"/>
                      <w:szCs w:val="16"/>
                      <w:lang w:val="uk-UA"/>
                    </w:rPr>
                    <w:t>1 289 460</w:t>
                  </w:r>
                </w:p>
              </w:tc>
              <w:tc>
                <w:tcPr>
                  <w:tcW w:w="881" w:type="pct"/>
                  <w:tcBorders>
                    <w:top w:val="single" w:sz="4" w:space="0" w:color="auto"/>
                    <w:bottom w:val="double" w:sz="4" w:space="0" w:color="auto"/>
                  </w:tcBorders>
                  <w:vAlign w:val="bottom"/>
                </w:tcPr>
                <w:p w:rsidR="00C56F8E" w:rsidRPr="00042678" w:rsidRDefault="00C56F8E" w:rsidP="00A37209">
                  <w:pPr>
                    <w:tabs>
                      <w:tab w:val="decimal" w:pos="1304"/>
                    </w:tabs>
                    <w:rPr>
                      <w:b/>
                      <w:bCs/>
                      <w:color w:val="000000"/>
                      <w:sz w:val="16"/>
                      <w:szCs w:val="16"/>
                      <w:lang w:val="uk-UA"/>
                    </w:rPr>
                  </w:pPr>
                  <w:r w:rsidRPr="00042678">
                    <w:rPr>
                      <w:b/>
                      <w:bCs/>
                      <w:color w:val="000000"/>
                      <w:sz w:val="16"/>
                      <w:szCs w:val="16"/>
                      <w:lang w:val="uk-UA"/>
                    </w:rPr>
                    <w:t>1 068 059</w:t>
                  </w:r>
                </w:p>
              </w:tc>
            </w:tr>
          </w:tbl>
          <w:p w:rsidR="00C56F8E" w:rsidRPr="00042678" w:rsidRDefault="00C56F8E" w:rsidP="00C56F8E">
            <w:pPr>
              <w:spacing w:before="120" w:after="120"/>
              <w:rPr>
                <w:noProof/>
                <w:sz w:val="16"/>
                <w:szCs w:val="16"/>
                <w:lang w:val="uk-UA"/>
              </w:rPr>
            </w:pPr>
            <w:r w:rsidRPr="00042678">
              <w:rPr>
                <w:noProof/>
                <w:sz w:val="16"/>
                <w:szCs w:val="16"/>
                <w:lang w:val="uk-UA"/>
              </w:rPr>
              <w:t>До складу грошових коштів та їх еквівалентів на кінець 2017 року включені нараховані процентні доходи в сумі 174 тис. грн. (2016 рік: 62 тис. грн.).</w:t>
            </w:r>
          </w:p>
          <w:p w:rsidR="00C56F8E" w:rsidRPr="00042678" w:rsidRDefault="00C56F8E" w:rsidP="00C56F8E">
            <w:pPr>
              <w:pStyle w:val="Taskombank"/>
              <w:rPr>
                <w:rFonts w:ascii="Times New Roman" w:hAnsi="Times New Roman" w:cs="Times New Roman"/>
                <w:sz w:val="16"/>
                <w:szCs w:val="16"/>
              </w:rPr>
            </w:pPr>
            <w:bookmarkStart w:id="183" w:name="_Toc287548061"/>
            <w:bookmarkStart w:id="184" w:name="_Toc287620498"/>
            <w:bookmarkStart w:id="185" w:name="_Toc287621890"/>
            <w:bookmarkStart w:id="186" w:name="_Toc353816798"/>
            <w:bookmarkStart w:id="187" w:name="_Toc480900709"/>
            <w:r w:rsidRPr="00042678">
              <w:rPr>
                <w:rFonts w:ascii="Times New Roman" w:hAnsi="Times New Roman" w:cs="Times New Roman"/>
                <w:sz w:val="16"/>
                <w:szCs w:val="16"/>
              </w:rPr>
              <w:t>Примітка 5. Кошти в інших банках</w:t>
            </w:r>
            <w:bookmarkEnd w:id="183"/>
            <w:bookmarkEnd w:id="184"/>
            <w:bookmarkEnd w:id="185"/>
            <w:bookmarkEnd w:id="186"/>
            <w:bookmarkEnd w:id="187"/>
          </w:p>
          <w:p w:rsidR="00C56F8E" w:rsidRPr="00042678" w:rsidRDefault="00C56F8E" w:rsidP="00C56F8E">
            <w:pPr>
              <w:spacing w:before="120" w:after="120"/>
              <w:rPr>
                <w:b/>
                <w:i/>
                <w:noProof/>
                <w:sz w:val="16"/>
                <w:szCs w:val="16"/>
                <w:lang w:val="uk-UA"/>
              </w:rPr>
            </w:pPr>
            <w:r w:rsidRPr="00042678">
              <w:rPr>
                <w:b/>
                <w:i/>
                <w:noProof/>
                <w:sz w:val="16"/>
                <w:szCs w:val="16"/>
                <w:lang w:val="uk-UA"/>
              </w:rPr>
              <w:t>Таблиця 5.1. Кошти в інших банках</w:t>
            </w:r>
          </w:p>
          <w:tbl>
            <w:tblPr>
              <w:tblW w:w="5000" w:type="pct"/>
              <w:jc w:val="center"/>
              <w:tblLook w:val="04A0" w:firstRow="1" w:lastRow="0" w:firstColumn="1" w:lastColumn="0" w:noHBand="0" w:noVBand="1"/>
            </w:tblPr>
            <w:tblGrid>
              <w:gridCol w:w="5965"/>
              <w:gridCol w:w="1628"/>
              <w:gridCol w:w="1626"/>
            </w:tblGrid>
            <w:tr w:rsidR="00C56F8E" w:rsidRPr="00042678" w:rsidTr="002B0234">
              <w:trPr>
                <w:cantSplit/>
                <w:trHeight w:val="23"/>
                <w:jc w:val="center"/>
              </w:trPr>
              <w:tc>
                <w:tcPr>
                  <w:tcW w:w="3235" w:type="pct"/>
                  <w:tcBorders>
                    <w:left w:val="nil"/>
                    <w:bottom w:val="single" w:sz="4" w:space="0" w:color="auto"/>
                    <w:right w:val="nil"/>
                  </w:tcBorders>
                  <w:shd w:val="clear" w:color="auto" w:fill="auto"/>
                  <w:vAlign w:val="bottom"/>
                  <w:hideMark/>
                </w:tcPr>
                <w:p w:rsidR="00C56F8E" w:rsidRPr="00042678" w:rsidRDefault="00C56F8E" w:rsidP="00A37209">
                  <w:pPr>
                    <w:jc w:val="center"/>
                    <w:rPr>
                      <w:b/>
                      <w:bCs/>
                      <w:sz w:val="16"/>
                      <w:szCs w:val="16"/>
                      <w:lang w:val="uk-UA" w:eastAsia="uk-UA"/>
                    </w:rPr>
                  </w:pPr>
                </w:p>
              </w:tc>
              <w:tc>
                <w:tcPr>
                  <w:tcW w:w="883"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right"/>
                    <w:rPr>
                      <w:b/>
                      <w:bCs/>
                      <w:sz w:val="16"/>
                      <w:szCs w:val="16"/>
                      <w:lang w:val="uk-UA" w:eastAsia="uk-UA"/>
                    </w:rPr>
                  </w:pPr>
                  <w:r w:rsidRPr="00042678">
                    <w:rPr>
                      <w:b/>
                      <w:bCs/>
                      <w:sz w:val="16"/>
                      <w:szCs w:val="16"/>
                      <w:lang w:val="uk-UA"/>
                    </w:rPr>
                    <w:t xml:space="preserve">31 березня </w:t>
                  </w:r>
                  <w:r w:rsidRPr="00042678">
                    <w:rPr>
                      <w:b/>
                      <w:bCs/>
                      <w:sz w:val="16"/>
                      <w:szCs w:val="16"/>
                      <w:lang w:val="uk-UA"/>
                    </w:rPr>
                    <w:br/>
                    <w:t>2017 р.</w:t>
                  </w:r>
                </w:p>
              </w:tc>
              <w:tc>
                <w:tcPr>
                  <w:tcW w:w="882" w:type="pct"/>
                  <w:tcBorders>
                    <w:top w:val="single" w:sz="4" w:space="0" w:color="auto"/>
                    <w:left w:val="nil"/>
                    <w:bottom w:val="single" w:sz="4" w:space="0" w:color="auto"/>
                    <w:right w:val="nil"/>
                  </w:tcBorders>
                  <w:vAlign w:val="bottom"/>
                </w:tcPr>
                <w:p w:rsidR="00C56F8E" w:rsidRPr="00042678" w:rsidRDefault="00C56F8E" w:rsidP="00A37209">
                  <w:pPr>
                    <w:ind w:left="-108" w:right="-108"/>
                    <w:jc w:val="right"/>
                    <w:rPr>
                      <w:b/>
                      <w:bCs/>
                      <w:sz w:val="16"/>
                      <w:szCs w:val="16"/>
                      <w:lang w:val="uk-UA" w:eastAsia="uk-UA"/>
                    </w:rPr>
                  </w:pPr>
                  <w:r w:rsidRPr="00042678">
                    <w:rPr>
                      <w:b/>
                      <w:bCs/>
                      <w:sz w:val="16"/>
                      <w:szCs w:val="16"/>
                      <w:lang w:val="uk-UA"/>
                    </w:rPr>
                    <w:t xml:space="preserve">31 грудня </w:t>
                  </w:r>
                  <w:r w:rsidRPr="00042678">
                    <w:rPr>
                      <w:b/>
                      <w:bCs/>
                      <w:sz w:val="16"/>
                      <w:szCs w:val="16"/>
                      <w:lang w:val="uk-UA"/>
                    </w:rPr>
                    <w:br/>
                    <w:t>2016 р.</w:t>
                  </w:r>
                </w:p>
              </w:tc>
            </w:tr>
            <w:tr w:rsidR="00C56F8E" w:rsidRPr="00042678" w:rsidTr="002B0234">
              <w:trPr>
                <w:cantSplit/>
                <w:trHeight w:val="23"/>
                <w:jc w:val="center"/>
              </w:trPr>
              <w:tc>
                <w:tcPr>
                  <w:tcW w:w="3235"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Кредити, надані іншим банкам:</w:t>
                  </w:r>
                </w:p>
              </w:tc>
              <w:tc>
                <w:tcPr>
                  <w:tcW w:w="883" w:type="pct"/>
                  <w:tcBorders>
                    <w:top w:val="nil"/>
                    <w:left w:val="nil"/>
                    <w:bottom w:val="nil"/>
                    <w:right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134 880</w:t>
                  </w:r>
                </w:p>
              </w:tc>
              <w:tc>
                <w:tcPr>
                  <w:tcW w:w="882" w:type="pct"/>
                  <w:tcBorders>
                    <w:top w:val="nil"/>
                    <w:left w:val="nil"/>
                    <w:bottom w:val="nil"/>
                    <w:right w:val="nil"/>
                  </w:tcBorders>
                  <w:vAlign w:val="bottom"/>
                </w:tcPr>
                <w:p w:rsidR="00C56F8E" w:rsidRPr="00042678" w:rsidRDefault="00C56F8E" w:rsidP="00A37209">
                  <w:pPr>
                    <w:tabs>
                      <w:tab w:val="decimal" w:pos="1304"/>
                    </w:tabs>
                    <w:rPr>
                      <w:sz w:val="16"/>
                      <w:szCs w:val="16"/>
                      <w:lang w:val="uk-UA"/>
                    </w:rPr>
                  </w:pPr>
                  <w:r w:rsidRPr="00042678">
                    <w:rPr>
                      <w:sz w:val="16"/>
                      <w:szCs w:val="16"/>
                      <w:lang w:val="uk-UA"/>
                    </w:rPr>
                    <w:t>−</w:t>
                  </w:r>
                </w:p>
              </w:tc>
            </w:tr>
            <w:tr w:rsidR="00C56F8E" w:rsidRPr="00042678" w:rsidTr="002B0234">
              <w:trPr>
                <w:cantSplit/>
                <w:trHeight w:val="23"/>
                <w:jc w:val="center"/>
              </w:trPr>
              <w:tc>
                <w:tcPr>
                  <w:tcW w:w="3235" w:type="pct"/>
                  <w:tcBorders>
                    <w:top w:val="nil"/>
                    <w:left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 короткострокові</w:t>
                  </w:r>
                </w:p>
              </w:tc>
              <w:tc>
                <w:tcPr>
                  <w:tcW w:w="883" w:type="pct"/>
                  <w:tcBorders>
                    <w:top w:val="nil"/>
                    <w:left w:val="nil"/>
                    <w:right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134 880</w:t>
                  </w:r>
                </w:p>
              </w:tc>
              <w:tc>
                <w:tcPr>
                  <w:tcW w:w="882" w:type="pct"/>
                  <w:tcBorders>
                    <w:top w:val="nil"/>
                    <w:left w:val="nil"/>
                    <w:right w:val="nil"/>
                  </w:tcBorders>
                  <w:vAlign w:val="bottom"/>
                </w:tcPr>
                <w:p w:rsidR="00C56F8E" w:rsidRPr="00042678" w:rsidRDefault="00C56F8E" w:rsidP="00A37209">
                  <w:pPr>
                    <w:tabs>
                      <w:tab w:val="decimal" w:pos="1304"/>
                    </w:tabs>
                    <w:rPr>
                      <w:sz w:val="16"/>
                      <w:szCs w:val="16"/>
                      <w:lang w:val="uk-UA"/>
                    </w:rPr>
                  </w:pPr>
                  <w:r w:rsidRPr="00042678">
                    <w:rPr>
                      <w:sz w:val="16"/>
                      <w:szCs w:val="16"/>
                      <w:lang w:val="uk-UA"/>
                    </w:rPr>
                    <w:t>−</w:t>
                  </w:r>
                </w:p>
              </w:tc>
            </w:tr>
            <w:tr w:rsidR="00C56F8E" w:rsidRPr="00042678" w:rsidTr="002B0234">
              <w:trPr>
                <w:cantSplit/>
                <w:trHeight w:val="23"/>
                <w:jc w:val="center"/>
              </w:trPr>
              <w:tc>
                <w:tcPr>
                  <w:tcW w:w="3235" w:type="pct"/>
                  <w:tcBorders>
                    <w:top w:val="nil"/>
                    <w:left w:val="nil"/>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sz w:val="16"/>
                      <w:szCs w:val="16"/>
                      <w:lang w:val="uk-UA" w:eastAsia="uk-UA"/>
                    </w:rPr>
                    <w:t>- довгострокові</w:t>
                  </w:r>
                </w:p>
              </w:tc>
              <w:tc>
                <w:tcPr>
                  <w:tcW w:w="883" w:type="pct"/>
                  <w:tcBorders>
                    <w:top w:val="nil"/>
                    <w:left w:val="nil"/>
                    <w:right w:val="nil"/>
                  </w:tcBorders>
                  <w:shd w:val="clear" w:color="auto" w:fill="auto"/>
                  <w:vAlign w:val="center"/>
                </w:tcPr>
                <w:p w:rsidR="00C56F8E" w:rsidRPr="00042678" w:rsidRDefault="00C56F8E" w:rsidP="00A37209">
                  <w:pPr>
                    <w:tabs>
                      <w:tab w:val="decimal" w:pos="1304"/>
                    </w:tabs>
                    <w:jc w:val="right"/>
                    <w:rPr>
                      <w:sz w:val="16"/>
                      <w:szCs w:val="16"/>
                      <w:lang w:val="uk-UA"/>
                    </w:rPr>
                  </w:pPr>
                  <w:r w:rsidRPr="00042678">
                    <w:rPr>
                      <w:sz w:val="16"/>
                      <w:szCs w:val="16"/>
                      <w:lang w:val="uk-UA"/>
                    </w:rPr>
                    <w:t>−</w:t>
                  </w:r>
                </w:p>
              </w:tc>
              <w:tc>
                <w:tcPr>
                  <w:tcW w:w="882" w:type="pct"/>
                  <w:tcBorders>
                    <w:top w:val="nil"/>
                    <w:left w:val="nil"/>
                    <w:right w:val="nil"/>
                  </w:tcBorders>
                  <w:vAlign w:val="bottom"/>
                </w:tcPr>
                <w:p w:rsidR="00C56F8E" w:rsidRPr="00042678" w:rsidRDefault="00C56F8E" w:rsidP="00A37209">
                  <w:pPr>
                    <w:tabs>
                      <w:tab w:val="decimal" w:pos="1304"/>
                    </w:tabs>
                    <w:rPr>
                      <w:sz w:val="16"/>
                      <w:szCs w:val="16"/>
                      <w:lang w:val="uk-UA"/>
                    </w:rPr>
                  </w:pPr>
                  <w:r w:rsidRPr="00042678">
                    <w:rPr>
                      <w:sz w:val="16"/>
                      <w:szCs w:val="16"/>
                      <w:lang w:val="uk-UA"/>
                    </w:rPr>
                    <w:t>−</w:t>
                  </w:r>
                </w:p>
              </w:tc>
            </w:tr>
            <w:tr w:rsidR="00C56F8E" w:rsidRPr="00042678" w:rsidTr="002B0234">
              <w:trPr>
                <w:cantSplit/>
                <w:trHeight w:val="23"/>
                <w:jc w:val="center"/>
              </w:trPr>
              <w:tc>
                <w:tcPr>
                  <w:tcW w:w="3235" w:type="pct"/>
                  <w:tcBorders>
                    <w:top w:val="nil"/>
                    <w:left w:val="nil"/>
                    <w:bottom w:val="single" w:sz="4" w:space="0" w:color="auto"/>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sz w:val="16"/>
                      <w:szCs w:val="16"/>
                      <w:lang w:val="uk-UA" w:eastAsia="uk-UA"/>
                    </w:rPr>
                    <w:t>Резерв під знецінення коштів в інших банках</w:t>
                  </w:r>
                </w:p>
              </w:tc>
              <w:tc>
                <w:tcPr>
                  <w:tcW w:w="883" w:type="pct"/>
                  <w:tcBorders>
                    <w:top w:val="nil"/>
                    <w:left w:val="nil"/>
                    <w:bottom w:val="single" w:sz="4" w:space="0" w:color="auto"/>
                    <w:right w:val="nil"/>
                  </w:tcBorders>
                  <w:shd w:val="clear" w:color="auto" w:fill="auto"/>
                  <w:vAlign w:val="center"/>
                </w:tcPr>
                <w:p w:rsidR="00C56F8E" w:rsidRPr="00042678" w:rsidRDefault="00C56F8E" w:rsidP="00A37209">
                  <w:pPr>
                    <w:tabs>
                      <w:tab w:val="decimal" w:pos="1304"/>
                    </w:tabs>
                    <w:jc w:val="right"/>
                    <w:rPr>
                      <w:sz w:val="16"/>
                      <w:szCs w:val="16"/>
                      <w:lang w:val="uk-UA"/>
                    </w:rPr>
                  </w:pPr>
                  <w:r w:rsidRPr="00042678">
                    <w:rPr>
                      <w:sz w:val="16"/>
                      <w:szCs w:val="16"/>
                      <w:lang w:val="uk-UA"/>
                    </w:rPr>
                    <w:t>−</w:t>
                  </w:r>
                </w:p>
              </w:tc>
              <w:tc>
                <w:tcPr>
                  <w:tcW w:w="882" w:type="pct"/>
                  <w:tcBorders>
                    <w:top w:val="nil"/>
                    <w:left w:val="nil"/>
                    <w:bottom w:val="single" w:sz="4" w:space="0" w:color="auto"/>
                    <w:right w:val="nil"/>
                  </w:tcBorders>
                  <w:vAlign w:val="bottom"/>
                </w:tcPr>
                <w:p w:rsidR="00C56F8E" w:rsidRPr="00042678" w:rsidRDefault="00C56F8E" w:rsidP="00A37209">
                  <w:pPr>
                    <w:tabs>
                      <w:tab w:val="decimal" w:pos="1304"/>
                    </w:tabs>
                    <w:rPr>
                      <w:sz w:val="16"/>
                      <w:szCs w:val="16"/>
                      <w:lang w:val="uk-UA"/>
                    </w:rPr>
                  </w:pPr>
                  <w:r w:rsidRPr="00042678">
                    <w:rPr>
                      <w:sz w:val="16"/>
                      <w:szCs w:val="16"/>
                      <w:lang w:val="uk-UA"/>
                    </w:rPr>
                    <w:t>−</w:t>
                  </w:r>
                </w:p>
              </w:tc>
            </w:tr>
            <w:tr w:rsidR="00C56F8E" w:rsidRPr="00042678" w:rsidTr="002B0234">
              <w:trPr>
                <w:cantSplit/>
                <w:trHeight w:val="23"/>
                <w:jc w:val="center"/>
              </w:trPr>
              <w:tc>
                <w:tcPr>
                  <w:tcW w:w="3235" w:type="pct"/>
                  <w:tcBorders>
                    <w:top w:val="single" w:sz="4" w:space="0" w:color="auto"/>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eastAsia="uk-UA"/>
                    </w:rPr>
                  </w:pPr>
                  <w:r w:rsidRPr="00042678">
                    <w:rPr>
                      <w:b/>
                      <w:bCs/>
                      <w:sz w:val="16"/>
                      <w:szCs w:val="16"/>
                      <w:lang w:val="uk-UA" w:eastAsia="uk-UA"/>
                    </w:rPr>
                    <w:t>Усього коштів в інших банках</w:t>
                  </w:r>
                </w:p>
              </w:tc>
              <w:tc>
                <w:tcPr>
                  <w:tcW w:w="883"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jc w:val="right"/>
                    <w:rPr>
                      <w:b/>
                      <w:color w:val="000000"/>
                      <w:sz w:val="16"/>
                      <w:szCs w:val="16"/>
                      <w:lang w:val="uk-UA"/>
                    </w:rPr>
                  </w:pPr>
                  <w:r w:rsidRPr="00042678">
                    <w:rPr>
                      <w:b/>
                      <w:color w:val="000000"/>
                      <w:sz w:val="16"/>
                      <w:szCs w:val="16"/>
                      <w:lang w:val="uk-UA"/>
                    </w:rPr>
                    <w:t>134 880</w:t>
                  </w:r>
                </w:p>
              </w:tc>
              <w:tc>
                <w:tcPr>
                  <w:tcW w:w="882" w:type="pct"/>
                  <w:tcBorders>
                    <w:top w:val="single" w:sz="4" w:space="0" w:color="auto"/>
                    <w:left w:val="nil"/>
                    <w:bottom w:val="double" w:sz="4" w:space="0" w:color="auto"/>
                    <w:right w:val="nil"/>
                  </w:tcBorders>
                  <w:vAlign w:val="bottom"/>
                </w:tcPr>
                <w:p w:rsidR="00C56F8E" w:rsidRPr="00042678" w:rsidRDefault="00C56F8E" w:rsidP="00A37209">
                  <w:pPr>
                    <w:tabs>
                      <w:tab w:val="decimal" w:pos="1304"/>
                    </w:tabs>
                    <w:rPr>
                      <w:sz w:val="16"/>
                      <w:szCs w:val="16"/>
                      <w:lang w:val="uk-UA"/>
                    </w:rPr>
                  </w:pPr>
                  <w:r w:rsidRPr="00042678">
                    <w:rPr>
                      <w:sz w:val="16"/>
                      <w:szCs w:val="16"/>
                      <w:lang w:val="uk-UA"/>
                    </w:rPr>
                    <w:t>−</w:t>
                  </w:r>
                </w:p>
              </w:tc>
            </w:tr>
          </w:tbl>
          <w:p w:rsidR="00C56F8E" w:rsidRPr="00042678" w:rsidRDefault="00C56F8E" w:rsidP="00C56F8E">
            <w:pPr>
              <w:rPr>
                <w:sz w:val="16"/>
                <w:szCs w:val="16"/>
                <w:lang w:val="uk-UA"/>
              </w:rPr>
            </w:pPr>
          </w:p>
          <w:p w:rsidR="00C56F8E" w:rsidRPr="00042678" w:rsidRDefault="00C56F8E" w:rsidP="00C56F8E">
            <w:pPr>
              <w:rPr>
                <w:noProof/>
                <w:sz w:val="16"/>
                <w:szCs w:val="16"/>
                <w:lang w:val="uk-UA"/>
              </w:rPr>
            </w:pPr>
            <w:r w:rsidRPr="00042678">
              <w:rPr>
                <w:noProof/>
                <w:sz w:val="16"/>
                <w:szCs w:val="16"/>
                <w:lang w:val="uk-UA"/>
              </w:rPr>
              <w:t>До складу коштів в інших банках включені нараховані процентні доходи:</w:t>
            </w:r>
          </w:p>
          <w:p w:rsidR="00C56F8E" w:rsidRPr="00042678" w:rsidRDefault="00C56F8E" w:rsidP="00562F08">
            <w:pPr>
              <w:pStyle w:val="a5"/>
              <w:numPr>
                <w:ilvl w:val="0"/>
                <w:numId w:val="15"/>
              </w:numPr>
              <w:tabs>
                <w:tab w:val="right" w:pos="6804"/>
              </w:tabs>
              <w:spacing w:before="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станом на 31 березня 2017 року у сумі</w:t>
            </w:r>
            <w:r w:rsidRPr="00042678">
              <w:rPr>
                <w:rFonts w:ascii="Times New Roman" w:hAnsi="Times New Roman"/>
                <w:sz w:val="16"/>
                <w:szCs w:val="16"/>
                <w:lang w:val="uk-UA"/>
              </w:rPr>
              <w:tab/>
              <w:t>0 тис. грн.</w:t>
            </w:r>
          </w:p>
          <w:p w:rsidR="00C56F8E" w:rsidRPr="00042678" w:rsidRDefault="00C56F8E" w:rsidP="00562F08">
            <w:pPr>
              <w:pStyle w:val="a5"/>
              <w:numPr>
                <w:ilvl w:val="0"/>
                <w:numId w:val="15"/>
              </w:numPr>
              <w:tabs>
                <w:tab w:val="right" w:pos="6804"/>
              </w:tabs>
              <w:spacing w:before="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 xml:space="preserve">станом на 31 грудня 2016 року у сумі </w:t>
            </w:r>
            <w:r w:rsidRPr="00042678">
              <w:rPr>
                <w:rFonts w:ascii="Times New Roman" w:hAnsi="Times New Roman"/>
                <w:sz w:val="16"/>
                <w:szCs w:val="16"/>
                <w:lang w:val="uk-UA"/>
              </w:rPr>
              <w:tab/>
              <w:t>0 тис. грн.</w:t>
            </w:r>
          </w:p>
          <w:p w:rsidR="00C56F8E" w:rsidRPr="00042678" w:rsidRDefault="00C56F8E" w:rsidP="00C56F8E">
            <w:pPr>
              <w:jc w:val="right"/>
              <w:rPr>
                <w:sz w:val="16"/>
                <w:szCs w:val="16"/>
                <w:lang w:val="uk-UA"/>
              </w:rPr>
            </w:pPr>
          </w:p>
          <w:p w:rsidR="00C56F8E" w:rsidRPr="00042678" w:rsidRDefault="00C56F8E" w:rsidP="00C56F8E">
            <w:pPr>
              <w:rPr>
                <w:sz w:val="16"/>
                <w:szCs w:val="16"/>
                <w:lang w:val="uk-UA"/>
              </w:rPr>
            </w:pPr>
            <w:r w:rsidRPr="00042678">
              <w:rPr>
                <w:sz w:val="16"/>
                <w:szCs w:val="16"/>
                <w:lang w:val="uk-UA"/>
              </w:rPr>
              <w:t>Кредити надані іншим банкам станом на 31 березня 2017 року та 31 грудня 2016 року непрострочені та не знецінені.</w:t>
            </w:r>
          </w:p>
          <w:p w:rsidR="00C56F8E" w:rsidRPr="00042678" w:rsidRDefault="00C56F8E" w:rsidP="00C56F8E">
            <w:pPr>
              <w:spacing w:before="120" w:after="120"/>
              <w:rPr>
                <w:noProof/>
                <w:sz w:val="16"/>
                <w:szCs w:val="16"/>
                <w:lang w:val="uk-UA"/>
              </w:rPr>
            </w:pPr>
            <w:r w:rsidRPr="00042678">
              <w:rPr>
                <w:b/>
                <w:i/>
                <w:noProof/>
                <w:sz w:val="16"/>
                <w:szCs w:val="16"/>
                <w:lang w:val="uk-UA"/>
              </w:rPr>
              <w:t>Таблиця 5.4. Аналіз зміни резерву під знецінення коштів в інших банках</w:t>
            </w:r>
          </w:p>
          <w:tbl>
            <w:tblPr>
              <w:tblW w:w="5000" w:type="pct"/>
              <w:jc w:val="center"/>
              <w:tblLook w:val="04A0" w:firstRow="1" w:lastRow="0" w:firstColumn="1" w:lastColumn="0" w:noHBand="0" w:noVBand="1"/>
            </w:tblPr>
            <w:tblGrid>
              <w:gridCol w:w="3797"/>
              <w:gridCol w:w="1355"/>
              <w:gridCol w:w="1357"/>
              <w:gridCol w:w="1355"/>
              <w:gridCol w:w="1355"/>
            </w:tblGrid>
            <w:tr w:rsidR="00C56F8E" w:rsidRPr="00042678" w:rsidTr="002B0234">
              <w:trPr>
                <w:cantSplit/>
                <w:trHeight w:val="23"/>
                <w:jc w:val="center"/>
              </w:trPr>
              <w:tc>
                <w:tcPr>
                  <w:tcW w:w="2059" w:type="pct"/>
                  <w:vMerge w:val="restart"/>
                  <w:tcBorders>
                    <w:left w:val="nil"/>
                    <w:bottom w:val="single" w:sz="4" w:space="0" w:color="000000"/>
                    <w:right w:val="nil"/>
                  </w:tcBorders>
                  <w:shd w:val="clear" w:color="auto" w:fill="auto"/>
                  <w:vAlign w:val="bottom"/>
                  <w:hideMark/>
                </w:tcPr>
                <w:p w:rsidR="00C56F8E" w:rsidRPr="00042678" w:rsidRDefault="00C56F8E" w:rsidP="00A37209">
                  <w:pPr>
                    <w:jc w:val="center"/>
                    <w:rPr>
                      <w:b/>
                      <w:sz w:val="16"/>
                      <w:szCs w:val="16"/>
                      <w:lang w:val="uk-UA" w:eastAsia="uk-UA"/>
                    </w:rPr>
                  </w:pPr>
                  <w:bookmarkStart w:id="188" w:name="_Toc287548062"/>
                  <w:bookmarkStart w:id="189" w:name="_Toc287620499"/>
                  <w:bookmarkStart w:id="190" w:name="_Toc287621891"/>
                  <w:r w:rsidRPr="00042678">
                    <w:rPr>
                      <w:b/>
                      <w:sz w:val="16"/>
                      <w:szCs w:val="16"/>
                      <w:lang w:val="uk-UA" w:eastAsia="uk-UA"/>
                    </w:rPr>
                    <w:t>Рух резервів</w:t>
                  </w:r>
                </w:p>
              </w:tc>
              <w:tc>
                <w:tcPr>
                  <w:tcW w:w="1471" w:type="pct"/>
                  <w:gridSpan w:val="2"/>
                  <w:tcBorders>
                    <w:left w:val="nil"/>
                    <w:bottom w:val="single" w:sz="4" w:space="0" w:color="auto"/>
                    <w:right w:val="nil"/>
                  </w:tcBorders>
                  <w:shd w:val="clear" w:color="auto" w:fill="auto"/>
                  <w:vAlign w:val="bottom"/>
                  <w:hideMark/>
                </w:tcPr>
                <w:p w:rsidR="00C56F8E" w:rsidRPr="00042678" w:rsidRDefault="00C56F8E" w:rsidP="00A37209">
                  <w:pPr>
                    <w:pBdr>
                      <w:top w:val="single" w:sz="4" w:space="1" w:color="auto"/>
                    </w:pBdr>
                    <w:ind w:left="-108" w:right="-108"/>
                    <w:jc w:val="center"/>
                    <w:rPr>
                      <w:b/>
                      <w:bCs/>
                      <w:sz w:val="16"/>
                      <w:szCs w:val="16"/>
                      <w:lang w:val="uk-UA"/>
                    </w:rPr>
                  </w:pPr>
                  <w:r w:rsidRPr="00042678">
                    <w:rPr>
                      <w:b/>
                      <w:bCs/>
                      <w:sz w:val="16"/>
                      <w:szCs w:val="16"/>
                      <w:lang w:val="uk-UA" w:eastAsia="uk-UA"/>
                    </w:rPr>
                    <w:t>1 квартал 2017 р.</w:t>
                  </w:r>
                </w:p>
              </w:tc>
              <w:tc>
                <w:tcPr>
                  <w:tcW w:w="1471" w:type="pct"/>
                  <w:gridSpan w:val="2"/>
                  <w:tcBorders>
                    <w:left w:val="nil"/>
                    <w:bottom w:val="single" w:sz="4" w:space="0" w:color="auto"/>
                    <w:right w:val="nil"/>
                  </w:tcBorders>
                  <w:shd w:val="clear" w:color="auto" w:fill="auto"/>
                  <w:vAlign w:val="bottom"/>
                  <w:hideMark/>
                </w:tcPr>
                <w:p w:rsidR="00C56F8E" w:rsidRPr="00042678" w:rsidRDefault="00C56F8E" w:rsidP="00A37209">
                  <w:pPr>
                    <w:pBdr>
                      <w:top w:val="single" w:sz="4" w:space="1" w:color="auto"/>
                    </w:pBdr>
                    <w:ind w:left="-108" w:right="-108"/>
                    <w:jc w:val="center"/>
                    <w:rPr>
                      <w:b/>
                      <w:bCs/>
                      <w:sz w:val="16"/>
                      <w:szCs w:val="16"/>
                      <w:lang w:val="uk-UA"/>
                    </w:rPr>
                  </w:pPr>
                  <w:r w:rsidRPr="00042678">
                    <w:rPr>
                      <w:b/>
                      <w:bCs/>
                      <w:sz w:val="16"/>
                      <w:szCs w:val="16"/>
                      <w:lang w:val="uk-UA" w:eastAsia="uk-UA"/>
                    </w:rPr>
                    <w:t>1 квартал 2016 р.</w:t>
                  </w:r>
                </w:p>
              </w:tc>
            </w:tr>
            <w:tr w:rsidR="00C56F8E" w:rsidRPr="00042678" w:rsidTr="002B0234">
              <w:trPr>
                <w:cantSplit/>
                <w:trHeight w:val="23"/>
                <w:jc w:val="center"/>
              </w:trPr>
              <w:tc>
                <w:tcPr>
                  <w:tcW w:w="2059" w:type="pct"/>
                  <w:vMerge/>
                  <w:tcBorders>
                    <w:top w:val="single" w:sz="4" w:space="0" w:color="000000"/>
                    <w:left w:val="nil"/>
                    <w:bottom w:val="single" w:sz="4" w:space="0" w:color="000000"/>
                    <w:right w:val="nil"/>
                  </w:tcBorders>
                  <w:vAlign w:val="bottom"/>
                  <w:hideMark/>
                </w:tcPr>
                <w:p w:rsidR="00C56F8E" w:rsidRPr="00042678" w:rsidRDefault="00C56F8E" w:rsidP="00A37209">
                  <w:pPr>
                    <w:rPr>
                      <w:b/>
                      <w:sz w:val="16"/>
                      <w:szCs w:val="16"/>
                      <w:lang w:val="uk-UA" w:eastAsia="uk-UA"/>
                    </w:rPr>
                  </w:pPr>
                </w:p>
              </w:tc>
              <w:tc>
                <w:tcPr>
                  <w:tcW w:w="735"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sz w:val="16"/>
                      <w:szCs w:val="16"/>
                      <w:lang w:val="uk-UA" w:eastAsia="uk-UA"/>
                    </w:rPr>
                  </w:pPr>
                  <w:r w:rsidRPr="00042678">
                    <w:rPr>
                      <w:b/>
                      <w:sz w:val="16"/>
                      <w:szCs w:val="16"/>
                      <w:lang w:val="uk-UA" w:eastAsia="uk-UA"/>
                    </w:rPr>
                    <w:t xml:space="preserve">Кошти </w:t>
                  </w:r>
                  <w:r w:rsidRPr="00042678">
                    <w:rPr>
                      <w:b/>
                      <w:sz w:val="16"/>
                      <w:szCs w:val="16"/>
                      <w:lang w:val="uk-UA" w:eastAsia="uk-UA"/>
                    </w:rPr>
                    <w:br/>
                    <w:t xml:space="preserve">в інших </w:t>
                  </w:r>
                  <w:r w:rsidRPr="00042678">
                    <w:rPr>
                      <w:b/>
                      <w:sz w:val="16"/>
                      <w:szCs w:val="16"/>
                      <w:lang w:val="uk-UA" w:eastAsia="uk-UA"/>
                    </w:rPr>
                    <w:br/>
                    <w:t>банках</w:t>
                  </w:r>
                </w:p>
              </w:tc>
              <w:tc>
                <w:tcPr>
                  <w:tcW w:w="736"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sz w:val="16"/>
                      <w:szCs w:val="16"/>
                      <w:lang w:val="uk-UA" w:eastAsia="uk-UA"/>
                    </w:rPr>
                  </w:pPr>
                  <w:r w:rsidRPr="00042678">
                    <w:rPr>
                      <w:b/>
                      <w:sz w:val="16"/>
                      <w:szCs w:val="16"/>
                      <w:lang w:val="uk-UA" w:eastAsia="uk-UA"/>
                    </w:rPr>
                    <w:t xml:space="preserve">Договори зворотного </w:t>
                  </w:r>
                  <w:proofErr w:type="spellStart"/>
                  <w:r w:rsidRPr="00042678">
                    <w:rPr>
                      <w:b/>
                      <w:sz w:val="16"/>
                      <w:szCs w:val="16"/>
                      <w:lang w:val="uk-UA" w:eastAsia="uk-UA"/>
                    </w:rPr>
                    <w:t>репо</w:t>
                  </w:r>
                  <w:proofErr w:type="spellEnd"/>
                </w:p>
              </w:tc>
              <w:tc>
                <w:tcPr>
                  <w:tcW w:w="735"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sz w:val="16"/>
                      <w:szCs w:val="16"/>
                      <w:lang w:val="uk-UA" w:eastAsia="uk-UA"/>
                    </w:rPr>
                  </w:pPr>
                  <w:r w:rsidRPr="00042678">
                    <w:rPr>
                      <w:b/>
                      <w:sz w:val="16"/>
                      <w:szCs w:val="16"/>
                      <w:lang w:val="uk-UA" w:eastAsia="uk-UA"/>
                    </w:rPr>
                    <w:t xml:space="preserve">Кошти </w:t>
                  </w:r>
                  <w:r w:rsidRPr="00042678">
                    <w:rPr>
                      <w:b/>
                      <w:sz w:val="16"/>
                      <w:szCs w:val="16"/>
                      <w:lang w:val="uk-UA" w:eastAsia="uk-UA"/>
                    </w:rPr>
                    <w:br/>
                    <w:t xml:space="preserve">в інших </w:t>
                  </w:r>
                  <w:r w:rsidRPr="00042678">
                    <w:rPr>
                      <w:b/>
                      <w:sz w:val="16"/>
                      <w:szCs w:val="16"/>
                      <w:lang w:val="uk-UA" w:eastAsia="uk-UA"/>
                    </w:rPr>
                    <w:br/>
                    <w:t>банках</w:t>
                  </w:r>
                </w:p>
              </w:tc>
              <w:tc>
                <w:tcPr>
                  <w:tcW w:w="736"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sz w:val="16"/>
                      <w:szCs w:val="16"/>
                      <w:lang w:val="uk-UA" w:eastAsia="uk-UA"/>
                    </w:rPr>
                  </w:pPr>
                  <w:r w:rsidRPr="00042678">
                    <w:rPr>
                      <w:b/>
                      <w:sz w:val="16"/>
                      <w:szCs w:val="16"/>
                      <w:lang w:val="uk-UA" w:eastAsia="uk-UA"/>
                    </w:rPr>
                    <w:t xml:space="preserve">Договори зворотного </w:t>
                  </w:r>
                  <w:proofErr w:type="spellStart"/>
                  <w:r w:rsidRPr="00042678">
                    <w:rPr>
                      <w:b/>
                      <w:sz w:val="16"/>
                      <w:szCs w:val="16"/>
                      <w:lang w:val="uk-UA" w:eastAsia="uk-UA"/>
                    </w:rPr>
                    <w:t>репо</w:t>
                  </w:r>
                  <w:proofErr w:type="spellEnd"/>
                </w:p>
              </w:tc>
            </w:tr>
            <w:tr w:rsidR="00C56F8E"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Резерв під знецінення за станом на початок періоду</w:t>
                  </w:r>
                </w:p>
              </w:tc>
              <w:tc>
                <w:tcPr>
                  <w:tcW w:w="73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eastAsia="uk-UA"/>
                    </w:rPr>
                  </w:pPr>
                  <w:r w:rsidRPr="00042678">
                    <w:rPr>
                      <w:sz w:val="16"/>
                      <w:szCs w:val="16"/>
                      <w:lang w:val="uk-UA"/>
                    </w:rPr>
                    <w:t>-</w:t>
                  </w:r>
                </w:p>
              </w:tc>
              <w:tc>
                <w:tcPr>
                  <w:tcW w:w="736"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eastAsia="uk-UA"/>
                    </w:rPr>
                  </w:pPr>
                  <w:r w:rsidRPr="00042678">
                    <w:rPr>
                      <w:sz w:val="16"/>
                      <w:szCs w:val="16"/>
                      <w:lang w:val="uk-UA" w:eastAsia="uk-UA"/>
                    </w:rPr>
                    <w:t>−</w:t>
                  </w:r>
                </w:p>
              </w:tc>
              <w:tc>
                <w:tcPr>
                  <w:tcW w:w="73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(15 371)</w:t>
                  </w:r>
                </w:p>
              </w:tc>
              <w:tc>
                <w:tcPr>
                  <w:tcW w:w="736"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eastAsia="uk-UA"/>
                    </w:rPr>
                  </w:pPr>
                  <w:r w:rsidRPr="00042678">
                    <w:rPr>
                      <w:sz w:val="16"/>
                      <w:szCs w:val="16"/>
                      <w:lang w:val="uk-UA" w:eastAsia="uk-UA"/>
                    </w:rPr>
                    <w:t>−</w:t>
                  </w:r>
                </w:p>
              </w:tc>
            </w:tr>
            <w:tr w:rsidR="00C56F8E" w:rsidRPr="00042678" w:rsidTr="002B0234">
              <w:trPr>
                <w:cantSplit/>
                <w:trHeight w:val="23"/>
                <w:jc w:val="center"/>
              </w:trPr>
              <w:tc>
                <w:tcPr>
                  <w:tcW w:w="2059" w:type="pct"/>
                  <w:tcBorders>
                    <w:top w:val="nil"/>
                    <w:left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Зменшення резерву під знецінення протягом періоду</w:t>
                  </w:r>
                </w:p>
              </w:tc>
              <w:tc>
                <w:tcPr>
                  <w:tcW w:w="735" w:type="pct"/>
                  <w:tcBorders>
                    <w:top w:val="nil"/>
                    <w:left w:val="nil"/>
                    <w:right w:val="nil"/>
                  </w:tcBorders>
                  <w:shd w:val="clear" w:color="auto" w:fill="auto"/>
                  <w:vAlign w:val="bottom"/>
                  <w:hideMark/>
                </w:tcPr>
                <w:p w:rsidR="00C56F8E" w:rsidRPr="00042678" w:rsidRDefault="00C56F8E" w:rsidP="00A37209">
                  <w:pPr>
                    <w:tabs>
                      <w:tab w:val="decimal" w:pos="1021"/>
                    </w:tabs>
                    <w:rPr>
                      <w:sz w:val="16"/>
                      <w:szCs w:val="16"/>
                      <w:lang w:val="uk-UA" w:eastAsia="uk-UA"/>
                    </w:rPr>
                  </w:pPr>
                  <w:r w:rsidRPr="00042678">
                    <w:rPr>
                      <w:sz w:val="16"/>
                      <w:szCs w:val="16"/>
                      <w:lang w:val="uk-UA" w:eastAsia="uk-UA"/>
                    </w:rPr>
                    <w:t>-</w:t>
                  </w:r>
                </w:p>
              </w:tc>
              <w:tc>
                <w:tcPr>
                  <w:tcW w:w="736" w:type="pct"/>
                  <w:tcBorders>
                    <w:top w:val="nil"/>
                    <w:left w:val="nil"/>
                    <w:right w:val="nil"/>
                  </w:tcBorders>
                  <w:shd w:val="clear" w:color="auto" w:fill="auto"/>
                  <w:vAlign w:val="bottom"/>
                  <w:hideMark/>
                </w:tcPr>
                <w:p w:rsidR="00C56F8E" w:rsidRPr="00042678" w:rsidRDefault="00C56F8E" w:rsidP="00A37209">
                  <w:pPr>
                    <w:tabs>
                      <w:tab w:val="decimal" w:pos="1021"/>
                    </w:tabs>
                    <w:rPr>
                      <w:sz w:val="16"/>
                      <w:szCs w:val="16"/>
                      <w:lang w:val="uk-UA" w:eastAsia="uk-UA"/>
                    </w:rPr>
                  </w:pPr>
                  <w:r w:rsidRPr="00042678">
                    <w:rPr>
                      <w:sz w:val="16"/>
                      <w:szCs w:val="16"/>
                      <w:lang w:val="uk-UA" w:eastAsia="uk-UA"/>
                    </w:rPr>
                    <w:t>−</w:t>
                  </w:r>
                </w:p>
              </w:tc>
              <w:tc>
                <w:tcPr>
                  <w:tcW w:w="735"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12 258</w:t>
                  </w:r>
                </w:p>
              </w:tc>
              <w:tc>
                <w:tcPr>
                  <w:tcW w:w="736" w:type="pct"/>
                  <w:tcBorders>
                    <w:top w:val="nil"/>
                    <w:left w:val="nil"/>
                    <w:right w:val="nil"/>
                  </w:tcBorders>
                  <w:shd w:val="clear" w:color="auto" w:fill="auto"/>
                  <w:vAlign w:val="bottom"/>
                  <w:hideMark/>
                </w:tcPr>
                <w:p w:rsidR="00C56F8E" w:rsidRPr="00042678" w:rsidRDefault="00C56F8E" w:rsidP="00A37209">
                  <w:pPr>
                    <w:tabs>
                      <w:tab w:val="decimal" w:pos="1021"/>
                    </w:tabs>
                    <w:rPr>
                      <w:sz w:val="16"/>
                      <w:szCs w:val="16"/>
                      <w:lang w:val="uk-UA" w:eastAsia="uk-UA"/>
                    </w:rPr>
                  </w:pPr>
                  <w:r w:rsidRPr="00042678">
                    <w:rPr>
                      <w:sz w:val="16"/>
                      <w:szCs w:val="16"/>
                      <w:lang w:val="uk-UA" w:eastAsia="uk-UA"/>
                    </w:rPr>
                    <w:t>−</w:t>
                  </w:r>
                </w:p>
              </w:tc>
            </w:tr>
            <w:tr w:rsidR="00C56F8E" w:rsidRPr="00042678" w:rsidTr="002B0234">
              <w:trPr>
                <w:cantSplit/>
                <w:trHeight w:val="23"/>
                <w:jc w:val="center"/>
              </w:trPr>
              <w:tc>
                <w:tcPr>
                  <w:tcW w:w="2059" w:type="pct"/>
                  <w:tcBorders>
                    <w:top w:val="nil"/>
                    <w:left w:val="nil"/>
                    <w:bottom w:val="double" w:sz="4" w:space="0" w:color="auto"/>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Резерв під знецінення за станом на кінець періоду</w:t>
                  </w:r>
                </w:p>
              </w:tc>
              <w:tc>
                <w:tcPr>
                  <w:tcW w:w="735" w:type="pct"/>
                  <w:tcBorders>
                    <w:top w:val="nil"/>
                    <w:left w:val="nil"/>
                    <w:bottom w:val="double" w:sz="4" w:space="0" w:color="auto"/>
                    <w:right w:val="nil"/>
                  </w:tcBorders>
                  <w:shd w:val="clear" w:color="auto" w:fill="auto"/>
                  <w:vAlign w:val="bottom"/>
                  <w:hideMark/>
                </w:tcPr>
                <w:p w:rsidR="00C56F8E" w:rsidRPr="00042678" w:rsidRDefault="00C56F8E" w:rsidP="00A37209">
                  <w:pPr>
                    <w:tabs>
                      <w:tab w:val="decimal" w:pos="1021"/>
                    </w:tabs>
                    <w:rPr>
                      <w:sz w:val="16"/>
                      <w:szCs w:val="16"/>
                      <w:lang w:val="uk-UA" w:eastAsia="uk-UA"/>
                    </w:rPr>
                  </w:pPr>
                  <w:r w:rsidRPr="00042678">
                    <w:rPr>
                      <w:sz w:val="16"/>
                      <w:szCs w:val="16"/>
                      <w:lang w:val="uk-UA"/>
                    </w:rPr>
                    <w:t>−</w:t>
                  </w:r>
                </w:p>
              </w:tc>
              <w:tc>
                <w:tcPr>
                  <w:tcW w:w="736" w:type="pct"/>
                  <w:tcBorders>
                    <w:top w:val="nil"/>
                    <w:left w:val="nil"/>
                    <w:bottom w:val="double" w:sz="4" w:space="0" w:color="auto"/>
                    <w:right w:val="nil"/>
                  </w:tcBorders>
                  <w:shd w:val="clear" w:color="auto" w:fill="auto"/>
                  <w:vAlign w:val="bottom"/>
                  <w:hideMark/>
                </w:tcPr>
                <w:p w:rsidR="00C56F8E" w:rsidRPr="00042678" w:rsidRDefault="00C56F8E" w:rsidP="00A37209">
                  <w:pPr>
                    <w:tabs>
                      <w:tab w:val="decimal" w:pos="1021"/>
                    </w:tabs>
                    <w:rPr>
                      <w:sz w:val="16"/>
                      <w:szCs w:val="16"/>
                      <w:lang w:val="uk-UA" w:eastAsia="uk-UA"/>
                    </w:rPr>
                  </w:pPr>
                  <w:r w:rsidRPr="00042678">
                    <w:rPr>
                      <w:sz w:val="16"/>
                      <w:szCs w:val="16"/>
                      <w:lang w:val="uk-UA" w:eastAsia="uk-UA"/>
                    </w:rPr>
                    <w:t>−</w:t>
                  </w:r>
                </w:p>
              </w:tc>
              <w:tc>
                <w:tcPr>
                  <w:tcW w:w="735" w:type="pct"/>
                  <w:tcBorders>
                    <w:top w:val="nil"/>
                    <w:left w:val="nil"/>
                    <w:bottom w:val="double" w:sz="4" w:space="0" w:color="auto"/>
                    <w:right w:val="nil"/>
                  </w:tcBorders>
                  <w:shd w:val="clear" w:color="auto" w:fill="auto"/>
                  <w:vAlign w:val="center"/>
                  <w:hideMark/>
                </w:tcPr>
                <w:p w:rsidR="00C56F8E" w:rsidRPr="00042678" w:rsidRDefault="00C56F8E" w:rsidP="00A37209">
                  <w:pPr>
                    <w:tabs>
                      <w:tab w:val="decimal" w:pos="1021"/>
                    </w:tabs>
                    <w:jc w:val="right"/>
                    <w:rPr>
                      <w:b/>
                      <w:sz w:val="16"/>
                      <w:szCs w:val="16"/>
                      <w:lang w:val="uk-UA" w:eastAsia="uk-UA"/>
                    </w:rPr>
                  </w:pPr>
                  <w:r w:rsidRPr="00042678">
                    <w:rPr>
                      <w:b/>
                      <w:sz w:val="16"/>
                      <w:szCs w:val="16"/>
                      <w:lang w:val="uk-UA"/>
                    </w:rPr>
                    <w:t>(3 113)</w:t>
                  </w:r>
                </w:p>
              </w:tc>
              <w:tc>
                <w:tcPr>
                  <w:tcW w:w="736" w:type="pct"/>
                  <w:tcBorders>
                    <w:top w:val="nil"/>
                    <w:left w:val="nil"/>
                    <w:bottom w:val="double" w:sz="4" w:space="0" w:color="auto"/>
                    <w:right w:val="nil"/>
                  </w:tcBorders>
                  <w:shd w:val="clear" w:color="auto" w:fill="auto"/>
                  <w:vAlign w:val="bottom"/>
                  <w:hideMark/>
                </w:tcPr>
                <w:p w:rsidR="00C56F8E" w:rsidRPr="00042678" w:rsidRDefault="00C56F8E" w:rsidP="00A37209">
                  <w:pPr>
                    <w:tabs>
                      <w:tab w:val="decimal" w:pos="1021"/>
                    </w:tabs>
                    <w:rPr>
                      <w:sz w:val="16"/>
                      <w:szCs w:val="16"/>
                      <w:lang w:val="uk-UA" w:eastAsia="uk-UA"/>
                    </w:rPr>
                  </w:pPr>
                  <w:r w:rsidRPr="00042678">
                    <w:rPr>
                      <w:sz w:val="16"/>
                      <w:szCs w:val="16"/>
                      <w:lang w:val="uk-UA" w:eastAsia="uk-UA"/>
                    </w:rPr>
                    <w:t>−</w:t>
                  </w:r>
                </w:p>
              </w:tc>
            </w:tr>
          </w:tbl>
          <w:p w:rsidR="00C56F8E" w:rsidRPr="00042678" w:rsidRDefault="00C56F8E" w:rsidP="00C56F8E">
            <w:pPr>
              <w:rPr>
                <w:sz w:val="16"/>
                <w:szCs w:val="16"/>
                <w:lang w:val="uk-UA"/>
              </w:rPr>
            </w:pPr>
          </w:p>
          <w:p w:rsidR="00C56F8E" w:rsidRPr="00042678" w:rsidRDefault="00C56F8E" w:rsidP="00C56F8E">
            <w:pPr>
              <w:rPr>
                <w:b/>
                <w:noProof/>
                <w:sz w:val="16"/>
                <w:szCs w:val="16"/>
                <w:lang w:val="uk-UA" w:eastAsia="x-none"/>
              </w:rPr>
            </w:pPr>
            <w:bookmarkStart w:id="191" w:name="_Toc353816799"/>
            <w:r w:rsidRPr="00042678">
              <w:rPr>
                <w:noProof/>
                <w:sz w:val="16"/>
                <w:szCs w:val="16"/>
                <w:lang w:val="uk-UA"/>
              </w:rPr>
              <w:br w:type="page"/>
            </w:r>
            <w:bookmarkStart w:id="192" w:name="_Toc480900710"/>
            <w:r w:rsidRPr="00042678">
              <w:rPr>
                <w:b/>
                <w:sz w:val="16"/>
                <w:szCs w:val="16"/>
                <w:lang w:val="uk-UA"/>
              </w:rPr>
              <w:t xml:space="preserve">Примітка </w:t>
            </w:r>
            <w:bookmarkEnd w:id="188"/>
            <w:bookmarkEnd w:id="189"/>
            <w:bookmarkEnd w:id="190"/>
            <w:r w:rsidRPr="00042678">
              <w:rPr>
                <w:b/>
                <w:sz w:val="16"/>
                <w:szCs w:val="16"/>
                <w:lang w:val="uk-UA"/>
              </w:rPr>
              <w:t>6. Кредити та заборгованість клієнтів</w:t>
            </w:r>
            <w:bookmarkEnd w:id="191"/>
            <w:bookmarkEnd w:id="192"/>
          </w:p>
          <w:p w:rsidR="00C56F8E" w:rsidRPr="00042678" w:rsidRDefault="00C56F8E" w:rsidP="00C56F8E">
            <w:pPr>
              <w:spacing w:before="120" w:after="120"/>
              <w:rPr>
                <w:b/>
                <w:i/>
                <w:noProof/>
                <w:sz w:val="16"/>
                <w:szCs w:val="16"/>
                <w:lang w:val="uk-UA"/>
              </w:rPr>
            </w:pPr>
            <w:r w:rsidRPr="00042678">
              <w:rPr>
                <w:b/>
                <w:i/>
                <w:noProof/>
                <w:sz w:val="16"/>
                <w:szCs w:val="16"/>
                <w:lang w:val="uk-UA"/>
              </w:rPr>
              <w:t>Таблиця 6.1. Кредити та заборгованість клієнтів</w:t>
            </w:r>
          </w:p>
          <w:tbl>
            <w:tblPr>
              <w:tblW w:w="5000" w:type="pct"/>
              <w:jc w:val="center"/>
              <w:tblLook w:val="04A0" w:firstRow="1" w:lastRow="0" w:firstColumn="1" w:lastColumn="0" w:noHBand="0" w:noVBand="1"/>
            </w:tblPr>
            <w:tblGrid>
              <w:gridCol w:w="5969"/>
              <w:gridCol w:w="1624"/>
              <w:gridCol w:w="1626"/>
            </w:tblGrid>
            <w:tr w:rsidR="00C56F8E" w:rsidRPr="00042678" w:rsidTr="002B0234">
              <w:trPr>
                <w:cantSplit/>
                <w:trHeight w:val="23"/>
                <w:jc w:val="center"/>
              </w:trPr>
              <w:tc>
                <w:tcPr>
                  <w:tcW w:w="3237" w:type="pct"/>
                  <w:tcBorders>
                    <w:bottom w:val="single" w:sz="4" w:space="0" w:color="auto"/>
                  </w:tcBorders>
                  <w:shd w:val="clear" w:color="auto" w:fill="auto"/>
                  <w:vAlign w:val="bottom"/>
                  <w:hideMark/>
                </w:tcPr>
                <w:p w:rsidR="00C56F8E" w:rsidRPr="00042678" w:rsidRDefault="00C56F8E" w:rsidP="00A37209">
                  <w:pPr>
                    <w:ind w:left="34" w:right="-108" w:hanging="142"/>
                    <w:rPr>
                      <w:b/>
                      <w:bCs/>
                      <w:sz w:val="16"/>
                      <w:szCs w:val="16"/>
                      <w:lang w:val="uk-UA"/>
                    </w:rPr>
                  </w:pPr>
                </w:p>
              </w:tc>
              <w:tc>
                <w:tcPr>
                  <w:tcW w:w="881" w:type="pct"/>
                  <w:tcBorders>
                    <w:top w:val="single" w:sz="4" w:space="0" w:color="auto"/>
                    <w:bottom w:val="single" w:sz="4" w:space="0" w:color="000000"/>
                  </w:tcBorders>
                  <w:shd w:val="clear" w:color="auto" w:fill="auto"/>
                  <w:vAlign w:val="bottom"/>
                  <w:hideMark/>
                </w:tcPr>
                <w:p w:rsidR="00C56F8E" w:rsidRPr="00042678" w:rsidRDefault="00C56F8E" w:rsidP="00A37209">
                  <w:pPr>
                    <w:ind w:left="-108" w:right="-108"/>
                    <w:jc w:val="right"/>
                    <w:rPr>
                      <w:b/>
                      <w:bCs/>
                      <w:sz w:val="16"/>
                      <w:szCs w:val="16"/>
                      <w:lang w:val="uk-UA"/>
                    </w:rPr>
                  </w:pPr>
                  <w:r w:rsidRPr="00042678">
                    <w:rPr>
                      <w:b/>
                      <w:bCs/>
                      <w:sz w:val="16"/>
                      <w:szCs w:val="16"/>
                      <w:lang w:val="uk-UA"/>
                    </w:rPr>
                    <w:t xml:space="preserve">31 березня </w:t>
                  </w:r>
                  <w:r w:rsidRPr="00042678">
                    <w:rPr>
                      <w:b/>
                      <w:bCs/>
                      <w:sz w:val="16"/>
                      <w:szCs w:val="16"/>
                      <w:lang w:val="uk-UA"/>
                    </w:rPr>
                    <w:br/>
                    <w:t>2017 р.</w:t>
                  </w:r>
                </w:p>
              </w:tc>
              <w:tc>
                <w:tcPr>
                  <w:tcW w:w="882" w:type="pct"/>
                  <w:tcBorders>
                    <w:top w:val="single" w:sz="4" w:space="0" w:color="auto"/>
                    <w:bottom w:val="single" w:sz="4" w:space="0" w:color="000000"/>
                  </w:tcBorders>
                  <w:vAlign w:val="bottom"/>
                </w:tcPr>
                <w:p w:rsidR="00C56F8E" w:rsidRPr="00042678" w:rsidRDefault="00C56F8E" w:rsidP="00A37209">
                  <w:pPr>
                    <w:ind w:left="-108" w:right="-108"/>
                    <w:jc w:val="right"/>
                    <w:rPr>
                      <w:b/>
                      <w:bCs/>
                      <w:sz w:val="16"/>
                      <w:szCs w:val="16"/>
                      <w:lang w:val="uk-UA"/>
                    </w:rPr>
                  </w:pPr>
                  <w:r w:rsidRPr="00042678">
                    <w:rPr>
                      <w:b/>
                      <w:bCs/>
                      <w:sz w:val="16"/>
                      <w:szCs w:val="16"/>
                      <w:lang w:val="uk-UA"/>
                    </w:rPr>
                    <w:t xml:space="preserve">31 грудня </w:t>
                  </w:r>
                  <w:r w:rsidRPr="00042678">
                    <w:rPr>
                      <w:b/>
                      <w:bCs/>
                      <w:sz w:val="16"/>
                      <w:szCs w:val="16"/>
                      <w:lang w:val="uk-UA"/>
                    </w:rPr>
                    <w:br/>
                    <w:t>2016 р.</w:t>
                  </w:r>
                </w:p>
              </w:tc>
            </w:tr>
            <w:tr w:rsidR="00C56F8E" w:rsidRPr="00042678" w:rsidTr="002B0234">
              <w:trPr>
                <w:cantSplit/>
                <w:trHeight w:val="23"/>
                <w:jc w:val="center"/>
              </w:trPr>
              <w:tc>
                <w:tcPr>
                  <w:tcW w:w="3237" w:type="pct"/>
                  <w:tcBorders>
                    <w:top w:val="nil"/>
                  </w:tcBorders>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Кредити, що надані юридичним особам</w:t>
                  </w:r>
                </w:p>
              </w:tc>
              <w:tc>
                <w:tcPr>
                  <w:tcW w:w="881" w:type="pct"/>
                  <w:tcBorders>
                    <w:top w:val="single" w:sz="4" w:space="0" w:color="000000"/>
                  </w:tcBorders>
                  <w:shd w:val="clear" w:color="auto" w:fill="auto"/>
                  <w:vAlign w:val="bottom"/>
                  <w:hideMark/>
                </w:tcPr>
                <w:p w:rsidR="00C56F8E" w:rsidRPr="00042678" w:rsidRDefault="00C56F8E" w:rsidP="00A37209">
                  <w:pPr>
                    <w:tabs>
                      <w:tab w:val="decimal" w:pos="1450"/>
                    </w:tabs>
                    <w:rPr>
                      <w:sz w:val="16"/>
                      <w:szCs w:val="16"/>
                      <w:lang w:val="uk-UA"/>
                    </w:rPr>
                  </w:pPr>
                  <w:r w:rsidRPr="00042678">
                    <w:rPr>
                      <w:sz w:val="16"/>
                      <w:szCs w:val="16"/>
                      <w:lang w:val="uk-UA"/>
                    </w:rPr>
                    <w:t>5 983 527</w:t>
                  </w:r>
                </w:p>
              </w:tc>
              <w:tc>
                <w:tcPr>
                  <w:tcW w:w="882" w:type="pct"/>
                  <w:tcBorders>
                    <w:top w:val="single" w:sz="4" w:space="0" w:color="000000"/>
                  </w:tcBorders>
                  <w:vAlign w:val="bottom"/>
                </w:tcPr>
                <w:p w:rsidR="00C56F8E" w:rsidRPr="00042678" w:rsidRDefault="00C56F8E" w:rsidP="00A37209">
                  <w:pPr>
                    <w:tabs>
                      <w:tab w:val="decimal" w:pos="1484"/>
                    </w:tabs>
                    <w:rPr>
                      <w:sz w:val="16"/>
                      <w:szCs w:val="16"/>
                      <w:lang w:val="uk-UA"/>
                    </w:rPr>
                  </w:pPr>
                  <w:r w:rsidRPr="00042678">
                    <w:rPr>
                      <w:sz w:val="16"/>
                      <w:szCs w:val="16"/>
                      <w:lang w:val="uk-UA"/>
                    </w:rPr>
                    <w:t>5 543 772</w:t>
                  </w:r>
                </w:p>
              </w:tc>
            </w:tr>
            <w:tr w:rsidR="00C56F8E" w:rsidRPr="00042678" w:rsidTr="002B0234">
              <w:trPr>
                <w:cantSplit/>
                <w:trHeight w:val="23"/>
                <w:jc w:val="center"/>
              </w:trPr>
              <w:tc>
                <w:tcPr>
                  <w:tcW w:w="3237" w:type="pct"/>
                  <w:tcBorders>
                    <w:top w:val="nil"/>
                  </w:tcBorders>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Кредити, що надані фізичним особам-підприємцям</w:t>
                  </w:r>
                </w:p>
              </w:tc>
              <w:tc>
                <w:tcPr>
                  <w:tcW w:w="881" w:type="pct"/>
                  <w:tcBorders>
                    <w:top w:val="nil"/>
                  </w:tcBorders>
                  <w:shd w:val="clear" w:color="auto" w:fill="auto"/>
                  <w:vAlign w:val="center"/>
                  <w:hideMark/>
                </w:tcPr>
                <w:p w:rsidR="00C56F8E" w:rsidRPr="00042678" w:rsidRDefault="00C56F8E" w:rsidP="00A37209">
                  <w:pPr>
                    <w:tabs>
                      <w:tab w:val="decimal" w:pos="1450"/>
                    </w:tabs>
                    <w:jc w:val="right"/>
                    <w:rPr>
                      <w:sz w:val="16"/>
                      <w:szCs w:val="16"/>
                      <w:lang w:val="uk-UA"/>
                    </w:rPr>
                  </w:pPr>
                  <w:r w:rsidRPr="00042678">
                    <w:rPr>
                      <w:sz w:val="16"/>
                      <w:szCs w:val="16"/>
                      <w:lang w:val="uk-UA"/>
                    </w:rPr>
                    <w:t>38 409</w:t>
                  </w:r>
                </w:p>
              </w:tc>
              <w:tc>
                <w:tcPr>
                  <w:tcW w:w="882" w:type="pct"/>
                  <w:tcBorders>
                    <w:top w:val="nil"/>
                  </w:tcBorders>
                  <w:vAlign w:val="bottom"/>
                </w:tcPr>
                <w:p w:rsidR="00C56F8E" w:rsidRPr="00042678" w:rsidRDefault="00C56F8E" w:rsidP="00A37209">
                  <w:pPr>
                    <w:tabs>
                      <w:tab w:val="decimal" w:pos="1484"/>
                    </w:tabs>
                    <w:rPr>
                      <w:color w:val="000000" w:themeColor="text1"/>
                      <w:sz w:val="16"/>
                      <w:szCs w:val="16"/>
                      <w:lang w:val="uk-UA"/>
                    </w:rPr>
                  </w:pPr>
                  <w:r w:rsidRPr="00042678">
                    <w:rPr>
                      <w:color w:val="000000"/>
                      <w:sz w:val="16"/>
                      <w:szCs w:val="16"/>
                      <w:lang w:val="uk-UA"/>
                    </w:rPr>
                    <w:t>28 285</w:t>
                  </w:r>
                </w:p>
              </w:tc>
            </w:tr>
            <w:tr w:rsidR="00C56F8E" w:rsidRPr="00042678" w:rsidTr="002B0234">
              <w:trPr>
                <w:cantSplit/>
                <w:trHeight w:val="23"/>
                <w:jc w:val="center"/>
              </w:trPr>
              <w:tc>
                <w:tcPr>
                  <w:tcW w:w="3237" w:type="pct"/>
                  <w:tcBorders>
                    <w:top w:val="nil"/>
                  </w:tcBorders>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Іпотечні кредити фізичних осіб</w:t>
                  </w:r>
                </w:p>
              </w:tc>
              <w:tc>
                <w:tcPr>
                  <w:tcW w:w="881" w:type="pct"/>
                  <w:tcBorders>
                    <w:top w:val="nil"/>
                  </w:tcBorders>
                  <w:shd w:val="clear" w:color="auto" w:fill="auto"/>
                  <w:vAlign w:val="center"/>
                  <w:hideMark/>
                </w:tcPr>
                <w:p w:rsidR="00C56F8E" w:rsidRPr="00042678" w:rsidRDefault="00C56F8E" w:rsidP="00A37209">
                  <w:pPr>
                    <w:tabs>
                      <w:tab w:val="decimal" w:pos="1450"/>
                    </w:tabs>
                    <w:jc w:val="right"/>
                    <w:rPr>
                      <w:sz w:val="16"/>
                      <w:szCs w:val="16"/>
                      <w:lang w:val="uk-UA"/>
                    </w:rPr>
                  </w:pPr>
                  <w:r w:rsidRPr="00042678">
                    <w:rPr>
                      <w:sz w:val="16"/>
                      <w:szCs w:val="16"/>
                      <w:lang w:val="uk-UA"/>
                    </w:rPr>
                    <w:t>69 501</w:t>
                  </w:r>
                </w:p>
              </w:tc>
              <w:tc>
                <w:tcPr>
                  <w:tcW w:w="882" w:type="pct"/>
                  <w:tcBorders>
                    <w:top w:val="nil"/>
                  </w:tcBorders>
                  <w:vAlign w:val="bottom"/>
                </w:tcPr>
                <w:p w:rsidR="00C56F8E" w:rsidRPr="00042678" w:rsidRDefault="00C56F8E" w:rsidP="00A37209">
                  <w:pPr>
                    <w:tabs>
                      <w:tab w:val="decimal" w:pos="1484"/>
                    </w:tabs>
                    <w:rPr>
                      <w:color w:val="000000" w:themeColor="text1"/>
                      <w:sz w:val="16"/>
                      <w:szCs w:val="16"/>
                      <w:lang w:val="uk-UA"/>
                    </w:rPr>
                  </w:pPr>
                  <w:r w:rsidRPr="00042678">
                    <w:rPr>
                      <w:color w:val="000000"/>
                      <w:sz w:val="16"/>
                      <w:szCs w:val="16"/>
                      <w:lang w:val="uk-UA"/>
                    </w:rPr>
                    <w:t>10 628</w:t>
                  </w:r>
                </w:p>
              </w:tc>
            </w:tr>
            <w:tr w:rsidR="00C56F8E" w:rsidRPr="00042678" w:rsidTr="002B0234">
              <w:trPr>
                <w:cantSplit/>
                <w:trHeight w:val="23"/>
                <w:jc w:val="center"/>
              </w:trPr>
              <w:tc>
                <w:tcPr>
                  <w:tcW w:w="3237" w:type="pct"/>
                  <w:tcBorders>
                    <w:top w:val="nil"/>
                  </w:tcBorders>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Кредити, що надані фізичним особам на поточні потреби</w:t>
                  </w:r>
                </w:p>
              </w:tc>
              <w:tc>
                <w:tcPr>
                  <w:tcW w:w="881" w:type="pct"/>
                  <w:tcBorders>
                    <w:top w:val="nil"/>
                  </w:tcBorders>
                  <w:shd w:val="clear" w:color="auto" w:fill="auto"/>
                  <w:vAlign w:val="center"/>
                  <w:hideMark/>
                </w:tcPr>
                <w:p w:rsidR="00C56F8E" w:rsidRPr="00042678" w:rsidRDefault="00C56F8E" w:rsidP="00A37209">
                  <w:pPr>
                    <w:tabs>
                      <w:tab w:val="decimal" w:pos="1450"/>
                    </w:tabs>
                    <w:jc w:val="right"/>
                    <w:rPr>
                      <w:sz w:val="16"/>
                      <w:szCs w:val="16"/>
                      <w:lang w:val="uk-UA"/>
                    </w:rPr>
                  </w:pPr>
                  <w:r w:rsidRPr="00042678">
                    <w:rPr>
                      <w:sz w:val="16"/>
                      <w:szCs w:val="16"/>
                      <w:lang w:val="uk-UA"/>
                    </w:rPr>
                    <w:t>365 071</w:t>
                  </w:r>
                </w:p>
              </w:tc>
              <w:tc>
                <w:tcPr>
                  <w:tcW w:w="882" w:type="pct"/>
                  <w:tcBorders>
                    <w:top w:val="nil"/>
                  </w:tcBorders>
                  <w:vAlign w:val="bottom"/>
                </w:tcPr>
                <w:p w:rsidR="00C56F8E" w:rsidRPr="00042678" w:rsidRDefault="00C56F8E" w:rsidP="00A37209">
                  <w:pPr>
                    <w:tabs>
                      <w:tab w:val="decimal" w:pos="1484"/>
                    </w:tabs>
                    <w:rPr>
                      <w:color w:val="000000" w:themeColor="text1"/>
                      <w:sz w:val="16"/>
                      <w:szCs w:val="16"/>
                      <w:lang w:val="uk-UA"/>
                    </w:rPr>
                  </w:pPr>
                  <w:r w:rsidRPr="00042678">
                    <w:rPr>
                      <w:color w:val="000000"/>
                      <w:sz w:val="16"/>
                      <w:szCs w:val="16"/>
                      <w:lang w:val="uk-UA"/>
                    </w:rPr>
                    <w:t>139 280</w:t>
                  </w:r>
                </w:p>
              </w:tc>
            </w:tr>
            <w:tr w:rsidR="00C56F8E" w:rsidRPr="00042678" w:rsidTr="002B0234">
              <w:trPr>
                <w:cantSplit/>
                <w:trHeight w:val="23"/>
                <w:jc w:val="center"/>
              </w:trPr>
              <w:tc>
                <w:tcPr>
                  <w:tcW w:w="3237" w:type="pct"/>
                  <w:tcBorders>
                    <w:top w:val="nil"/>
                  </w:tcBorders>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Інші кредити, що надані фізичним особам</w:t>
                  </w:r>
                </w:p>
              </w:tc>
              <w:tc>
                <w:tcPr>
                  <w:tcW w:w="881" w:type="pct"/>
                  <w:tcBorders>
                    <w:top w:val="nil"/>
                  </w:tcBorders>
                  <w:shd w:val="clear" w:color="auto" w:fill="auto"/>
                  <w:vAlign w:val="center"/>
                  <w:hideMark/>
                </w:tcPr>
                <w:p w:rsidR="00C56F8E" w:rsidRPr="00042678" w:rsidRDefault="00C56F8E" w:rsidP="00A37209">
                  <w:pPr>
                    <w:tabs>
                      <w:tab w:val="decimal" w:pos="1450"/>
                    </w:tabs>
                    <w:jc w:val="right"/>
                    <w:rPr>
                      <w:sz w:val="16"/>
                      <w:szCs w:val="16"/>
                      <w:lang w:val="uk-UA"/>
                    </w:rPr>
                  </w:pPr>
                  <w:r w:rsidRPr="00042678">
                    <w:rPr>
                      <w:sz w:val="16"/>
                      <w:szCs w:val="16"/>
                      <w:lang w:val="uk-UA"/>
                    </w:rPr>
                    <w:t>128 555</w:t>
                  </w:r>
                </w:p>
              </w:tc>
              <w:tc>
                <w:tcPr>
                  <w:tcW w:w="882" w:type="pct"/>
                  <w:tcBorders>
                    <w:top w:val="nil"/>
                  </w:tcBorders>
                  <w:vAlign w:val="bottom"/>
                </w:tcPr>
                <w:p w:rsidR="00C56F8E" w:rsidRPr="00042678" w:rsidRDefault="00C56F8E" w:rsidP="00A37209">
                  <w:pPr>
                    <w:tabs>
                      <w:tab w:val="decimal" w:pos="1484"/>
                    </w:tabs>
                    <w:rPr>
                      <w:color w:val="000000" w:themeColor="text1"/>
                      <w:sz w:val="16"/>
                      <w:szCs w:val="16"/>
                      <w:lang w:val="uk-UA"/>
                    </w:rPr>
                  </w:pPr>
                  <w:r w:rsidRPr="00042678">
                    <w:rPr>
                      <w:color w:val="000000"/>
                      <w:sz w:val="16"/>
                      <w:szCs w:val="16"/>
                      <w:lang w:val="uk-UA"/>
                    </w:rPr>
                    <w:t>122 837</w:t>
                  </w:r>
                </w:p>
              </w:tc>
            </w:tr>
            <w:tr w:rsidR="00C56F8E" w:rsidRPr="00042678" w:rsidTr="002B0234">
              <w:trPr>
                <w:cantSplit/>
                <w:trHeight w:val="23"/>
                <w:jc w:val="center"/>
              </w:trPr>
              <w:tc>
                <w:tcPr>
                  <w:tcW w:w="3237" w:type="pct"/>
                  <w:tcBorders>
                    <w:top w:val="nil"/>
                    <w:bottom w:val="single" w:sz="4" w:space="0" w:color="000000"/>
                  </w:tcBorders>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Резерв під знецінення кредитів</w:t>
                  </w:r>
                </w:p>
              </w:tc>
              <w:tc>
                <w:tcPr>
                  <w:tcW w:w="881" w:type="pct"/>
                  <w:tcBorders>
                    <w:top w:val="nil"/>
                    <w:bottom w:val="single" w:sz="4" w:space="0" w:color="000000"/>
                  </w:tcBorders>
                  <w:shd w:val="clear" w:color="auto" w:fill="auto"/>
                  <w:vAlign w:val="center"/>
                  <w:hideMark/>
                </w:tcPr>
                <w:p w:rsidR="00C56F8E" w:rsidRPr="00042678" w:rsidRDefault="00C56F8E" w:rsidP="00A37209">
                  <w:pPr>
                    <w:tabs>
                      <w:tab w:val="decimal" w:pos="1450"/>
                    </w:tabs>
                    <w:jc w:val="right"/>
                    <w:rPr>
                      <w:sz w:val="16"/>
                      <w:szCs w:val="16"/>
                      <w:lang w:val="uk-UA"/>
                    </w:rPr>
                  </w:pPr>
                  <w:r w:rsidRPr="00042678">
                    <w:rPr>
                      <w:sz w:val="16"/>
                      <w:szCs w:val="16"/>
                      <w:lang w:val="uk-UA"/>
                    </w:rPr>
                    <w:t>(413 437)</w:t>
                  </w:r>
                </w:p>
              </w:tc>
              <w:tc>
                <w:tcPr>
                  <w:tcW w:w="882" w:type="pct"/>
                  <w:tcBorders>
                    <w:top w:val="nil"/>
                    <w:bottom w:val="single" w:sz="4" w:space="0" w:color="000000"/>
                  </w:tcBorders>
                  <w:vAlign w:val="bottom"/>
                </w:tcPr>
                <w:p w:rsidR="00C56F8E" w:rsidRPr="00042678" w:rsidRDefault="00C56F8E" w:rsidP="00A37209">
                  <w:pPr>
                    <w:tabs>
                      <w:tab w:val="decimal" w:pos="1484"/>
                    </w:tabs>
                    <w:rPr>
                      <w:color w:val="000000" w:themeColor="text1"/>
                      <w:sz w:val="16"/>
                      <w:szCs w:val="16"/>
                      <w:lang w:val="uk-UA"/>
                    </w:rPr>
                  </w:pPr>
                  <w:r w:rsidRPr="00042678">
                    <w:rPr>
                      <w:color w:val="000000" w:themeColor="text1"/>
                      <w:sz w:val="16"/>
                      <w:szCs w:val="16"/>
                      <w:lang w:val="uk-UA"/>
                    </w:rPr>
                    <w:t>(366 457)</w:t>
                  </w:r>
                </w:p>
              </w:tc>
            </w:tr>
            <w:tr w:rsidR="00C56F8E" w:rsidRPr="00042678" w:rsidTr="002B0234">
              <w:trPr>
                <w:cantSplit/>
                <w:trHeight w:val="23"/>
                <w:jc w:val="center"/>
              </w:trPr>
              <w:tc>
                <w:tcPr>
                  <w:tcW w:w="3237" w:type="pct"/>
                  <w:tcBorders>
                    <w:top w:val="single" w:sz="4" w:space="0" w:color="000000"/>
                    <w:bottom w:val="double" w:sz="4" w:space="0" w:color="000000"/>
                  </w:tcBorders>
                  <w:shd w:val="clear" w:color="auto" w:fill="auto"/>
                  <w:vAlign w:val="bottom"/>
                  <w:hideMark/>
                </w:tcPr>
                <w:p w:rsidR="00C56F8E" w:rsidRPr="00042678" w:rsidRDefault="00C56F8E" w:rsidP="00A37209">
                  <w:pPr>
                    <w:ind w:left="34" w:right="-108" w:hanging="142"/>
                    <w:rPr>
                      <w:b/>
                      <w:bCs/>
                      <w:sz w:val="16"/>
                      <w:szCs w:val="16"/>
                      <w:lang w:val="uk-UA"/>
                    </w:rPr>
                  </w:pPr>
                  <w:r w:rsidRPr="00042678">
                    <w:rPr>
                      <w:b/>
                      <w:bCs/>
                      <w:sz w:val="16"/>
                      <w:szCs w:val="16"/>
                      <w:lang w:val="uk-UA"/>
                    </w:rPr>
                    <w:t>Усього кредитів за мінусом резервів</w:t>
                  </w:r>
                </w:p>
              </w:tc>
              <w:tc>
                <w:tcPr>
                  <w:tcW w:w="881" w:type="pct"/>
                  <w:tcBorders>
                    <w:top w:val="single" w:sz="4" w:space="0" w:color="000000"/>
                    <w:bottom w:val="double" w:sz="4" w:space="0" w:color="000000"/>
                  </w:tcBorders>
                  <w:shd w:val="clear" w:color="auto" w:fill="auto"/>
                  <w:vAlign w:val="center"/>
                  <w:hideMark/>
                </w:tcPr>
                <w:p w:rsidR="00C56F8E" w:rsidRPr="00042678" w:rsidRDefault="00C56F8E" w:rsidP="00A37209">
                  <w:pPr>
                    <w:tabs>
                      <w:tab w:val="decimal" w:pos="1450"/>
                    </w:tabs>
                    <w:jc w:val="right"/>
                    <w:rPr>
                      <w:b/>
                      <w:bCs/>
                      <w:sz w:val="16"/>
                      <w:szCs w:val="16"/>
                      <w:lang w:val="uk-UA"/>
                    </w:rPr>
                  </w:pPr>
                  <w:r w:rsidRPr="00042678">
                    <w:rPr>
                      <w:b/>
                      <w:bCs/>
                      <w:sz w:val="16"/>
                      <w:szCs w:val="16"/>
                      <w:lang w:val="uk-UA"/>
                    </w:rPr>
                    <w:t>6 171 626</w:t>
                  </w:r>
                </w:p>
              </w:tc>
              <w:tc>
                <w:tcPr>
                  <w:tcW w:w="882" w:type="pct"/>
                  <w:tcBorders>
                    <w:top w:val="single" w:sz="4" w:space="0" w:color="000000"/>
                    <w:bottom w:val="double" w:sz="4" w:space="0" w:color="000000"/>
                  </w:tcBorders>
                  <w:vAlign w:val="bottom"/>
                </w:tcPr>
                <w:p w:rsidR="00C56F8E" w:rsidRPr="00042678" w:rsidRDefault="00C56F8E" w:rsidP="00A37209">
                  <w:pPr>
                    <w:tabs>
                      <w:tab w:val="decimal" w:pos="1484"/>
                    </w:tabs>
                    <w:rPr>
                      <w:b/>
                      <w:bCs/>
                      <w:color w:val="000000" w:themeColor="text1"/>
                      <w:sz w:val="16"/>
                      <w:szCs w:val="16"/>
                      <w:lang w:val="uk-UA"/>
                    </w:rPr>
                  </w:pPr>
                  <w:r w:rsidRPr="00042678">
                    <w:rPr>
                      <w:b/>
                      <w:bCs/>
                      <w:color w:val="000000" w:themeColor="text1"/>
                      <w:sz w:val="16"/>
                      <w:szCs w:val="16"/>
                      <w:lang w:val="uk-UA"/>
                    </w:rPr>
                    <w:t>5 478 345</w:t>
                  </w:r>
                </w:p>
              </w:tc>
            </w:tr>
          </w:tbl>
          <w:p w:rsidR="00C56F8E" w:rsidRPr="00042678" w:rsidRDefault="00C56F8E" w:rsidP="00C56F8E">
            <w:pPr>
              <w:spacing w:before="120" w:after="120"/>
              <w:rPr>
                <w:noProof/>
                <w:sz w:val="16"/>
                <w:szCs w:val="16"/>
                <w:lang w:val="uk-UA"/>
              </w:rPr>
            </w:pPr>
            <w:r w:rsidRPr="00042678">
              <w:rPr>
                <w:noProof/>
                <w:sz w:val="16"/>
                <w:szCs w:val="16"/>
                <w:lang w:val="uk-UA"/>
              </w:rPr>
              <w:t>До складу кредитів та заборгованості клієнтів включені нараховані процентні доходи:</w:t>
            </w:r>
          </w:p>
          <w:p w:rsidR="00C56F8E" w:rsidRPr="00042678" w:rsidRDefault="00C56F8E" w:rsidP="00562F08">
            <w:pPr>
              <w:pStyle w:val="a5"/>
              <w:numPr>
                <w:ilvl w:val="0"/>
                <w:numId w:val="15"/>
              </w:numPr>
              <w:tabs>
                <w:tab w:val="right" w:pos="6804"/>
              </w:tabs>
              <w:spacing w:before="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станом на 31 березня 2017 року у сумі</w:t>
            </w:r>
            <w:r w:rsidRPr="00042678">
              <w:rPr>
                <w:rFonts w:ascii="Times New Roman" w:hAnsi="Times New Roman"/>
                <w:sz w:val="16"/>
                <w:szCs w:val="16"/>
                <w:lang w:val="uk-UA"/>
              </w:rPr>
              <w:tab/>
              <w:t>157 363 тис. грн.</w:t>
            </w:r>
          </w:p>
          <w:p w:rsidR="00C56F8E" w:rsidRPr="00042678" w:rsidRDefault="00C56F8E" w:rsidP="00562F08">
            <w:pPr>
              <w:pStyle w:val="a5"/>
              <w:numPr>
                <w:ilvl w:val="0"/>
                <w:numId w:val="15"/>
              </w:numPr>
              <w:tabs>
                <w:tab w:val="right" w:pos="6804"/>
              </w:tabs>
              <w:spacing w:before="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станом на 31 грудня 2016 року у сумі</w:t>
            </w:r>
            <w:r w:rsidRPr="00042678">
              <w:rPr>
                <w:rFonts w:ascii="Times New Roman" w:hAnsi="Times New Roman"/>
                <w:sz w:val="16"/>
                <w:szCs w:val="16"/>
                <w:lang w:val="uk-UA"/>
              </w:rPr>
              <w:tab/>
              <w:t>145 201 тис. грн.</w:t>
            </w:r>
          </w:p>
          <w:p w:rsidR="00C56F8E" w:rsidRPr="00042678" w:rsidRDefault="00C56F8E" w:rsidP="00C56F8E">
            <w:pPr>
              <w:spacing w:before="120" w:after="120"/>
              <w:rPr>
                <w:noProof/>
                <w:sz w:val="16"/>
                <w:szCs w:val="16"/>
                <w:lang w:val="uk-UA"/>
              </w:rPr>
            </w:pPr>
            <w:r w:rsidRPr="00042678">
              <w:rPr>
                <w:noProof/>
                <w:sz w:val="16"/>
                <w:szCs w:val="16"/>
                <w:lang w:val="uk-UA"/>
              </w:rPr>
              <w:t>Станом на кінець звітного періоду загальна заборгованість за кредитами, що були надані 10 найбільшим позичальникам Банку, становила 2 354 473 тис. грн., що склало 38,15% від загального обсягу кредитів, наданих клієнтам (2016: 2 182 428 тис. грн., що склало 39,84% від загального обсягу кредитів).</w:t>
            </w:r>
          </w:p>
          <w:p w:rsidR="00C56F8E" w:rsidRPr="00042678" w:rsidRDefault="00C56F8E" w:rsidP="00C56F8E">
            <w:pPr>
              <w:spacing w:before="120" w:after="120"/>
              <w:rPr>
                <w:b/>
                <w:i/>
                <w:noProof/>
                <w:sz w:val="16"/>
                <w:szCs w:val="16"/>
                <w:lang w:val="uk-UA"/>
              </w:rPr>
            </w:pPr>
            <w:r w:rsidRPr="00042678">
              <w:rPr>
                <w:b/>
                <w:i/>
                <w:noProof/>
                <w:sz w:val="16"/>
                <w:szCs w:val="16"/>
                <w:lang w:val="uk-UA"/>
              </w:rPr>
              <w:lastRenderedPageBreak/>
              <w:t>Таблиця 6.2. Аналіз зміни резервів під заборгованість за кредитами за звітний період</w:t>
            </w:r>
          </w:p>
          <w:tbl>
            <w:tblPr>
              <w:tblW w:w="5000" w:type="pct"/>
              <w:jc w:val="center"/>
              <w:tblLook w:val="04A0" w:firstRow="1" w:lastRow="0" w:firstColumn="1" w:lastColumn="0" w:noHBand="0" w:noVBand="1"/>
            </w:tblPr>
            <w:tblGrid>
              <w:gridCol w:w="2385"/>
              <w:gridCol w:w="1140"/>
              <w:gridCol w:w="1140"/>
              <w:gridCol w:w="1140"/>
              <w:gridCol w:w="1139"/>
              <w:gridCol w:w="1139"/>
              <w:gridCol w:w="1136"/>
            </w:tblGrid>
            <w:tr w:rsidR="00C56F8E" w:rsidRPr="00042678" w:rsidTr="002B0234">
              <w:trPr>
                <w:cantSplit/>
                <w:trHeight w:val="23"/>
                <w:jc w:val="center"/>
              </w:trPr>
              <w:tc>
                <w:tcPr>
                  <w:tcW w:w="1293" w:type="pct"/>
                  <w:tcBorders>
                    <w:top w:val="single" w:sz="4" w:space="0" w:color="auto"/>
                    <w:bottom w:val="single" w:sz="4" w:space="0" w:color="auto"/>
                  </w:tcBorders>
                  <w:shd w:val="clear" w:color="auto" w:fill="auto"/>
                  <w:vAlign w:val="bottom"/>
                  <w:hideMark/>
                </w:tcPr>
                <w:p w:rsidR="00C56F8E" w:rsidRPr="00042678" w:rsidRDefault="00C56F8E" w:rsidP="00A37209">
                  <w:pPr>
                    <w:jc w:val="center"/>
                    <w:rPr>
                      <w:b/>
                      <w:bCs/>
                      <w:noProof/>
                      <w:sz w:val="16"/>
                      <w:szCs w:val="16"/>
                      <w:lang w:val="uk-UA"/>
                    </w:rPr>
                  </w:pPr>
                  <w:r w:rsidRPr="00042678">
                    <w:rPr>
                      <w:b/>
                      <w:bCs/>
                      <w:noProof/>
                      <w:sz w:val="16"/>
                      <w:szCs w:val="16"/>
                      <w:lang w:val="uk-UA"/>
                    </w:rPr>
                    <w:t>Рух резервів</w:t>
                  </w:r>
                </w:p>
              </w:tc>
              <w:tc>
                <w:tcPr>
                  <w:tcW w:w="618" w:type="pct"/>
                  <w:tcBorders>
                    <w:top w:val="single" w:sz="4" w:space="0" w:color="auto"/>
                    <w:bottom w:val="single" w:sz="4" w:space="0" w:color="auto"/>
                  </w:tcBorders>
                  <w:shd w:val="clear" w:color="auto" w:fill="auto"/>
                  <w:vAlign w:val="bottom"/>
                  <w:hideMark/>
                </w:tcPr>
                <w:p w:rsidR="00C56F8E" w:rsidRPr="00042678" w:rsidRDefault="00C56F8E" w:rsidP="00A37209">
                  <w:pPr>
                    <w:ind w:left="-108" w:right="-108"/>
                    <w:jc w:val="center"/>
                    <w:rPr>
                      <w:b/>
                      <w:bCs/>
                      <w:noProof/>
                      <w:sz w:val="16"/>
                      <w:szCs w:val="16"/>
                      <w:lang w:val="uk-UA"/>
                    </w:rPr>
                  </w:pPr>
                  <w:r w:rsidRPr="00042678">
                    <w:rPr>
                      <w:b/>
                      <w:bCs/>
                      <w:noProof/>
                      <w:sz w:val="16"/>
                      <w:szCs w:val="16"/>
                      <w:lang w:val="uk-UA"/>
                    </w:rPr>
                    <w:t>Кредити юридичним особам</w:t>
                  </w:r>
                </w:p>
              </w:tc>
              <w:tc>
                <w:tcPr>
                  <w:tcW w:w="618" w:type="pct"/>
                  <w:tcBorders>
                    <w:top w:val="single" w:sz="4" w:space="0" w:color="auto"/>
                    <w:bottom w:val="single" w:sz="4" w:space="0" w:color="auto"/>
                  </w:tcBorders>
                  <w:shd w:val="clear" w:color="auto" w:fill="auto"/>
                  <w:vAlign w:val="bottom"/>
                  <w:hideMark/>
                </w:tcPr>
                <w:p w:rsidR="00C56F8E" w:rsidRPr="00042678" w:rsidRDefault="00C56F8E" w:rsidP="00A37209">
                  <w:pPr>
                    <w:ind w:left="-108" w:right="-108"/>
                    <w:jc w:val="center"/>
                    <w:rPr>
                      <w:b/>
                      <w:bCs/>
                      <w:noProof/>
                      <w:sz w:val="16"/>
                      <w:szCs w:val="16"/>
                      <w:lang w:val="uk-UA"/>
                    </w:rPr>
                  </w:pPr>
                  <w:r w:rsidRPr="00042678">
                    <w:rPr>
                      <w:b/>
                      <w:bCs/>
                      <w:noProof/>
                      <w:sz w:val="16"/>
                      <w:szCs w:val="16"/>
                      <w:lang w:val="uk-UA"/>
                    </w:rPr>
                    <w:t>Кредити фізичним особам-підприємцям</w:t>
                  </w:r>
                </w:p>
              </w:tc>
              <w:tc>
                <w:tcPr>
                  <w:tcW w:w="618" w:type="pct"/>
                  <w:tcBorders>
                    <w:top w:val="single" w:sz="4" w:space="0" w:color="auto"/>
                    <w:bottom w:val="single" w:sz="4" w:space="0" w:color="auto"/>
                  </w:tcBorders>
                  <w:shd w:val="clear" w:color="auto" w:fill="auto"/>
                  <w:vAlign w:val="bottom"/>
                  <w:hideMark/>
                </w:tcPr>
                <w:p w:rsidR="00C56F8E" w:rsidRPr="00042678" w:rsidRDefault="00C56F8E" w:rsidP="00A37209">
                  <w:pPr>
                    <w:ind w:left="-108" w:right="-108"/>
                    <w:jc w:val="center"/>
                    <w:rPr>
                      <w:b/>
                      <w:bCs/>
                      <w:noProof/>
                      <w:sz w:val="16"/>
                      <w:szCs w:val="16"/>
                      <w:lang w:val="uk-UA"/>
                    </w:rPr>
                  </w:pPr>
                  <w:r w:rsidRPr="00042678">
                    <w:rPr>
                      <w:b/>
                      <w:bCs/>
                      <w:noProof/>
                      <w:sz w:val="16"/>
                      <w:szCs w:val="16"/>
                      <w:lang w:val="uk-UA"/>
                    </w:rPr>
                    <w:t>Іпотечні кредити фізичних осіб</w:t>
                  </w:r>
                </w:p>
              </w:tc>
              <w:tc>
                <w:tcPr>
                  <w:tcW w:w="618" w:type="pct"/>
                  <w:tcBorders>
                    <w:top w:val="single" w:sz="4" w:space="0" w:color="auto"/>
                    <w:bottom w:val="single" w:sz="4" w:space="0" w:color="auto"/>
                  </w:tcBorders>
                  <w:shd w:val="clear" w:color="auto" w:fill="auto"/>
                  <w:vAlign w:val="bottom"/>
                  <w:hideMark/>
                </w:tcPr>
                <w:p w:rsidR="00C56F8E" w:rsidRPr="00042678" w:rsidRDefault="00C56F8E" w:rsidP="00A37209">
                  <w:pPr>
                    <w:ind w:left="-108" w:right="-108"/>
                    <w:jc w:val="center"/>
                    <w:rPr>
                      <w:b/>
                      <w:bCs/>
                      <w:noProof/>
                      <w:sz w:val="16"/>
                      <w:szCs w:val="16"/>
                      <w:lang w:val="uk-UA"/>
                    </w:rPr>
                  </w:pPr>
                  <w:r w:rsidRPr="00042678">
                    <w:rPr>
                      <w:b/>
                      <w:bCs/>
                      <w:noProof/>
                      <w:sz w:val="16"/>
                      <w:szCs w:val="16"/>
                      <w:lang w:val="uk-UA"/>
                    </w:rPr>
                    <w:t>Споживчі кредити фізичним особам</w:t>
                  </w:r>
                </w:p>
              </w:tc>
              <w:tc>
                <w:tcPr>
                  <w:tcW w:w="618" w:type="pct"/>
                  <w:tcBorders>
                    <w:top w:val="single" w:sz="4" w:space="0" w:color="auto"/>
                    <w:bottom w:val="single" w:sz="4" w:space="0" w:color="auto"/>
                  </w:tcBorders>
                  <w:shd w:val="clear" w:color="auto" w:fill="auto"/>
                  <w:vAlign w:val="bottom"/>
                  <w:hideMark/>
                </w:tcPr>
                <w:p w:rsidR="00C56F8E" w:rsidRPr="00042678" w:rsidRDefault="00C56F8E" w:rsidP="00A37209">
                  <w:pPr>
                    <w:ind w:left="-108" w:right="-108"/>
                    <w:jc w:val="center"/>
                    <w:rPr>
                      <w:b/>
                      <w:bCs/>
                      <w:noProof/>
                      <w:sz w:val="16"/>
                      <w:szCs w:val="16"/>
                      <w:lang w:val="uk-UA"/>
                    </w:rPr>
                  </w:pPr>
                  <w:r w:rsidRPr="00042678">
                    <w:rPr>
                      <w:b/>
                      <w:bCs/>
                      <w:noProof/>
                      <w:sz w:val="16"/>
                      <w:szCs w:val="16"/>
                      <w:lang w:val="uk-UA"/>
                    </w:rPr>
                    <w:t xml:space="preserve">Інші </w:t>
                  </w:r>
                  <w:r w:rsidRPr="00042678">
                    <w:rPr>
                      <w:b/>
                      <w:bCs/>
                      <w:noProof/>
                      <w:sz w:val="16"/>
                      <w:szCs w:val="16"/>
                      <w:lang w:val="uk-UA"/>
                    </w:rPr>
                    <w:br/>
                    <w:t>кредити фізичним особам</w:t>
                  </w:r>
                </w:p>
              </w:tc>
              <w:tc>
                <w:tcPr>
                  <w:tcW w:w="616" w:type="pct"/>
                  <w:tcBorders>
                    <w:top w:val="single" w:sz="4" w:space="0" w:color="auto"/>
                    <w:bottom w:val="single" w:sz="4" w:space="0" w:color="auto"/>
                  </w:tcBorders>
                  <w:shd w:val="clear" w:color="auto" w:fill="auto"/>
                  <w:vAlign w:val="bottom"/>
                  <w:hideMark/>
                </w:tcPr>
                <w:p w:rsidR="00C56F8E" w:rsidRPr="00042678" w:rsidRDefault="00C56F8E" w:rsidP="00A37209">
                  <w:pPr>
                    <w:ind w:left="-108" w:right="-108"/>
                    <w:jc w:val="center"/>
                    <w:rPr>
                      <w:b/>
                      <w:bCs/>
                      <w:noProof/>
                      <w:sz w:val="16"/>
                      <w:szCs w:val="16"/>
                      <w:lang w:val="uk-UA"/>
                    </w:rPr>
                  </w:pPr>
                  <w:r w:rsidRPr="00042678">
                    <w:rPr>
                      <w:b/>
                      <w:bCs/>
                      <w:noProof/>
                      <w:sz w:val="16"/>
                      <w:szCs w:val="16"/>
                      <w:lang w:val="uk-UA"/>
                    </w:rPr>
                    <w:t>Усього</w:t>
                  </w:r>
                </w:p>
              </w:tc>
            </w:tr>
            <w:tr w:rsidR="00C56F8E" w:rsidRPr="00042678" w:rsidTr="002B0234">
              <w:trPr>
                <w:cantSplit/>
                <w:trHeight w:val="23"/>
                <w:jc w:val="center"/>
              </w:trPr>
              <w:tc>
                <w:tcPr>
                  <w:tcW w:w="1293" w:type="pct"/>
                  <w:tcBorders>
                    <w:top w:val="single" w:sz="4" w:space="0" w:color="auto"/>
                  </w:tcBorders>
                  <w:shd w:val="clear" w:color="auto" w:fill="auto"/>
                  <w:vAlign w:val="bottom"/>
                </w:tcPr>
                <w:p w:rsidR="00C56F8E" w:rsidRPr="00042678" w:rsidRDefault="00C56F8E" w:rsidP="00A37209">
                  <w:pPr>
                    <w:ind w:left="34" w:right="-108" w:hanging="142"/>
                    <w:rPr>
                      <w:b/>
                      <w:sz w:val="16"/>
                      <w:szCs w:val="16"/>
                      <w:lang w:val="uk-UA"/>
                    </w:rPr>
                  </w:pPr>
                  <w:r w:rsidRPr="00042678">
                    <w:rPr>
                      <w:b/>
                      <w:sz w:val="16"/>
                      <w:szCs w:val="16"/>
                      <w:lang w:val="uk-UA"/>
                    </w:rPr>
                    <w:t>Залишок за станом на початок періоду</w:t>
                  </w:r>
                </w:p>
              </w:tc>
              <w:tc>
                <w:tcPr>
                  <w:tcW w:w="618" w:type="pct"/>
                  <w:tcBorders>
                    <w:top w:val="single" w:sz="4" w:space="0" w:color="auto"/>
                  </w:tcBorders>
                  <w:shd w:val="clear" w:color="auto" w:fill="auto"/>
                  <w:vAlign w:val="center"/>
                </w:tcPr>
                <w:p w:rsidR="00C56F8E" w:rsidRPr="00042678" w:rsidRDefault="00C56F8E" w:rsidP="00A37209">
                  <w:pPr>
                    <w:tabs>
                      <w:tab w:val="decimal" w:pos="851"/>
                    </w:tabs>
                    <w:jc w:val="right"/>
                    <w:rPr>
                      <w:b/>
                      <w:bCs/>
                      <w:sz w:val="16"/>
                      <w:szCs w:val="16"/>
                      <w:lang w:val="uk-UA"/>
                    </w:rPr>
                  </w:pPr>
                  <w:r w:rsidRPr="00042678">
                    <w:rPr>
                      <w:b/>
                      <w:bCs/>
                      <w:sz w:val="16"/>
                      <w:szCs w:val="16"/>
                      <w:lang w:val="uk-UA"/>
                    </w:rPr>
                    <w:t>(349 511)</w:t>
                  </w:r>
                </w:p>
              </w:tc>
              <w:tc>
                <w:tcPr>
                  <w:tcW w:w="618" w:type="pct"/>
                  <w:tcBorders>
                    <w:top w:val="single" w:sz="4" w:space="0" w:color="auto"/>
                  </w:tcBorders>
                  <w:shd w:val="clear" w:color="auto" w:fill="auto"/>
                  <w:vAlign w:val="center"/>
                </w:tcPr>
                <w:p w:rsidR="00C56F8E" w:rsidRPr="00042678" w:rsidRDefault="00C56F8E" w:rsidP="00A37209">
                  <w:pPr>
                    <w:tabs>
                      <w:tab w:val="decimal" w:pos="851"/>
                    </w:tabs>
                    <w:jc w:val="right"/>
                    <w:rPr>
                      <w:b/>
                      <w:bCs/>
                      <w:sz w:val="16"/>
                      <w:szCs w:val="16"/>
                      <w:lang w:val="uk-UA"/>
                    </w:rPr>
                  </w:pPr>
                  <w:r w:rsidRPr="00042678">
                    <w:rPr>
                      <w:b/>
                      <w:bCs/>
                      <w:sz w:val="16"/>
                      <w:szCs w:val="16"/>
                      <w:lang w:val="uk-UA"/>
                    </w:rPr>
                    <w:t>(2 338)</w:t>
                  </w:r>
                </w:p>
              </w:tc>
              <w:tc>
                <w:tcPr>
                  <w:tcW w:w="618" w:type="pct"/>
                  <w:tcBorders>
                    <w:top w:val="single" w:sz="4" w:space="0" w:color="auto"/>
                  </w:tcBorders>
                  <w:shd w:val="clear" w:color="auto" w:fill="auto"/>
                  <w:vAlign w:val="center"/>
                </w:tcPr>
                <w:p w:rsidR="00C56F8E" w:rsidRPr="00042678" w:rsidRDefault="00C56F8E" w:rsidP="00A37209">
                  <w:pPr>
                    <w:tabs>
                      <w:tab w:val="decimal" w:pos="851"/>
                    </w:tabs>
                    <w:jc w:val="right"/>
                    <w:rPr>
                      <w:b/>
                      <w:bCs/>
                      <w:sz w:val="16"/>
                      <w:szCs w:val="16"/>
                      <w:lang w:val="uk-UA"/>
                    </w:rPr>
                  </w:pPr>
                  <w:r w:rsidRPr="00042678">
                    <w:rPr>
                      <w:b/>
                      <w:bCs/>
                      <w:sz w:val="16"/>
                      <w:szCs w:val="16"/>
                      <w:lang w:val="uk-UA"/>
                    </w:rPr>
                    <w:t>(63)</w:t>
                  </w:r>
                </w:p>
              </w:tc>
              <w:tc>
                <w:tcPr>
                  <w:tcW w:w="618" w:type="pct"/>
                  <w:tcBorders>
                    <w:top w:val="single" w:sz="4" w:space="0" w:color="auto"/>
                  </w:tcBorders>
                  <w:shd w:val="clear" w:color="auto" w:fill="auto"/>
                  <w:vAlign w:val="center"/>
                </w:tcPr>
                <w:p w:rsidR="00C56F8E" w:rsidRPr="00042678" w:rsidRDefault="00C56F8E" w:rsidP="00A37209">
                  <w:pPr>
                    <w:tabs>
                      <w:tab w:val="decimal" w:pos="851"/>
                    </w:tabs>
                    <w:jc w:val="right"/>
                    <w:rPr>
                      <w:b/>
                      <w:bCs/>
                      <w:sz w:val="16"/>
                      <w:szCs w:val="16"/>
                      <w:lang w:val="uk-UA"/>
                    </w:rPr>
                  </w:pPr>
                  <w:r w:rsidRPr="00042678">
                    <w:rPr>
                      <w:b/>
                      <w:bCs/>
                      <w:sz w:val="16"/>
                      <w:szCs w:val="16"/>
                      <w:lang w:val="uk-UA"/>
                    </w:rPr>
                    <w:t>(7 707)</w:t>
                  </w:r>
                </w:p>
              </w:tc>
              <w:tc>
                <w:tcPr>
                  <w:tcW w:w="618" w:type="pct"/>
                  <w:tcBorders>
                    <w:top w:val="single" w:sz="4" w:space="0" w:color="auto"/>
                  </w:tcBorders>
                  <w:shd w:val="clear" w:color="auto" w:fill="auto"/>
                  <w:vAlign w:val="center"/>
                </w:tcPr>
                <w:p w:rsidR="00C56F8E" w:rsidRPr="00042678" w:rsidRDefault="00C56F8E" w:rsidP="00A37209">
                  <w:pPr>
                    <w:tabs>
                      <w:tab w:val="decimal" w:pos="851"/>
                    </w:tabs>
                    <w:jc w:val="right"/>
                    <w:rPr>
                      <w:b/>
                      <w:bCs/>
                      <w:sz w:val="16"/>
                      <w:szCs w:val="16"/>
                      <w:lang w:val="uk-UA"/>
                    </w:rPr>
                  </w:pPr>
                  <w:r w:rsidRPr="00042678">
                    <w:rPr>
                      <w:b/>
                      <w:bCs/>
                      <w:sz w:val="16"/>
                      <w:szCs w:val="16"/>
                      <w:lang w:val="uk-UA"/>
                    </w:rPr>
                    <w:t>(6 838)</w:t>
                  </w:r>
                </w:p>
              </w:tc>
              <w:tc>
                <w:tcPr>
                  <w:tcW w:w="616" w:type="pct"/>
                  <w:tcBorders>
                    <w:top w:val="single" w:sz="4" w:space="0" w:color="auto"/>
                  </w:tcBorders>
                  <w:shd w:val="clear" w:color="auto" w:fill="auto"/>
                  <w:vAlign w:val="center"/>
                </w:tcPr>
                <w:p w:rsidR="00C56F8E" w:rsidRPr="00042678" w:rsidRDefault="00C56F8E" w:rsidP="00A37209">
                  <w:pPr>
                    <w:tabs>
                      <w:tab w:val="decimal" w:pos="851"/>
                    </w:tabs>
                    <w:jc w:val="right"/>
                    <w:rPr>
                      <w:b/>
                      <w:bCs/>
                      <w:sz w:val="16"/>
                      <w:szCs w:val="16"/>
                      <w:lang w:val="uk-UA"/>
                    </w:rPr>
                  </w:pPr>
                  <w:r w:rsidRPr="00042678">
                    <w:rPr>
                      <w:b/>
                      <w:bCs/>
                      <w:sz w:val="16"/>
                      <w:szCs w:val="16"/>
                      <w:lang w:val="uk-UA"/>
                    </w:rPr>
                    <w:t>(366 457)</w:t>
                  </w:r>
                </w:p>
              </w:tc>
            </w:tr>
            <w:tr w:rsidR="00C56F8E" w:rsidRPr="00042678" w:rsidTr="002B0234">
              <w:trPr>
                <w:cantSplit/>
                <w:trHeight w:val="23"/>
                <w:jc w:val="center"/>
              </w:trPr>
              <w:tc>
                <w:tcPr>
                  <w:tcW w:w="1293" w:type="pct"/>
                  <w:shd w:val="clear" w:color="auto" w:fill="auto"/>
                  <w:vAlign w:val="bottom"/>
                </w:tcPr>
                <w:p w:rsidR="00C56F8E" w:rsidRPr="00042678" w:rsidRDefault="00C56F8E" w:rsidP="00A37209">
                  <w:pPr>
                    <w:ind w:left="34" w:right="-108" w:hanging="142"/>
                    <w:rPr>
                      <w:sz w:val="16"/>
                      <w:szCs w:val="16"/>
                      <w:lang w:val="uk-UA"/>
                    </w:rPr>
                  </w:pPr>
                  <w:r w:rsidRPr="00042678">
                    <w:rPr>
                      <w:sz w:val="16"/>
                      <w:szCs w:val="16"/>
                      <w:lang w:val="uk-UA"/>
                    </w:rPr>
                    <w:t>(Збільшення)/зменшення резерву під знецінення протягом періоду</w:t>
                  </w:r>
                </w:p>
              </w:tc>
              <w:tc>
                <w:tcPr>
                  <w:tcW w:w="618" w:type="pct"/>
                  <w:shd w:val="clear" w:color="auto" w:fill="auto"/>
                  <w:vAlign w:val="center"/>
                </w:tcPr>
                <w:p w:rsidR="00C56F8E" w:rsidRPr="00042678" w:rsidRDefault="00C56F8E" w:rsidP="00A37209">
                  <w:pPr>
                    <w:tabs>
                      <w:tab w:val="decimal" w:pos="851"/>
                    </w:tabs>
                    <w:jc w:val="right"/>
                    <w:rPr>
                      <w:sz w:val="16"/>
                      <w:szCs w:val="16"/>
                      <w:lang w:val="uk-UA"/>
                    </w:rPr>
                  </w:pPr>
                  <w:r w:rsidRPr="00042678">
                    <w:rPr>
                      <w:sz w:val="16"/>
                      <w:szCs w:val="16"/>
                      <w:lang w:val="uk-UA"/>
                    </w:rPr>
                    <w:t>(39 386)</w:t>
                  </w:r>
                </w:p>
              </w:tc>
              <w:tc>
                <w:tcPr>
                  <w:tcW w:w="618" w:type="pct"/>
                  <w:shd w:val="clear" w:color="auto" w:fill="auto"/>
                  <w:vAlign w:val="center"/>
                </w:tcPr>
                <w:p w:rsidR="00C56F8E" w:rsidRPr="00042678" w:rsidRDefault="00C56F8E" w:rsidP="00A37209">
                  <w:pPr>
                    <w:jc w:val="right"/>
                    <w:rPr>
                      <w:sz w:val="16"/>
                      <w:szCs w:val="16"/>
                      <w:lang w:val="uk-UA"/>
                    </w:rPr>
                  </w:pPr>
                  <w:r w:rsidRPr="00042678">
                    <w:rPr>
                      <w:sz w:val="16"/>
                      <w:szCs w:val="16"/>
                      <w:lang w:val="uk-UA"/>
                    </w:rPr>
                    <w:t>(2 815)</w:t>
                  </w:r>
                </w:p>
              </w:tc>
              <w:tc>
                <w:tcPr>
                  <w:tcW w:w="618" w:type="pct"/>
                  <w:shd w:val="clear" w:color="auto" w:fill="auto"/>
                  <w:vAlign w:val="center"/>
                </w:tcPr>
                <w:p w:rsidR="00C56F8E" w:rsidRPr="00042678" w:rsidRDefault="00C56F8E" w:rsidP="00A37209">
                  <w:pPr>
                    <w:jc w:val="right"/>
                    <w:rPr>
                      <w:sz w:val="16"/>
                      <w:szCs w:val="16"/>
                      <w:lang w:val="uk-UA"/>
                    </w:rPr>
                  </w:pPr>
                  <w:r w:rsidRPr="00042678">
                    <w:rPr>
                      <w:sz w:val="16"/>
                      <w:szCs w:val="16"/>
                      <w:lang w:val="uk-UA"/>
                    </w:rPr>
                    <w:t>(2 729)</w:t>
                  </w:r>
                </w:p>
              </w:tc>
              <w:tc>
                <w:tcPr>
                  <w:tcW w:w="618" w:type="pct"/>
                  <w:shd w:val="clear" w:color="auto" w:fill="auto"/>
                  <w:vAlign w:val="center"/>
                </w:tcPr>
                <w:p w:rsidR="00C56F8E" w:rsidRPr="00042678" w:rsidRDefault="00C56F8E" w:rsidP="00A37209">
                  <w:pPr>
                    <w:jc w:val="right"/>
                    <w:rPr>
                      <w:sz w:val="16"/>
                      <w:szCs w:val="16"/>
                      <w:lang w:val="uk-UA"/>
                    </w:rPr>
                  </w:pPr>
                  <w:r w:rsidRPr="00042678">
                    <w:rPr>
                      <w:sz w:val="16"/>
                      <w:szCs w:val="16"/>
                      <w:lang w:val="uk-UA"/>
                    </w:rPr>
                    <w:t>(3 750)</w:t>
                  </w:r>
                </w:p>
              </w:tc>
              <w:tc>
                <w:tcPr>
                  <w:tcW w:w="618" w:type="pct"/>
                  <w:shd w:val="clear" w:color="auto" w:fill="auto"/>
                  <w:vAlign w:val="center"/>
                </w:tcPr>
                <w:p w:rsidR="00C56F8E" w:rsidRPr="00042678" w:rsidRDefault="00C56F8E" w:rsidP="00A37209">
                  <w:pPr>
                    <w:jc w:val="right"/>
                    <w:rPr>
                      <w:sz w:val="16"/>
                      <w:szCs w:val="16"/>
                      <w:lang w:val="uk-UA"/>
                    </w:rPr>
                  </w:pPr>
                  <w:r w:rsidRPr="00042678">
                    <w:rPr>
                      <w:sz w:val="16"/>
                      <w:szCs w:val="16"/>
                      <w:lang w:val="uk-UA"/>
                    </w:rPr>
                    <w:t>1 700</w:t>
                  </w:r>
                </w:p>
              </w:tc>
              <w:tc>
                <w:tcPr>
                  <w:tcW w:w="616" w:type="pct"/>
                  <w:shd w:val="clear" w:color="auto" w:fill="auto"/>
                  <w:vAlign w:val="center"/>
                </w:tcPr>
                <w:p w:rsidR="00C56F8E" w:rsidRPr="00042678" w:rsidRDefault="00C56F8E" w:rsidP="00A37209">
                  <w:pPr>
                    <w:jc w:val="right"/>
                    <w:rPr>
                      <w:sz w:val="16"/>
                      <w:szCs w:val="16"/>
                      <w:lang w:val="uk-UA"/>
                    </w:rPr>
                  </w:pPr>
                  <w:r w:rsidRPr="00042678">
                    <w:rPr>
                      <w:sz w:val="16"/>
                      <w:szCs w:val="16"/>
                      <w:lang w:val="uk-UA"/>
                    </w:rPr>
                    <w:t>(46 980)</w:t>
                  </w:r>
                </w:p>
              </w:tc>
            </w:tr>
            <w:tr w:rsidR="00C56F8E" w:rsidRPr="00042678" w:rsidTr="002B0234">
              <w:trPr>
                <w:cantSplit/>
                <w:trHeight w:val="23"/>
                <w:jc w:val="center"/>
              </w:trPr>
              <w:tc>
                <w:tcPr>
                  <w:tcW w:w="1293" w:type="pct"/>
                  <w:tcBorders>
                    <w:top w:val="single" w:sz="4" w:space="0" w:color="000000"/>
                    <w:bottom w:val="double" w:sz="4" w:space="0" w:color="000000"/>
                  </w:tcBorders>
                  <w:shd w:val="clear" w:color="auto" w:fill="auto"/>
                  <w:vAlign w:val="bottom"/>
                </w:tcPr>
                <w:p w:rsidR="00C56F8E" w:rsidRPr="00042678" w:rsidRDefault="00C56F8E" w:rsidP="00A37209">
                  <w:pPr>
                    <w:ind w:left="34" w:right="-108" w:hanging="142"/>
                    <w:rPr>
                      <w:b/>
                      <w:bCs/>
                      <w:sz w:val="16"/>
                      <w:szCs w:val="16"/>
                      <w:lang w:val="uk-UA"/>
                    </w:rPr>
                  </w:pPr>
                  <w:r w:rsidRPr="00042678">
                    <w:rPr>
                      <w:b/>
                      <w:bCs/>
                      <w:sz w:val="16"/>
                      <w:szCs w:val="16"/>
                      <w:lang w:val="uk-UA"/>
                    </w:rPr>
                    <w:t>Залишок за станом на кінець періоду</w:t>
                  </w:r>
                </w:p>
              </w:tc>
              <w:tc>
                <w:tcPr>
                  <w:tcW w:w="618" w:type="pct"/>
                  <w:tcBorders>
                    <w:top w:val="single" w:sz="4" w:space="0" w:color="000000"/>
                    <w:bottom w:val="double" w:sz="4" w:space="0" w:color="000000"/>
                  </w:tcBorders>
                  <w:shd w:val="clear" w:color="auto" w:fill="auto"/>
                  <w:vAlign w:val="center"/>
                </w:tcPr>
                <w:p w:rsidR="00C56F8E" w:rsidRPr="00042678" w:rsidRDefault="00C56F8E" w:rsidP="00A37209">
                  <w:pPr>
                    <w:tabs>
                      <w:tab w:val="decimal" w:pos="851"/>
                    </w:tabs>
                    <w:jc w:val="right"/>
                    <w:rPr>
                      <w:b/>
                      <w:bCs/>
                      <w:sz w:val="16"/>
                      <w:szCs w:val="16"/>
                      <w:lang w:val="uk-UA"/>
                    </w:rPr>
                  </w:pPr>
                  <w:r w:rsidRPr="00042678">
                    <w:rPr>
                      <w:b/>
                      <w:bCs/>
                      <w:sz w:val="16"/>
                      <w:szCs w:val="16"/>
                      <w:lang w:val="uk-UA"/>
                    </w:rPr>
                    <w:t>(388 897)</w:t>
                  </w:r>
                </w:p>
              </w:tc>
              <w:tc>
                <w:tcPr>
                  <w:tcW w:w="618" w:type="pct"/>
                  <w:tcBorders>
                    <w:top w:val="single" w:sz="4" w:space="0" w:color="000000"/>
                    <w:bottom w:val="double" w:sz="4" w:space="0" w:color="000000"/>
                  </w:tcBorders>
                  <w:shd w:val="clear" w:color="auto" w:fill="auto"/>
                  <w:vAlign w:val="center"/>
                </w:tcPr>
                <w:p w:rsidR="00C56F8E" w:rsidRPr="00042678" w:rsidRDefault="00C56F8E" w:rsidP="00A37209">
                  <w:pPr>
                    <w:jc w:val="right"/>
                    <w:rPr>
                      <w:b/>
                      <w:bCs/>
                      <w:sz w:val="16"/>
                      <w:szCs w:val="16"/>
                      <w:lang w:val="uk-UA"/>
                    </w:rPr>
                  </w:pPr>
                  <w:r w:rsidRPr="00042678">
                    <w:rPr>
                      <w:b/>
                      <w:bCs/>
                      <w:sz w:val="16"/>
                      <w:szCs w:val="16"/>
                      <w:lang w:val="uk-UA"/>
                    </w:rPr>
                    <w:t>(5 153)</w:t>
                  </w:r>
                </w:p>
              </w:tc>
              <w:tc>
                <w:tcPr>
                  <w:tcW w:w="618" w:type="pct"/>
                  <w:tcBorders>
                    <w:top w:val="single" w:sz="4" w:space="0" w:color="000000"/>
                    <w:bottom w:val="double" w:sz="4" w:space="0" w:color="000000"/>
                  </w:tcBorders>
                  <w:shd w:val="clear" w:color="auto" w:fill="auto"/>
                  <w:vAlign w:val="center"/>
                </w:tcPr>
                <w:p w:rsidR="00C56F8E" w:rsidRPr="00042678" w:rsidRDefault="00C56F8E" w:rsidP="00A37209">
                  <w:pPr>
                    <w:jc w:val="right"/>
                    <w:rPr>
                      <w:b/>
                      <w:bCs/>
                      <w:sz w:val="16"/>
                      <w:szCs w:val="16"/>
                      <w:lang w:val="uk-UA"/>
                    </w:rPr>
                  </w:pPr>
                  <w:r w:rsidRPr="00042678">
                    <w:rPr>
                      <w:b/>
                      <w:bCs/>
                      <w:sz w:val="16"/>
                      <w:szCs w:val="16"/>
                      <w:lang w:val="uk-UA"/>
                    </w:rPr>
                    <w:t>(2 792)</w:t>
                  </w:r>
                </w:p>
              </w:tc>
              <w:tc>
                <w:tcPr>
                  <w:tcW w:w="618" w:type="pct"/>
                  <w:tcBorders>
                    <w:top w:val="single" w:sz="4" w:space="0" w:color="000000"/>
                    <w:bottom w:val="double" w:sz="4" w:space="0" w:color="000000"/>
                  </w:tcBorders>
                  <w:shd w:val="clear" w:color="auto" w:fill="auto"/>
                  <w:vAlign w:val="center"/>
                </w:tcPr>
                <w:p w:rsidR="00C56F8E" w:rsidRPr="00042678" w:rsidRDefault="00C56F8E" w:rsidP="00A37209">
                  <w:pPr>
                    <w:jc w:val="right"/>
                    <w:rPr>
                      <w:b/>
                      <w:bCs/>
                      <w:sz w:val="16"/>
                      <w:szCs w:val="16"/>
                      <w:lang w:val="uk-UA"/>
                    </w:rPr>
                  </w:pPr>
                  <w:r w:rsidRPr="00042678">
                    <w:rPr>
                      <w:b/>
                      <w:bCs/>
                      <w:sz w:val="16"/>
                      <w:szCs w:val="16"/>
                      <w:lang w:val="uk-UA"/>
                    </w:rPr>
                    <w:t>(11 457)</w:t>
                  </w:r>
                </w:p>
              </w:tc>
              <w:tc>
                <w:tcPr>
                  <w:tcW w:w="618" w:type="pct"/>
                  <w:tcBorders>
                    <w:top w:val="single" w:sz="4" w:space="0" w:color="000000"/>
                    <w:bottom w:val="double" w:sz="4" w:space="0" w:color="000000"/>
                  </w:tcBorders>
                  <w:shd w:val="clear" w:color="auto" w:fill="auto"/>
                  <w:vAlign w:val="center"/>
                </w:tcPr>
                <w:p w:rsidR="00C56F8E" w:rsidRPr="00042678" w:rsidRDefault="00C56F8E" w:rsidP="00A37209">
                  <w:pPr>
                    <w:jc w:val="right"/>
                    <w:rPr>
                      <w:b/>
                      <w:bCs/>
                      <w:sz w:val="16"/>
                      <w:szCs w:val="16"/>
                      <w:lang w:val="uk-UA"/>
                    </w:rPr>
                  </w:pPr>
                  <w:r w:rsidRPr="00042678">
                    <w:rPr>
                      <w:b/>
                      <w:bCs/>
                      <w:sz w:val="16"/>
                      <w:szCs w:val="16"/>
                      <w:lang w:val="uk-UA"/>
                    </w:rPr>
                    <w:t>(5 138)</w:t>
                  </w:r>
                </w:p>
              </w:tc>
              <w:tc>
                <w:tcPr>
                  <w:tcW w:w="616" w:type="pct"/>
                  <w:tcBorders>
                    <w:top w:val="single" w:sz="4" w:space="0" w:color="000000"/>
                    <w:bottom w:val="double" w:sz="4" w:space="0" w:color="000000"/>
                  </w:tcBorders>
                  <w:shd w:val="clear" w:color="auto" w:fill="auto"/>
                  <w:vAlign w:val="center"/>
                </w:tcPr>
                <w:p w:rsidR="00C56F8E" w:rsidRPr="00042678" w:rsidRDefault="00C56F8E" w:rsidP="00A37209">
                  <w:pPr>
                    <w:jc w:val="right"/>
                    <w:rPr>
                      <w:b/>
                      <w:bCs/>
                      <w:sz w:val="16"/>
                      <w:szCs w:val="16"/>
                      <w:lang w:val="uk-UA"/>
                    </w:rPr>
                  </w:pPr>
                  <w:r w:rsidRPr="00042678">
                    <w:rPr>
                      <w:b/>
                      <w:bCs/>
                      <w:sz w:val="16"/>
                      <w:szCs w:val="16"/>
                      <w:lang w:val="uk-UA"/>
                    </w:rPr>
                    <w:t>(413 437)</w:t>
                  </w:r>
                </w:p>
              </w:tc>
            </w:tr>
          </w:tbl>
          <w:p w:rsidR="00C56F8E" w:rsidRPr="00042678" w:rsidRDefault="00C56F8E" w:rsidP="00C56F8E">
            <w:pPr>
              <w:rPr>
                <w:noProof/>
                <w:sz w:val="16"/>
                <w:szCs w:val="16"/>
                <w:lang w:val="uk-UA"/>
              </w:rPr>
            </w:pPr>
          </w:p>
          <w:p w:rsidR="00C56F8E" w:rsidRPr="00042678" w:rsidRDefault="00C56F8E" w:rsidP="00C56F8E">
            <w:pPr>
              <w:rPr>
                <w:noProof/>
                <w:sz w:val="16"/>
                <w:szCs w:val="16"/>
                <w:lang w:val="uk-UA"/>
              </w:rPr>
            </w:pPr>
            <w:r w:rsidRPr="00042678">
              <w:rPr>
                <w:noProof/>
                <w:sz w:val="16"/>
                <w:szCs w:val="16"/>
                <w:lang w:val="uk-UA"/>
              </w:rPr>
              <w:t>За 1 квартал 2017 року було погашено 7 130 тис.грн. списаної за рахунок спеціального резерву суми безнадiйної заборгованості. (Примітка 22).</w:t>
            </w:r>
          </w:p>
          <w:p w:rsidR="00C56F8E" w:rsidRPr="00042678" w:rsidRDefault="00C56F8E" w:rsidP="00C56F8E">
            <w:pPr>
              <w:spacing w:before="120" w:after="120"/>
              <w:rPr>
                <w:b/>
                <w:i/>
                <w:noProof/>
                <w:sz w:val="16"/>
                <w:szCs w:val="16"/>
                <w:lang w:val="uk-UA"/>
              </w:rPr>
            </w:pPr>
            <w:r w:rsidRPr="00042678">
              <w:rPr>
                <w:b/>
                <w:i/>
                <w:noProof/>
                <w:sz w:val="16"/>
                <w:szCs w:val="16"/>
                <w:lang w:val="uk-UA"/>
              </w:rPr>
              <w:t>Таблиця 6.3. Аналіз зміни резервів під заборгованість за кредитами за попередній період</w:t>
            </w:r>
          </w:p>
          <w:tbl>
            <w:tblPr>
              <w:tblW w:w="5000" w:type="pct"/>
              <w:tblLook w:val="04A0" w:firstRow="1" w:lastRow="0" w:firstColumn="1" w:lastColumn="0" w:noHBand="0" w:noVBand="1"/>
            </w:tblPr>
            <w:tblGrid>
              <w:gridCol w:w="3008"/>
              <w:gridCol w:w="1139"/>
              <w:gridCol w:w="1246"/>
              <w:gridCol w:w="933"/>
              <w:gridCol w:w="962"/>
              <w:gridCol w:w="902"/>
              <w:gridCol w:w="1029"/>
            </w:tblGrid>
            <w:tr w:rsidR="00C56F8E" w:rsidRPr="00042678" w:rsidTr="002B0234">
              <w:trPr>
                <w:cantSplit/>
                <w:trHeight w:val="20"/>
              </w:trPr>
              <w:tc>
                <w:tcPr>
                  <w:tcW w:w="1631" w:type="pct"/>
                  <w:tcBorders>
                    <w:bottom w:val="single" w:sz="4" w:space="0" w:color="auto"/>
                  </w:tcBorders>
                  <w:shd w:val="clear" w:color="auto" w:fill="auto"/>
                  <w:vAlign w:val="center"/>
                  <w:hideMark/>
                </w:tcPr>
                <w:p w:rsidR="00C56F8E" w:rsidRPr="00042678" w:rsidRDefault="00C56F8E" w:rsidP="00A37209">
                  <w:pPr>
                    <w:contextualSpacing/>
                    <w:jc w:val="center"/>
                    <w:rPr>
                      <w:b/>
                      <w:bCs/>
                      <w:noProof/>
                      <w:sz w:val="16"/>
                      <w:szCs w:val="16"/>
                      <w:lang w:val="uk-UA"/>
                    </w:rPr>
                  </w:pPr>
                  <w:r w:rsidRPr="00042678">
                    <w:rPr>
                      <w:b/>
                      <w:bCs/>
                      <w:noProof/>
                      <w:sz w:val="16"/>
                      <w:szCs w:val="16"/>
                      <w:lang w:val="uk-UA"/>
                    </w:rPr>
                    <w:t>Рух резервів</w:t>
                  </w:r>
                </w:p>
              </w:tc>
              <w:tc>
                <w:tcPr>
                  <w:tcW w:w="617" w:type="pct"/>
                  <w:tcBorders>
                    <w:bottom w:val="single" w:sz="4" w:space="0" w:color="auto"/>
                  </w:tcBorders>
                  <w:shd w:val="clear" w:color="auto" w:fill="auto"/>
                  <w:vAlign w:val="center"/>
                  <w:hideMark/>
                </w:tcPr>
                <w:p w:rsidR="00C56F8E" w:rsidRPr="00042678" w:rsidRDefault="00C56F8E" w:rsidP="00A37209">
                  <w:pPr>
                    <w:ind w:left="-97" w:right="-37"/>
                    <w:contextualSpacing/>
                    <w:jc w:val="center"/>
                    <w:rPr>
                      <w:b/>
                      <w:bCs/>
                      <w:noProof/>
                      <w:sz w:val="16"/>
                      <w:szCs w:val="16"/>
                      <w:lang w:val="uk-UA"/>
                    </w:rPr>
                  </w:pPr>
                  <w:r w:rsidRPr="00042678">
                    <w:rPr>
                      <w:b/>
                      <w:bCs/>
                      <w:noProof/>
                      <w:sz w:val="16"/>
                      <w:szCs w:val="16"/>
                      <w:lang w:val="uk-UA"/>
                    </w:rPr>
                    <w:t>Кредити юридичним особам</w:t>
                  </w:r>
                </w:p>
              </w:tc>
              <w:tc>
                <w:tcPr>
                  <w:tcW w:w="676" w:type="pct"/>
                  <w:tcBorders>
                    <w:bottom w:val="single" w:sz="4" w:space="0" w:color="auto"/>
                  </w:tcBorders>
                  <w:shd w:val="clear" w:color="auto" w:fill="auto"/>
                  <w:vAlign w:val="center"/>
                  <w:hideMark/>
                </w:tcPr>
                <w:p w:rsidR="00C56F8E" w:rsidRPr="00042678" w:rsidRDefault="00C56F8E" w:rsidP="00A37209">
                  <w:pPr>
                    <w:ind w:right="-122"/>
                    <w:contextualSpacing/>
                    <w:jc w:val="center"/>
                    <w:rPr>
                      <w:b/>
                      <w:bCs/>
                      <w:noProof/>
                      <w:sz w:val="16"/>
                      <w:szCs w:val="16"/>
                      <w:lang w:val="uk-UA"/>
                    </w:rPr>
                  </w:pPr>
                  <w:r w:rsidRPr="00042678">
                    <w:rPr>
                      <w:b/>
                      <w:bCs/>
                      <w:noProof/>
                      <w:sz w:val="16"/>
                      <w:szCs w:val="16"/>
                      <w:lang w:val="uk-UA"/>
                    </w:rPr>
                    <w:t>Кредити фізичним особам-підприємцям</w:t>
                  </w:r>
                </w:p>
              </w:tc>
              <w:tc>
                <w:tcPr>
                  <w:tcW w:w="506" w:type="pct"/>
                  <w:tcBorders>
                    <w:bottom w:val="single" w:sz="4" w:space="0" w:color="auto"/>
                  </w:tcBorders>
                  <w:shd w:val="clear" w:color="auto" w:fill="auto"/>
                  <w:vAlign w:val="center"/>
                  <w:hideMark/>
                </w:tcPr>
                <w:p w:rsidR="00C56F8E" w:rsidRPr="00042678" w:rsidRDefault="00C56F8E" w:rsidP="00A37209">
                  <w:pPr>
                    <w:ind w:right="-118"/>
                    <w:contextualSpacing/>
                    <w:jc w:val="center"/>
                    <w:rPr>
                      <w:b/>
                      <w:bCs/>
                      <w:noProof/>
                      <w:sz w:val="16"/>
                      <w:szCs w:val="16"/>
                      <w:lang w:val="uk-UA"/>
                    </w:rPr>
                  </w:pPr>
                  <w:r w:rsidRPr="00042678">
                    <w:rPr>
                      <w:b/>
                      <w:bCs/>
                      <w:noProof/>
                      <w:sz w:val="16"/>
                      <w:szCs w:val="16"/>
                      <w:lang w:val="uk-UA"/>
                    </w:rPr>
                    <w:t>Іпотечні кредити фізичних осіб</w:t>
                  </w:r>
                </w:p>
              </w:tc>
              <w:tc>
                <w:tcPr>
                  <w:tcW w:w="522" w:type="pct"/>
                  <w:tcBorders>
                    <w:bottom w:val="single" w:sz="4" w:space="0" w:color="auto"/>
                  </w:tcBorders>
                  <w:shd w:val="clear" w:color="auto" w:fill="auto"/>
                  <w:vAlign w:val="center"/>
                  <w:hideMark/>
                </w:tcPr>
                <w:p w:rsidR="00C56F8E" w:rsidRPr="00042678" w:rsidRDefault="00C56F8E" w:rsidP="00A37209">
                  <w:pPr>
                    <w:ind w:right="-81"/>
                    <w:contextualSpacing/>
                    <w:jc w:val="center"/>
                    <w:rPr>
                      <w:b/>
                      <w:bCs/>
                      <w:noProof/>
                      <w:sz w:val="16"/>
                      <w:szCs w:val="16"/>
                      <w:lang w:val="uk-UA"/>
                    </w:rPr>
                  </w:pPr>
                  <w:r w:rsidRPr="00042678">
                    <w:rPr>
                      <w:b/>
                      <w:bCs/>
                      <w:noProof/>
                      <w:sz w:val="16"/>
                      <w:szCs w:val="16"/>
                      <w:lang w:val="uk-UA"/>
                    </w:rPr>
                    <w:t>Споживчі кредити фізичним особам</w:t>
                  </w:r>
                </w:p>
              </w:tc>
              <w:tc>
                <w:tcPr>
                  <w:tcW w:w="489" w:type="pct"/>
                  <w:tcBorders>
                    <w:bottom w:val="single" w:sz="4" w:space="0" w:color="auto"/>
                  </w:tcBorders>
                  <w:shd w:val="clear" w:color="auto" w:fill="auto"/>
                  <w:vAlign w:val="center"/>
                  <w:hideMark/>
                </w:tcPr>
                <w:p w:rsidR="00C56F8E" w:rsidRPr="00042678" w:rsidRDefault="00C56F8E" w:rsidP="00A37209">
                  <w:pPr>
                    <w:ind w:left="-135" w:right="-105"/>
                    <w:contextualSpacing/>
                    <w:jc w:val="center"/>
                    <w:rPr>
                      <w:b/>
                      <w:bCs/>
                      <w:noProof/>
                      <w:sz w:val="16"/>
                      <w:szCs w:val="16"/>
                      <w:lang w:val="uk-UA"/>
                    </w:rPr>
                  </w:pPr>
                  <w:r w:rsidRPr="00042678">
                    <w:rPr>
                      <w:b/>
                      <w:bCs/>
                      <w:noProof/>
                      <w:sz w:val="16"/>
                      <w:szCs w:val="16"/>
                      <w:lang w:val="uk-UA"/>
                    </w:rPr>
                    <w:t>Інші кре-дити фізичним особам</w:t>
                  </w:r>
                </w:p>
              </w:tc>
              <w:tc>
                <w:tcPr>
                  <w:tcW w:w="558" w:type="pct"/>
                  <w:tcBorders>
                    <w:bottom w:val="single" w:sz="4" w:space="0" w:color="auto"/>
                  </w:tcBorders>
                  <w:shd w:val="clear" w:color="auto" w:fill="auto"/>
                  <w:vAlign w:val="center"/>
                  <w:hideMark/>
                </w:tcPr>
                <w:p w:rsidR="00C56F8E" w:rsidRPr="00042678" w:rsidRDefault="00C56F8E" w:rsidP="00A37209">
                  <w:pPr>
                    <w:contextualSpacing/>
                    <w:jc w:val="center"/>
                    <w:rPr>
                      <w:b/>
                      <w:bCs/>
                      <w:noProof/>
                      <w:sz w:val="16"/>
                      <w:szCs w:val="16"/>
                      <w:lang w:val="uk-UA"/>
                    </w:rPr>
                  </w:pPr>
                  <w:r w:rsidRPr="00042678">
                    <w:rPr>
                      <w:b/>
                      <w:bCs/>
                      <w:noProof/>
                      <w:sz w:val="16"/>
                      <w:szCs w:val="16"/>
                      <w:lang w:val="uk-UA"/>
                    </w:rPr>
                    <w:t>Усього</w:t>
                  </w:r>
                </w:p>
              </w:tc>
            </w:tr>
            <w:tr w:rsidR="00C56F8E" w:rsidRPr="00042678" w:rsidTr="002B0234">
              <w:trPr>
                <w:cantSplit/>
                <w:trHeight w:val="20"/>
              </w:trPr>
              <w:tc>
                <w:tcPr>
                  <w:tcW w:w="1631" w:type="pct"/>
                  <w:tcBorders>
                    <w:top w:val="single" w:sz="4" w:space="0" w:color="auto"/>
                  </w:tcBorders>
                  <w:shd w:val="clear" w:color="auto" w:fill="auto"/>
                </w:tcPr>
                <w:p w:rsidR="00C56F8E" w:rsidRPr="00042678" w:rsidRDefault="00C56F8E" w:rsidP="00A37209">
                  <w:pPr>
                    <w:rPr>
                      <w:sz w:val="16"/>
                      <w:szCs w:val="16"/>
                      <w:lang w:val="uk-UA"/>
                    </w:rPr>
                  </w:pPr>
                  <w:r w:rsidRPr="00042678">
                    <w:rPr>
                      <w:sz w:val="16"/>
                      <w:szCs w:val="16"/>
                      <w:lang w:val="uk-UA"/>
                    </w:rPr>
                    <w:t>Залишок станом на початок періоду</w:t>
                  </w:r>
                </w:p>
              </w:tc>
              <w:tc>
                <w:tcPr>
                  <w:tcW w:w="617" w:type="pct"/>
                  <w:tcBorders>
                    <w:top w:val="single" w:sz="4" w:space="0" w:color="auto"/>
                  </w:tcBorders>
                  <w:shd w:val="clear" w:color="auto" w:fill="auto"/>
                  <w:vAlign w:val="center"/>
                </w:tcPr>
                <w:p w:rsidR="00C56F8E" w:rsidRPr="00042678" w:rsidRDefault="00C56F8E" w:rsidP="00A37209">
                  <w:pPr>
                    <w:jc w:val="right"/>
                    <w:rPr>
                      <w:b/>
                      <w:bCs/>
                      <w:sz w:val="16"/>
                      <w:szCs w:val="16"/>
                      <w:lang w:val="uk-UA"/>
                    </w:rPr>
                  </w:pPr>
                  <w:r w:rsidRPr="00042678">
                    <w:rPr>
                      <w:b/>
                      <w:bCs/>
                      <w:sz w:val="16"/>
                      <w:szCs w:val="16"/>
                      <w:lang w:val="uk-UA"/>
                    </w:rPr>
                    <w:t>(236 645)</w:t>
                  </w:r>
                </w:p>
              </w:tc>
              <w:tc>
                <w:tcPr>
                  <w:tcW w:w="676" w:type="pct"/>
                  <w:tcBorders>
                    <w:top w:val="single" w:sz="4" w:space="0" w:color="auto"/>
                  </w:tcBorders>
                  <w:shd w:val="clear" w:color="auto" w:fill="auto"/>
                  <w:vAlign w:val="center"/>
                </w:tcPr>
                <w:p w:rsidR="00C56F8E" w:rsidRPr="00042678" w:rsidRDefault="00C56F8E" w:rsidP="00A37209">
                  <w:pPr>
                    <w:jc w:val="right"/>
                    <w:rPr>
                      <w:b/>
                      <w:bCs/>
                      <w:sz w:val="16"/>
                      <w:szCs w:val="16"/>
                      <w:lang w:val="uk-UA"/>
                    </w:rPr>
                  </w:pPr>
                  <w:r w:rsidRPr="00042678">
                    <w:rPr>
                      <w:b/>
                      <w:bCs/>
                      <w:sz w:val="16"/>
                      <w:szCs w:val="16"/>
                      <w:lang w:val="uk-UA"/>
                    </w:rPr>
                    <w:t>(3 791)</w:t>
                  </w:r>
                </w:p>
              </w:tc>
              <w:tc>
                <w:tcPr>
                  <w:tcW w:w="506" w:type="pct"/>
                  <w:tcBorders>
                    <w:top w:val="single" w:sz="4" w:space="0" w:color="auto"/>
                  </w:tcBorders>
                  <w:shd w:val="clear" w:color="auto" w:fill="auto"/>
                  <w:vAlign w:val="center"/>
                </w:tcPr>
                <w:p w:rsidR="00C56F8E" w:rsidRPr="00042678" w:rsidRDefault="00C56F8E" w:rsidP="00A37209">
                  <w:pPr>
                    <w:jc w:val="right"/>
                    <w:rPr>
                      <w:b/>
                      <w:bCs/>
                      <w:sz w:val="16"/>
                      <w:szCs w:val="16"/>
                      <w:lang w:val="uk-UA"/>
                    </w:rPr>
                  </w:pPr>
                  <w:r w:rsidRPr="00042678">
                    <w:rPr>
                      <w:b/>
                      <w:bCs/>
                      <w:sz w:val="16"/>
                      <w:szCs w:val="16"/>
                      <w:lang w:val="uk-UA"/>
                    </w:rPr>
                    <w:t>(3 315)</w:t>
                  </w:r>
                </w:p>
              </w:tc>
              <w:tc>
                <w:tcPr>
                  <w:tcW w:w="522" w:type="pct"/>
                  <w:tcBorders>
                    <w:top w:val="single" w:sz="4" w:space="0" w:color="auto"/>
                  </w:tcBorders>
                  <w:shd w:val="clear" w:color="auto" w:fill="auto"/>
                  <w:vAlign w:val="center"/>
                </w:tcPr>
                <w:p w:rsidR="00C56F8E" w:rsidRPr="00042678" w:rsidRDefault="00C56F8E" w:rsidP="00A37209">
                  <w:pPr>
                    <w:jc w:val="right"/>
                    <w:rPr>
                      <w:b/>
                      <w:bCs/>
                      <w:sz w:val="16"/>
                      <w:szCs w:val="16"/>
                      <w:lang w:val="uk-UA"/>
                    </w:rPr>
                  </w:pPr>
                  <w:r w:rsidRPr="00042678">
                    <w:rPr>
                      <w:b/>
                      <w:bCs/>
                      <w:sz w:val="16"/>
                      <w:szCs w:val="16"/>
                      <w:lang w:val="uk-UA"/>
                    </w:rPr>
                    <w:t>(8 006)</w:t>
                  </w:r>
                </w:p>
              </w:tc>
              <w:tc>
                <w:tcPr>
                  <w:tcW w:w="489" w:type="pct"/>
                  <w:tcBorders>
                    <w:top w:val="single" w:sz="4" w:space="0" w:color="auto"/>
                  </w:tcBorders>
                  <w:shd w:val="clear" w:color="auto" w:fill="auto"/>
                  <w:vAlign w:val="center"/>
                </w:tcPr>
                <w:p w:rsidR="00C56F8E" w:rsidRPr="00042678" w:rsidRDefault="00C56F8E" w:rsidP="00A37209">
                  <w:pPr>
                    <w:jc w:val="right"/>
                    <w:rPr>
                      <w:b/>
                      <w:bCs/>
                      <w:sz w:val="16"/>
                      <w:szCs w:val="16"/>
                      <w:lang w:val="uk-UA"/>
                    </w:rPr>
                  </w:pPr>
                  <w:r w:rsidRPr="00042678">
                    <w:rPr>
                      <w:b/>
                      <w:bCs/>
                      <w:sz w:val="16"/>
                      <w:szCs w:val="16"/>
                      <w:lang w:val="uk-UA"/>
                    </w:rPr>
                    <w:t>(385)</w:t>
                  </w:r>
                </w:p>
              </w:tc>
              <w:tc>
                <w:tcPr>
                  <w:tcW w:w="558" w:type="pct"/>
                  <w:tcBorders>
                    <w:top w:val="single" w:sz="4" w:space="0" w:color="auto"/>
                  </w:tcBorders>
                  <w:shd w:val="clear" w:color="auto" w:fill="auto"/>
                  <w:vAlign w:val="center"/>
                </w:tcPr>
                <w:p w:rsidR="00C56F8E" w:rsidRPr="00042678" w:rsidRDefault="00C56F8E" w:rsidP="00A37209">
                  <w:pPr>
                    <w:jc w:val="right"/>
                    <w:rPr>
                      <w:b/>
                      <w:bCs/>
                      <w:sz w:val="16"/>
                      <w:szCs w:val="16"/>
                      <w:lang w:val="uk-UA"/>
                    </w:rPr>
                  </w:pPr>
                  <w:r w:rsidRPr="00042678">
                    <w:rPr>
                      <w:b/>
                      <w:bCs/>
                      <w:sz w:val="16"/>
                      <w:szCs w:val="16"/>
                      <w:lang w:val="uk-UA"/>
                    </w:rPr>
                    <w:t>(252 142)</w:t>
                  </w:r>
                </w:p>
              </w:tc>
            </w:tr>
            <w:tr w:rsidR="00C56F8E" w:rsidRPr="00042678" w:rsidTr="002B0234">
              <w:trPr>
                <w:cantSplit/>
                <w:trHeight w:val="20"/>
              </w:trPr>
              <w:tc>
                <w:tcPr>
                  <w:tcW w:w="1631" w:type="pct"/>
                  <w:tcBorders>
                    <w:bottom w:val="single" w:sz="4" w:space="0" w:color="auto"/>
                  </w:tcBorders>
                  <w:shd w:val="clear" w:color="auto" w:fill="auto"/>
                </w:tcPr>
                <w:p w:rsidR="00C56F8E" w:rsidRPr="00042678" w:rsidRDefault="00C56F8E" w:rsidP="00A37209">
                  <w:pPr>
                    <w:rPr>
                      <w:sz w:val="16"/>
                      <w:szCs w:val="16"/>
                      <w:lang w:val="uk-UA"/>
                    </w:rPr>
                  </w:pPr>
                  <w:r w:rsidRPr="00042678">
                    <w:rPr>
                      <w:sz w:val="16"/>
                      <w:szCs w:val="16"/>
                      <w:lang w:val="uk-UA"/>
                    </w:rPr>
                    <w:t xml:space="preserve">(Збільшення)/ зменшення резерву під знецінення протягом періоду </w:t>
                  </w:r>
                </w:p>
              </w:tc>
              <w:tc>
                <w:tcPr>
                  <w:tcW w:w="617" w:type="pct"/>
                  <w:tcBorders>
                    <w:bottom w:val="single" w:sz="4" w:space="0" w:color="auto"/>
                  </w:tcBorders>
                  <w:shd w:val="clear" w:color="auto" w:fill="auto"/>
                  <w:vAlign w:val="center"/>
                </w:tcPr>
                <w:p w:rsidR="00C56F8E" w:rsidRPr="00042678" w:rsidRDefault="00C56F8E" w:rsidP="00A37209">
                  <w:pPr>
                    <w:jc w:val="right"/>
                    <w:rPr>
                      <w:sz w:val="16"/>
                      <w:szCs w:val="16"/>
                      <w:lang w:val="uk-UA"/>
                    </w:rPr>
                  </w:pPr>
                  <w:r w:rsidRPr="00042678">
                    <w:rPr>
                      <w:sz w:val="16"/>
                      <w:szCs w:val="16"/>
                      <w:lang w:val="uk-UA"/>
                    </w:rPr>
                    <w:t>(26 620)</w:t>
                  </w:r>
                </w:p>
              </w:tc>
              <w:tc>
                <w:tcPr>
                  <w:tcW w:w="676" w:type="pct"/>
                  <w:tcBorders>
                    <w:bottom w:val="single" w:sz="4" w:space="0" w:color="auto"/>
                  </w:tcBorders>
                  <w:shd w:val="clear" w:color="auto" w:fill="auto"/>
                  <w:vAlign w:val="center"/>
                </w:tcPr>
                <w:p w:rsidR="00C56F8E" w:rsidRPr="00042678" w:rsidRDefault="00C56F8E" w:rsidP="00A37209">
                  <w:pPr>
                    <w:jc w:val="right"/>
                    <w:rPr>
                      <w:sz w:val="16"/>
                      <w:szCs w:val="16"/>
                      <w:lang w:val="uk-UA"/>
                    </w:rPr>
                  </w:pPr>
                  <w:r w:rsidRPr="00042678">
                    <w:rPr>
                      <w:sz w:val="16"/>
                      <w:szCs w:val="16"/>
                      <w:lang w:val="uk-UA"/>
                    </w:rPr>
                    <w:t>(88)</w:t>
                  </w:r>
                </w:p>
              </w:tc>
              <w:tc>
                <w:tcPr>
                  <w:tcW w:w="506" w:type="pct"/>
                  <w:tcBorders>
                    <w:bottom w:val="single" w:sz="4" w:space="0" w:color="auto"/>
                  </w:tcBorders>
                  <w:shd w:val="clear" w:color="auto" w:fill="auto"/>
                  <w:vAlign w:val="center"/>
                </w:tcPr>
                <w:p w:rsidR="00C56F8E" w:rsidRPr="00042678" w:rsidRDefault="00C56F8E" w:rsidP="00A37209">
                  <w:pPr>
                    <w:jc w:val="right"/>
                    <w:rPr>
                      <w:sz w:val="16"/>
                      <w:szCs w:val="16"/>
                      <w:lang w:val="uk-UA"/>
                    </w:rPr>
                  </w:pPr>
                  <w:r w:rsidRPr="00042678">
                    <w:rPr>
                      <w:sz w:val="16"/>
                      <w:szCs w:val="16"/>
                      <w:lang w:val="uk-UA"/>
                    </w:rPr>
                    <w:t>2 665</w:t>
                  </w:r>
                </w:p>
              </w:tc>
              <w:tc>
                <w:tcPr>
                  <w:tcW w:w="522" w:type="pct"/>
                  <w:tcBorders>
                    <w:bottom w:val="single" w:sz="4" w:space="0" w:color="auto"/>
                  </w:tcBorders>
                  <w:shd w:val="clear" w:color="auto" w:fill="auto"/>
                  <w:vAlign w:val="center"/>
                </w:tcPr>
                <w:p w:rsidR="00C56F8E" w:rsidRPr="00042678" w:rsidRDefault="00C56F8E" w:rsidP="00A37209">
                  <w:pPr>
                    <w:jc w:val="right"/>
                    <w:rPr>
                      <w:sz w:val="16"/>
                      <w:szCs w:val="16"/>
                      <w:lang w:val="uk-UA"/>
                    </w:rPr>
                  </w:pPr>
                  <w:r w:rsidRPr="00042678">
                    <w:rPr>
                      <w:sz w:val="16"/>
                      <w:szCs w:val="16"/>
                      <w:lang w:val="uk-UA"/>
                    </w:rPr>
                    <w:t>(2 678)</w:t>
                  </w:r>
                </w:p>
              </w:tc>
              <w:tc>
                <w:tcPr>
                  <w:tcW w:w="489" w:type="pct"/>
                  <w:tcBorders>
                    <w:bottom w:val="single" w:sz="4" w:space="0" w:color="auto"/>
                  </w:tcBorders>
                  <w:shd w:val="clear" w:color="auto" w:fill="auto"/>
                  <w:vAlign w:val="center"/>
                </w:tcPr>
                <w:p w:rsidR="00C56F8E" w:rsidRPr="00042678" w:rsidRDefault="00C56F8E" w:rsidP="00A37209">
                  <w:pPr>
                    <w:jc w:val="right"/>
                    <w:rPr>
                      <w:sz w:val="16"/>
                      <w:szCs w:val="16"/>
                      <w:lang w:val="uk-UA"/>
                    </w:rPr>
                  </w:pPr>
                  <w:r w:rsidRPr="00042678">
                    <w:rPr>
                      <w:sz w:val="16"/>
                      <w:szCs w:val="16"/>
                      <w:lang w:val="uk-UA"/>
                    </w:rPr>
                    <w:t>(2 390)</w:t>
                  </w:r>
                </w:p>
              </w:tc>
              <w:tc>
                <w:tcPr>
                  <w:tcW w:w="558" w:type="pct"/>
                  <w:tcBorders>
                    <w:bottom w:val="single" w:sz="4" w:space="0" w:color="auto"/>
                  </w:tcBorders>
                  <w:shd w:val="clear" w:color="auto" w:fill="auto"/>
                  <w:vAlign w:val="center"/>
                </w:tcPr>
                <w:p w:rsidR="00C56F8E" w:rsidRPr="00042678" w:rsidRDefault="00C56F8E" w:rsidP="00A37209">
                  <w:pPr>
                    <w:jc w:val="right"/>
                    <w:rPr>
                      <w:sz w:val="16"/>
                      <w:szCs w:val="16"/>
                      <w:lang w:val="uk-UA"/>
                    </w:rPr>
                  </w:pPr>
                  <w:r w:rsidRPr="00042678">
                    <w:rPr>
                      <w:sz w:val="16"/>
                      <w:szCs w:val="16"/>
                      <w:lang w:val="uk-UA"/>
                    </w:rPr>
                    <w:t>(29 111)</w:t>
                  </w:r>
                </w:p>
              </w:tc>
            </w:tr>
            <w:tr w:rsidR="00C56F8E" w:rsidRPr="00042678" w:rsidTr="002B0234">
              <w:trPr>
                <w:cantSplit/>
                <w:trHeight w:val="20"/>
              </w:trPr>
              <w:tc>
                <w:tcPr>
                  <w:tcW w:w="1631" w:type="pct"/>
                  <w:tcBorders>
                    <w:top w:val="single" w:sz="4" w:space="0" w:color="auto"/>
                    <w:bottom w:val="double" w:sz="4" w:space="0" w:color="auto"/>
                  </w:tcBorders>
                  <w:shd w:val="clear" w:color="auto" w:fill="auto"/>
                </w:tcPr>
                <w:p w:rsidR="00C56F8E" w:rsidRPr="00042678" w:rsidRDefault="00C56F8E" w:rsidP="00A37209">
                  <w:pPr>
                    <w:rPr>
                      <w:b/>
                      <w:bCs/>
                      <w:sz w:val="16"/>
                      <w:szCs w:val="16"/>
                      <w:lang w:val="uk-UA"/>
                    </w:rPr>
                  </w:pPr>
                  <w:r w:rsidRPr="00042678">
                    <w:rPr>
                      <w:b/>
                      <w:bCs/>
                      <w:sz w:val="16"/>
                      <w:szCs w:val="16"/>
                      <w:lang w:val="uk-UA"/>
                    </w:rPr>
                    <w:t>Залишок станом на кінець періоду</w:t>
                  </w:r>
                </w:p>
              </w:tc>
              <w:tc>
                <w:tcPr>
                  <w:tcW w:w="617" w:type="pct"/>
                  <w:tcBorders>
                    <w:top w:val="single" w:sz="4" w:space="0" w:color="auto"/>
                    <w:bottom w:val="double" w:sz="4" w:space="0" w:color="auto"/>
                  </w:tcBorders>
                  <w:shd w:val="clear" w:color="auto" w:fill="auto"/>
                  <w:vAlign w:val="center"/>
                </w:tcPr>
                <w:p w:rsidR="00C56F8E" w:rsidRPr="00042678" w:rsidRDefault="00C56F8E" w:rsidP="00A37209">
                  <w:pPr>
                    <w:jc w:val="right"/>
                    <w:rPr>
                      <w:b/>
                      <w:bCs/>
                      <w:sz w:val="16"/>
                      <w:szCs w:val="16"/>
                      <w:lang w:val="uk-UA"/>
                    </w:rPr>
                  </w:pPr>
                  <w:r w:rsidRPr="00042678">
                    <w:rPr>
                      <w:b/>
                      <w:bCs/>
                      <w:sz w:val="16"/>
                      <w:szCs w:val="16"/>
                      <w:lang w:val="uk-UA"/>
                    </w:rPr>
                    <w:t>(263 265)</w:t>
                  </w:r>
                </w:p>
              </w:tc>
              <w:tc>
                <w:tcPr>
                  <w:tcW w:w="676" w:type="pct"/>
                  <w:tcBorders>
                    <w:top w:val="single" w:sz="4" w:space="0" w:color="auto"/>
                    <w:bottom w:val="double" w:sz="4" w:space="0" w:color="auto"/>
                  </w:tcBorders>
                  <w:shd w:val="clear" w:color="auto" w:fill="auto"/>
                  <w:vAlign w:val="center"/>
                </w:tcPr>
                <w:p w:rsidR="00C56F8E" w:rsidRPr="00042678" w:rsidRDefault="00C56F8E" w:rsidP="00A37209">
                  <w:pPr>
                    <w:jc w:val="right"/>
                    <w:rPr>
                      <w:b/>
                      <w:sz w:val="16"/>
                      <w:szCs w:val="16"/>
                      <w:lang w:val="uk-UA"/>
                    </w:rPr>
                  </w:pPr>
                  <w:r w:rsidRPr="00042678">
                    <w:rPr>
                      <w:b/>
                      <w:sz w:val="16"/>
                      <w:szCs w:val="16"/>
                      <w:lang w:val="uk-UA"/>
                    </w:rPr>
                    <w:t>(3 879)</w:t>
                  </w:r>
                </w:p>
              </w:tc>
              <w:tc>
                <w:tcPr>
                  <w:tcW w:w="506" w:type="pct"/>
                  <w:tcBorders>
                    <w:top w:val="single" w:sz="4" w:space="0" w:color="auto"/>
                    <w:bottom w:val="double" w:sz="4" w:space="0" w:color="auto"/>
                  </w:tcBorders>
                  <w:shd w:val="clear" w:color="auto" w:fill="auto"/>
                  <w:vAlign w:val="center"/>
                </w:tcPr>
                <w:p w:rsidR="00C56F8E" w:rsidRPr="00042678" w:rsidRDefault="00C56F8E" w:rsidP="00A37209">
                  <w:pPr>
                    <w:jc w:val="right"/>
                    <w:rPr>
                      <w:b/>
                      <w:sz w:val="16"/>
                      <w:szCs w:val="16"/>
                      <w:lang w:val="uk-UA"/>
                    </w:rPr>
                  </w:pPr>
                  <w:r w:rsidRPr="00042678">
                    <w:rPr>
                      <w:b/>
                      <w:sz w:val="16"/>
                      <w:szCs w:val="16"/>
                      <w:lang w:val="uk-UA"/>
                    </w:rPr>
                    <w:t>(650)</w:t>
                  </w:r>
                </w:p>
              </w:tc>
              <w:tc>
                <w:tcPr>
                  <w:tcW w:w="522" w:type="pct"/>
                  <w:tcBorders>
                    <w:top w:val="single" w:sz="4" w:space="0" w:color="auto"/>
                    <w:bottom w:val="double" w:sz="4" w:space="0" w:color="auto"/>
                  </w:tcBorders>
                  <w:shd w:val="clear" w:color="auto" w:fill="auto"/>
                  <w:vAlign w:val="center"/>
                </w:tcPr>
                <w:p w:rsidR="00C56F8E" w:rsidRPr="00042678" w:rsidRDefault="00C56F8E" w:rsidP="00A37209">
                  <w:pPr>
                    <w:jc w:val="right"/>
                    <w:rPr>
                      <w:b/>
                      <w:sz w:val="16"/>
                      <w:szCs w:val="16"/>
                      <w:lang w:val="uk-UA"/>
                    </w:rPr>
                  </w:pPr>
                  <w:r w:rsidRPr="00042678">
                    <w:rPr>
                      <w:b/>
                      <w:sz w:val="16"/>
                      <w:szCs w:val="16"/>
                      <w:lang w:val="uk-UA"/>
                    </w:rPr>
                    <w:t>(10 684)</w:t>
                  </w:r>
                </w:p>
              </w:tc>
              <w:tc>
                <w:tcPr>
                  <w:tcW w:w="489" w:type="pct"/>
                  <w:tcBorders>
                    <w:top w:val="single" w:sz="4" w:space="0" w:color="auto"/>
                    <w:bottom w:val="double" w:sz="4" w:space="0" w:color="auto"/>
                  </w:tcBorders>
                  <w:shd w:val="clear" w:color="auto" w:fill="auto"/>
                  <w:vAlign w:val="center"/>
                </w:tcPr>
                <w:p w:rsidR="00C56F8E" w:rsidRPr="00042678" w:rsidRDefault="00C56F8E" w:rsidP="00A37209">
                  <w:pPr>
                    <w:jc w:val="right"/>
                    <w:rPr>
                      <w:b/>
                      <w:sz w:val="16"/>
                      <w:szCs w:val="16"/>
                      <w:lang w:val="uk-UA"/>
                    </w:rPr>
                  </w:pPr>
                  <w:r w:rsidRPr="00042678">
                    <w:rPr>
                      <w:b/>
                      <w:sz w:val="16"/>
                      <w:szCs w:val="16"/>
                      <w:lang w:val="uk-UA"/>
                    </w:rPr>
                    <w:t>(2 775)</w:t>
                  </w:r>
                </w:p>
              </w:tc>
              <w:tc>
                <w:tcPr>
                  <w:tcW w:w="558" w:type="pct"/>
                  <w:tcBorders>
                    <w:top w:val="single" w:sz="4" w:space="0" w:color="auto"/>
                    <w:bottom w:val="double" w:sz="4" w:space="0" w:color="auto"/>
                  </w:tcBorders>
                  <w:shd w:val="clear" w:color="auto" w:fill="auto"/>
                  <w:vAlign w:val="center"/>
                </w:tcPr>
                <w:p w:rsidR="00C56F8E" w:rsidRPr="00042678" w:rsidRDefault="00C56F8E" w:rsidP="00A37209">
                  <w:pPr>
                    <w:jc w:val="right"/>
                    <w:rPr>
                      <w:b/>
                      <w:sz w:val="16"/>
                      <w:szCs w:val="16"/>
                      <w:lang w:val="uk-UA"/>
                    </w:rPr>
                  </w:pPr>
                  <w:r w:rsidRPr="00042678">
                    <w:rPr>
                      <w:b/>
                      <w:sz w:val="16"/>
                      <w:szCs w:val="16"/>
                      <w:lang w:val="uk-UA"/>
                    </w:rPr>
                    <w:t>(281 253)</w:t>
                  </w:r>
                </w:p>
              </w:tc>
            </w:tr>
          </w:tbl>
          <w:p w:rsidR="00C56F8E" w:rsidRPr="00042678" w:rsidRDefault="00C56F8E" w:rsidP="00C56F8E">
            <w:pPr>
              <w:rPr>
                <w:noProof/>
                <w:sz w:val="16"/>
                <w:szCs w:val="16"/>
                <w:lang w:val="uk-UA"/>
              </w:rPr>
            </w:pPr>
          </w:p>
          <w:p w:rsidR="00C56F8E" w:rsidRPr="00042678" w:rsidRDefault="00C56F8E" w:rsidP="00C56F8E">
            <w:pPr>
              <w:rPr>
                <w:noProof/>
                <w:sz w:val="16"/>
                <w:szCs w:val="16"/>
                <w:lang w:val="uk-UA"/>
              </w:rPr>
            </w:pPr>
            <w:r w:rsidRPr="00042678">
              <w:rPr>
                <w:noProof/>
                <w:sz w:val="16"/>
                <w:szCs w:val="16"/>
                <w:lang w:val="uk-UA"/>
              </w:rPr>
              <w:t>За 1 квартал 2016 року було погашено 398 тис.грн. списаної за рахунок спеціального резерву суми безнадiйної заборгованості. (Примітка 22).</w:t>
            </w:r>
          </w:p>
          <w:p w:rsidR="00C56F8E" w:rsidRPr="00042678" w:rsidRDefault="00C56F8E" w:rsidP="00C56F8E">
            <w:pPr>
              <w:rPr>
                <w:b/>
                <w:i/>
                <w:noProof/>
                <w:sz w:val="16"/>
                <w:szCs w:val="16"/>
                <w:lang w:val="uk-UA"/>
              </w:rPr>
            </w:pPr>
            <w:r w:rsidRPr="00042678">
              <w:rPr>
                <w:b/>
                <w:i/>
                <w:noProof/>
                <w:sz w:val="16"/>
                <w:szCs w:val="16"/>
                <w:lang w:val="uk-UA"/>
              </w:rPr>
              <w:br w:type="page"/>
            </w:r>
          </w:p>
          <w:p w:rsidR="00C56F8E" w:rsidRPr="00042678" w:rsidRDefault="00C56F8E" w:rsidP="00C56F8E">
            <w:pPr>
              <w:spacing w:before="120" w:after="120"/>
              <w:rPr>
                <w:b/>
                <w:i/>
                <w:noProof/>
                <w:sz w:val="16"/>
                <w:szCs w:val="16"/>
                <w:lang w:val="uk-UA"/>
              </w:rPr>
            </w:pPr>
            <w:r w:rsidRPr="00042678">
              <w:rPr>
                <w:b/>
                <w:i/>
                <w:noProof/>
                <w:sz w:val="16"/>
                <w:szCs w:val="16"/>
                <w:lang w:val="uk-UA"/>
              </w:rPr>
              <w:t>Таблиця 6.4. Структура кредитів за видами економічної діяльності</w:t>
            </w:r>
          </w:p>
          <w:p w:rsidR="00C56F8E" w:rsidRPr="00042678" w:rsidRDefault="00C56F8E" w:rsidP="00C56F8E">
            <w:pPr>
              <w:contextualSpacing/>
              <w:rPr>
                <w:b/>
                <w:i/>
                <w:noProof/>
                <w:sz w:val="16"/>
                <w:szCs w:val="16"/>
                <w:lang w:val="uk-UA"/>
              </w:rPr>
            </w:pPr>
          </w:p>
          <w:tbl>
            <w:tblPr>
              <w:tblW w:w="5000" w:type="pct"/>
              <w:jc w:val="center"/>
              <w:tblLook w:val="04A0" w:firstRow="1" w:lastRow="0" w:firstColumn="1" w:lastColumn="0" w:noHBand="0" w:noVBand="1"/>
            </w:tblPr>
            <w:tblGrid>
              <w:gridCol w:w="3796"/>
              <w:gridCol w:w="1357"/>
              <w:gridCol w:w="1357"/>
              <w:gridCol w:w="1357"/>
              <w:gridCol w:w="1352"/>
            </w:tblGrid>
            <w:tr w:rsidR="00C56F8E" w:rsidRPr="00042678" w:rsidTr="002B0234">
              <w:trPr>
                <w:cantSplit/>
                <w:trHeight w:val="23"/>
                <w:jc w:val="center"/>
              </w:trPr>
              <w:tc>
                <w:tcPr>
                  <w:tcW w:w="2059" w:type="pct"/>
                  <w:vMerge w:val="restart"/>
                  <w:tcBorders>
                    <w:top w:val="single" w:sz="4" w:space="0" w:color="auto"/>
                    <w:left w:val="nil"/>
                    <w:bottom w:val="single" w:sz="4" w:space="0" w:color="000000"/>
                    <w:right w:val="nil"/>
                  </w:tcBorders>
                  <w:shd w:val="clear" w:color="auto" w:fill="auto"/>
                  <w:vAlign w:val="bottom"/>
                  <w:hideMark/>
                </w:tcPr>
                <w:p w:rsidR="00C56F8E" w:rsidRPr="00042678" w:rsidRDefault="00C56F8E" w:rsidP="00A37209">
                  <w:pPr>
                    <w:jc w:val="center"/>
                    <w:rPr>
                      <w:b/>
                      <w:bCs/>
                      <w:sz w:val="16"/>
                      <w:szCs w:val="16"/>
                      <w:lang w:val="uk-UA" w:eastAsia="uk-UA"/>
                    </w:rPr>
                  </w:pPr>
                  <w:r w:rsidRPr="00042678">
                    <w:rPr>
                      <w:b/>
                      <w:bCs/>
                      <w:sz w:val="16"/>
                      <w:szCs w:val="16"/>
                      <w:lang w:val="uk-UA" w:eastAsia="uk-UA"/>
                    </w:rPr>
                    <w:t>Вид економічної діяльності</w:t>
                  </w:r>
                </w:p>
              </w:tc>
              <w:tc>
                <w:tcPr>
                  <w:tcW w:w="1472" w:type="pct"/>
                  <w:gridSpan w:val="2"/>
                  <w:tcBorders>
                    <w:top w:val="single" w:sz="4" w:space="0" w:color="auto"/>
                    <w:left w:val="nil"/>
                    <w:bottom w:val="single" w:sz="4" w:space="0" w:color="000000"/>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31 березня 2017 р.</w:t>
                  </w:r>
                </w:p>
              </w:tc>
              <w:tc>
                <w:tcPr>
                  <w:tcW w:w="1469" w:type="pct"/>
                  <w:gridSpan w:val="2"/>
                  <w:tcBorders>
                    <w:top w:val="single" w:sz="4" w:space="0" w:color="auto"/>
                    <w:left w:val="nil"/>
                    <w:bottom w:val="single" w:sz="4" w:space="0" w:color="000000"/>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31 грудня 2016 р.</w:t>
                  </w:r>
                </w:p>
              </w:tc>
            </w:tr>
            <w:tr w:rsidR="00C56F8E" w:rsidRPr="00042678" w:rsidTr="002B0234">
              <w:trPr>
                <w:cantSplit/>
                <w:trHeight w:val="23"/>
                <w:jc w:val="center"/>
              </w:trPr>
              <w:tc>
                <w:tcPr>
                  <w:tcW w:w="2059" w:type="pct"/>
                  <w:vMerge/>
                  <w:tcBorders>
                    <w:top w:val="single" w:sz="4" w:space="0" w:color="auto"/>
                    <w:left w:val="nil"/>
                    <w:bottom w:val="single" w:sz="4" w:space="0" w:color="000000"/>
                    <w:right w:val="nil"/>
                  </w:tcBorders>
                  <w:vAlign w:val="bottom"/>
                  <w:hideMark/>
                </w:tcPr>
                <w:p w:rsidR="00C56F8E" w:rsidRPr="00042678" w:rsidRDefault="00C56F8E" w:rsidP="00A37209">
                  <w:pPr>
                    <w:rPr>
                      <w:b/>
                      <w:bCs/>
                      <w:sz w:val="16"/>
                      <w:szCs w:val="16"/>
                      <w:lang w:val="uk-UA" w:eastAsia="uk-UA"/>
                    </w:rPr>
                  </w:pPr>
                </w:p>
              </w:tc>
              <w:tc>
                <w:tcPr>
                  <w:tcW w:w="736" w:type="pct"/>
                  <w:tcBorders>
                    <w:top w:val="single" w:sz="4" w:space="0" w:color="000000"/>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Сума</w:t>
                  </w:r>
                </w:p>
              </w:tc>
              <w:tc>
                <w:tcPr>
                  <w:tcW w:w="736" w:type="pct"/>
                  <w:tcBorders>
                    <w:top w:val="single" w:sz="4" w:space="0" w:color="000000"/>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w:t>
                  </w:r>
                </w:p>
              </w:tc>
              <w:tc>
                <w:tcPr>
                  <w:tcW w:w="736" w:type="pct"/>
                  <w:tcBorders>
                    <w:top w:val="single" w:sz="4" w:space="0" w:color="000000"/>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Сума</w:t>
                  </w:r>
                </w:p>
              </w:tc>
              <w:tc>
                <w:tcPr>
                  <w:tcW w:w="733" w:type="pct"/>
                  <w:tcBorders>
                    <w:top w:val="single" w:sz="4" w:space="0" w:color="000000"/>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w:t>
                  </w:r>
                </w:p>
              </w:tc>
            </w:tr>
            <w:tr w:rsidR="00C56F8E"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color w:val="000000"/>
                      <w:sz w:val="16"/>
                      <w:szCs w:val="16"/>
                      <w:lang w:val="uk-UA"/>
                    </w:rPr>
                    <w:t>Торгівля; ремонт автомобілів, побутових виробів та предметів особистого вжитку</w:t>
                  </w:r>
                </w:p>
              </w:tc>
              <w:tc>
                <w:tcPr>
                  <w:tcW w:w="736" w:type="pct"/>
                  <w:tcBorders>
                    <w:top w:val="nil"/>
                    <w:left w:val="nil"/>
                    <w:bottom w:val="nil"/>
                    <w:right w:val="nil"/>
                  </w:tcBorders>
                  <w:shd w:val="clear" w:color="auto" w:fill="auto"/>
                  <w:vAlign w:val="bottom"/>
                  <w:hideMark/>
                </w:tcPr>
                <w:p w:rsidR="00C56F8E" w:rsidRPr="00042678" w:rsidRDefault="00C56F8E" w:rsidP="00A37209">
                  <w:pPr>
                    <w:jc w:val="right"/>
                    <w:rPr>
                      <w:color w:val="000000"/>
                      <w:sz w:val="16"/>
                      <w:szCs w:val="16"/>
                      <w:lang w:val="uk-UA"/>
                    </w:rPr>
                  </w:pPr>
                  <w:r w:rsidRPr="00042678">
                    <w:rPr>
                      <w:color w:val="000000"/>
                      <w:sz w:val="16"/>
                      <w:szCs w:val="16"/>
                      <w:lang w:val="uk-UA"/>
                    </w:rPr>
                    <w:t>1 744 957</w:t>
                  </w:r>
                </w:p>
              </w:tc>
              <w:tc>
                <w:tcPr>
                  <w:tcW w:w="736" w:type="pct"/>
                  <w:tcBorders>
                    <w:top w:val="nil"/>
                    <w:left w:val="nil"/>
                    <w:bottom w:val="nil"/>
                    <w:right w:val="nil"/>
                  </w:tcBorders>
                  <w:shd w:val="clear" w:color="auto" w:fill="auto"/>
                  <w:vAlign w:val="bottom"/>
                  <w:hideMark/>
                </w:tcPr>
                <w:p w:rsidR="00C56F8E" w:rsidRPr="00042678" w:rsidRDefault="00C56F8E" w:rsidP="00A37209">
                  <w:pPr>
                    <w:jc w:val="right"/>
                    <w:rPr>
                      <w:color w:val="000000"/>
                      <w:sz w:val="16"/>
                      <w:szCs w:val="16"/>
                      <w:lang w:val="uk-UA"/>
                    </w:rPr>
                  </w:pPr>
                  <w:r w:rsidRPr="00042678">
                    <w:rPr>
                      <w:color w:val="000000"/>
                      <w:sz w:val="16"/>
                      <w:szCs w:val="16"/>
                      <w:lang w:val="uk-UA"/>
                    </w:rPr>
                    <w:t>26,50</w:t>
                  </w:r>
                </w:p>
              </w:tc>
              <w:tc>
                <w:tcPr>
                  <w:tcW w:w="736" w:type="pct"/>
                  <w:tcBorders>
                    <w:top w:val="nil"/>
                    <w:left w:val="nil"/>
                    <w:bottom w:val="nil"/>
                    <w:right w:val="nil"/>
                  </w:tcBorders>
                  <w:shd w:val="clear" w:color="auto" w:fill="auto"/>
                  <w:vAlign w:val="bottom"/>
                  <w:hideMark/>
                </w:tcPr>
                <w:p w:rsidR="00C56F8E" w:rsidRPr="00042678" w:rsidRDefault="00C56F8E" w:rsidP="00A37209">
                  <w:pPr>
                    <w:tabs>
                      <w:tab w:val="decimal" w:pos="1131"/>
                    </w:tabs>
                    <w:jc w:val="right"/>
                    <w:rPr>
                      <w:sz w:val="16"/>
                      <w:szCs w:val="16"/>
                      <w:lang w:val="uk-UA"/>
                    </w:rPr>
                  </w:pPr>
                  <w:r w:rsidRPr="00042678">
                    <w:rPr>
                      <w:sz w:val="16"/>
                      <w:szCs w:val="16"/>
                      <w:lang w:val="uk-UA"/>
                    </w:rPr>
                    <w:t>1 706 775</w:t>
                  </w:r>
                </w:p>
              </w:tc>
              <w:tc>
                <w:tcPr>
                  <w:tcW w:w="733" w:type="pct"/>
                  <w:tcBorders>
                    <w:top w:val="nil"/>
                    <w:left w:val="nil"/>
                    <w:bottom w:val="nil"/>
                    <w:right w:val="nil"/>
                  </w:tcBorders>
                  <w:shd w:val="clear" w:color="auto" w:fill="auto"/>
                  <w:vAlign w:val="bottom"/>
                  <w:hideMark/>
                </w:tcPr>
                <w:p w:rsidR="00C56F8E" w:rsidRPr="00042678" w:rsidRDefault="00C56F8E" w:rsidP="00A37209">
                  <w:pPr>
                    <w:ind w:right="57"/>
                    <w:jc w:val="right"/>
                    <w:rPr>
                      <w:color w:val="000000"/>
                      <w:sz w:val="16"/>
                      <w:szCs w:val="16"/>
                      <w:lang w:val="uk-UA"/>
                    </w:rPr>
                  </w:pPr>
                  <w:r w:rsidRPr="00042678">
                    <w:rPr>
                      <w:color w:val="000000"/>
                      <w:sz w:val="16"/>
                      <w:szCs w:val="16"/>
                      <w:lang w:val="uk-UA"/>
                    </w:rPr>
                    <w:t>29,20</w:t>
                  </w:r>
                </w:p>
              </w:tc>
            </w:tr>
            <w:tr w:rsidR="00C56F8E"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color w:val="000000"/>
                      <w:sz w:val="16"/>
                      <w:szCs w:val="16"/>
                      <w:lang w:val="uk-UA"/>
                    </w:rPr>
                    <w:t>Добувна та переробна промисловість; виробництво та розподілення електроенергії, газу та води</w:t>
                  </w:r>
                </w:p>
              </w:tc>
              <w:tc>
                <w:tcPr>
                  <w:tcW w:w="736" w:type="pct"/>
                  <w:tcBorders>
                    <w:top w:val="nil"/>
                    <w:left w:val="nil"/>
                    <w:bottom w:val="nil"/>
                    <w:right w:val="nil"/>
                  </w:tcBorders>
                  <w:shd w:val="clear" w:color="auto" w:fill="auto"/>
                  <w:vAlign w:val="bottom"/>
                  <w:hideMark/>
                </w:tcPr>
                <w:p w:rsidR="00C56F8E" w:rsidRPr="00042678" w:rsidRDefault="00C56F8E" w:rsidP="00A37209">
                  <w:pPr>
                    <w:jc w:val="right"/>
                    <w:rPr>
                      <w:color w:val="000000"/>
                      <w:sz w:val="16"/>
                      <w:szCs w:val="16"/>
                      <w:lang w:val="uk-UA"/>
                    </w:rPr>
                  </w:pPr>
                  <w:r w:rsidRPr="00042678">
                    <w:rPr>
                      <w:color w:val="000000"/>
                      <w:sz w:val="16"/>
                      <w:szCs w:val="16"/>
                      <w:lang w:val="uk-UA"/>
                    </w:rPr>
                    <w:t>1 375 248</w:t>
                  </w:r>
                </w:p>
              </w:tc>
              <w:tc>
                <w:tcPr>
                  <w:tcW w:w="736" w:type="pct"/>
                  <w:tcBorders>
                    <w:top w:val="nil"/>
                    <w:left w:val="nil"/>
                    <w:bottom w:val="nil"/>
                    <w:right w:val="nil"/>
                  </w:tcBorders>
                  <w:shd w:val="clear" w:color="auto" w:fill="auto"/>
                  <w:vAlign w:val="bottom"/>
                  <w:hideMark/>
                </w:tcPr>
                <w:p w:rsidR="00C56F8E" w:rsidRPr="00042678" w:rsidRDefault="00C56F8E" w:rsidP="00A37209">
                  <w:pPr>
                    <w:jc w:val="right"/>
                    <w:rPr>
                      <w:color w:val="000000"/>
                      <w:sz w:val="16"/>
                      <w:szCs w:val="16"/>
                      <w:lang w:val="uk-UA"/>
                    </w:rPr>
                  </w:pPr>
                  <w:r w:rsidRPr="00042678">
                    <w:rPr>
                      <w:color w:val="000000"/>
                      <w:sz w:val="16"/>
                      <w:szCs w:val="16"/>
                      <w:lang w:val="uk-UA"/>
                    </w:rPr>
                    <w:t>20,88</w:t>
                  </w:r>
                </w:p>
              </w:tc>
              <w:tc>
                <w:tcPr>
                  <w:tcW w:w="736" w:type="pct"/>
                  <w:tcBorders>
                    <w:top w:val="nil"/>
                    <w:left w:val="nil"/>
                    <w:bottom w:val="nil"/>
                    <w:right w:val="nil"/>
                  </w:tcBorders>
                  <w:shd w:val="clear" w:color="auto" w:fill="auto"/>
                  <w:vAlign w:val="bottom"/>
                  <w:hideMark/>
                </w:tcPr>
                <w:p w:rsidR="00C56F8E" w:rsidRPr="00042678" w:rsidRDefault="00C56F8E" w:rsidP="00A37209">
                  <w:pPr>
                    <w:tabs>
                      <w:tab w:val="decimal" w:pos="1131"/>
                    </w:tabs>
                    <w:jc w:val="right"/>
                    <w:rPr>
                      <w:sz w:val="16"/>
                      <w:szCs w:val="16"/>
                      <w:lang w:val="uk-UA"/>
                    </w:rPr>
                  </w:pPr>
                  <w:r w:rsidRPr="00042678">
                    <w:rPr>
                      <w:sz w:val="16"/>
                      <w:szCs w:val="16"/>
                      <w:lang w:val="uk-UA"/>
                    </w:rPr>
                    <w:t>1 625 782</w:t>
                  </w:r>
                </w:p>
              </w:tc>
              <w:tc>
                <w:tcPr>
                  <w:tcW w:w="733" w:type="pct"/>
                  <w:tcBorders>
                    <w:top w:val="nil"/>
                    <w:left w:val="nil"/>
                    <w:bottom w:val="nil"/>
                    <w:right w:val="nil"/>
                  </w:tcBorders>
                  <w:shd w:val="clear" w:color="auto" w:fill="auto"/>
                  <w:vAlign w:val="bottom"/>
                  <w:hideMark/>
                </w:tcPr>
                <w:p w:rsidR="00C56F8E" w:rsidRPr="00042678" w:rsidRDefault="00C56F8E" w:rsidP="00A37209">
                  <w:pPr>
                    <w:ind w:right="57"/>
                    <w:jc w:val="right"/>
                    <w:rPr>
                      <w:color w:val="000000"/>
                      <w:sz w:val="16"/>
                      <w:szCs w:val="16"/>
                      <w:lang w:val="uk-UA"/>
                    </w:rPr>
                  </w:pPr>
                  <w:r w:rsidRPr="00042678">
                    <w:rPr>
                      <w:color w:val="000000"/>
                      <w:sz w:val="16"/>
                      <w:szCs w:val="16"/>
                      <w:lang w:val="uk-UA"/>
                    </w:rPr>
                    <w:t>27,82</w:t>
                  </w:r>
                </w:p>
              </w:tc>
            </w:tr>
            <w:tr w:rsidR="00C56F8E"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color w:val="000000"/>
                      <w:sz w:val="16"/>
                      <w:szCs w:val="16"/>
                      <w:lang w:val="uk-UA"/>
                    </w:rPr>
                    <w:t>Транспорт, складське господарство, поштова та кур’єрська діяльність</w:t>
                  </w:r>
                </w:p>
              </w:tc>
              <w:tc>
                <w:tcPr>
                  <w:tcW w:w="736" w:type="pct"/>
                  <w:tcBorders>
                    <w:top w:val="nil"/>
                    <w:left w:val="nil"/>
                    <w:bottom w:val="nil"/>
                    <w:right w:val="nil"/>
                  </w:tcBorders>
                  <w:shd w:val="clear" w:color="auto" w:fill="auto"/>
                  <w:vAlign w:val="bottom"/>
                  <w:hideMark/>
                </w:tcPr>
                <w:p w:rsidR="00C56F8E" w:rsidRPr="00042678" w:rsidRDefault="00C56F8E" w:rsidP="00A37209">
                  <w:pPr>
                    <w:jc w:val="right"/>
                    <w:rPr>
                      <w:color w:val="000000"/>
                      <w:sz w:val="16"/>
                      <w:szCs w:val="16"/>
                      <w:lang w:val="uk-UA"/>
                    </w:rPr>
                  </w:pPr>
                  <w:r w:rsidRPr="00042678">
                    <w:rPr>
                      <w:color w:val="000000"/>
                      <w:sz w:val="16"/>
                      <w:szCs w:val="16"/>
                      <w:lang w:val="uk-UA"/>
                    </w:rPr>
                    <w:t>732 182</w:t>
                  </w:r>
                </w:p>
              </w:tc>
              <w:tc>
                <w:tcPr>
                  <w:tcW w:w="736" w:type="pct"/>
                  <w:tcBorders>
                    <w:top w:val="nil"/>
                    <w:left w:val="nil"/>
                    <w:bottom w:val="nil"/>
                    <w:right w:val="nil"/>
                  </w:tcBorders>
                  <w:shd w:val="clear" w:color="auto" w:fill="auto"/>
                  <w:vAlign w:val="bottom"/>
                  <w:hideMark/>
                </w:tcPr>
                <w:p w:rsidR="00C56F8E" w:rsidRPr="00042678" w:rsidRDefault="00C56F8E" w:rsidP="00A37209">
                  <w:pPr>
                    <w:jc w:val="right"/>
                    <w:rPr>
                      <w:color w:val="000000"/>
                      <w:sz w:val="16"/>
                      <w:szCs w:val="16"/>
                      <w:lang w:val="uk-UA"/>
                    </w:rPr>
                  </w:pPr>
                  <w:r w:rsidRPr="00042678">
                    <w:rPr>
                      <w:color w:val="000000"/>
                      <w:sz w:val="16"/>
                      <w:szCs w:val="16"/>
                      <w:lang w:val="uk-UA"/>
                    </w:rPr>
                    <w:t>11,12</w:t>
                  </w:r>
                </w:p>
              </w:tc>
              <w:tc>
                <w:tcPr>
                  <w:tcW w:w="736" w:type="pct"/>
                  <w:tcBorders>
                    <w:top w:val="nil"/>
                    <w:left w:val="nil"/>
                    <w:bottom w:val="nil"/>
                    <w:right w:val="nil"/>
                  </w:tcBorders>
                  <w:shd w:val="clear" w:color="auto" w:fill="auto"/>
                  <w:vAlign w:val="bottom"/>
                  <w:hideMark/>
                </w:tcPr>
                <w:p w:rsidR="00C56F8E" w:rsidRPr="00042678" w:rsidRDefault="00C56F8E" w:rsidP="00A37209">
                  <w:pPr>
                    <w:tabs>
                      <w:tab w:val="decimal" w:pos="1131"/>
                    </w:tabs>
                    <w:jc w:val="right"/>
                    <w:rPr>
                      <w:sz w:val="16"/>
                      <w:szCs w:val="16"/>
                      <w:lang w:val="uk-UA"/>
                    </w:rPr>
                  </w:pPr>
                  <w:r w:rsidRPr="00042678">
                    <w:rPr>
                      <w:sz w:val="16"/>
                      <w:szCs w:val="16"/>
                      <w:lang w:val="uk-UA"/>
                    </w:rPr>
                    <w:t>832 641</w:t>
                  </w:r>
                </w:p>
              </w:tc>
              <w:tc>
                <w:tcPr>
                  <w:tcW w:w="733" w:type="pct"/>
                  <w:tcBorders>
                    <w:top w:val="nil"/>
                    <w:left w:val="nil"/>
                    <w:bottom w:val="nil"/>
                    <w:right w:val="nil"/>
                  </w:tcBorders>
                  <w:shd w:val="clear" w:color="auto" w:fill="auto"/>
                  <w:vAlign w:val="bottom"/>
                  <w:hideMark/>
                </w:tcPr>
                <w:p w:rsidR="00C56F8E" w:rsidRPr="00042678" w:rsidRDefault="00C56F8E" w:rsidP="00A37209">
                  <w:pPr>
                    <w:ind w:right="57"/>
                    <w:jc w:val="right"/>
                    <w:rPr>
                      <w:color w:val="000000"/>
                      <w:sz w:val="16"/>
                      <w:szCs w:val="16"/>
                      <w:lang w:val="uk-UA"/>
                    </w:rPr>
                  </w:pPr>
                  <w:r w:rsidRPr="00042678">
                    <w:rPr>
                      <w:color w:val="000000"/>
                      <w:sz w:val="16"/>
                      <w:szCs w:val="16"/>
                      <w:lang w:val="uk-UA"/>
                    </w:rPr>
                    <w:t>14,25</w:t>
                  </w:r>
                </w:p>
              </w:tc>
            </w:tr>
            <w:tr w:rsidR="00C56F8E"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color w:val="000000"/>
                      <w:sz w:val="16"/>
                      <w:szCs w:val="16"/>
                      <w:lang w:val="uk-UA"/>
                    </w:rPr>
                    <w:t>Будівництво; операції з нерухомим майном, оренда, інжиніринг та надання послуг</w:t>
                  </w:r>
                </w:p>
              </w:tc>
              <w:tc>
                <w:tcPr>
                  <w:tcW w:w="736" w:type="pct"/>
                  <w:tcBorders>
                    <w:top w:val="nil"/>
                    <w:left w:val="nil"/>
                    <w:bottom w:val="nil"/>
                    <w:right w:val="nil"/>
                  </w:tcBorders>
                  <w:shd w:val="clear" w:color="auto" w:fill="auto"/>
                  <w:vAlign w:val="bottom"/>
                  <w:hideMark/>
                </w:tcPr>
                <w:p w:rsidR="00C56F8E" w:rsidRPr="00042678" w:rsidRDefault="00C56F8E" w:rsidP="00A37209">
                  <w:pPr>
                    <w:jc w:val="right"/>
                    <w:rPr>
                      <w:color w:val="000000"/>
                      <w:sz w:val="16"/>
                      <w:szCs w:val="16"/>
                      <w:lang w:val="uk-UA"/>
                    </w:rPr>
                  </w:pPr>
                  <w:r w:rsidRPr="00042678">
                    <w:rPr>
                      <w:color w:val="000000"/>
                      <w:sz w:val="16"/>
                      <w:szCs w:val="16"/>
                      <w:lang w:val="uk-UA"/>
                    </w:rPr>
                    <w:t>594 631</w:t>
                  </w:r>
                </w:p>
              </w:tc>
              <w:tc>
                <w:tcPr>
                  <w:tcW w:w="736" w:type="pct"/>
                  <w:tcBorders>
                    <w:top w:val="nil"/>
                    <w:left w:val="nil"/>
                    <w:bottom w:val="nil"/>
                    <w:right w:val="nil"/>
                  </w:tcBorders>
                  <w:shd w:val="clear" w:color="auto" w:fill="auto"/>
                  <w:vAlign w:val="bottom"/>
                  <w:hideMark/>
                </w:tcPr>
                <w:p w:rsidR="00C56F8E" w:rsidRPr="00042678" w:rsidRDefault="00C56F8E" w:rsidP="00A37209">
                  <w:pPr>
                    <w:jc w:val="right"/>
                    <w:rPr>
                      <w:color w:val="000000"/>
                      <w:sz w:val="16"/>
                      <w:szCs w:val="16"/>
                      <w:lang w:val="uk-UA"/>
                    </w:rPr>
                  </w:pPr>
                  <w:r w:rsidRPr="00042678">
                    <w:rPr>
                      <w:color w:val="000000"/>
                      <w:sz w:val="16"/>
                      <w:szCs w:val="16"/>
                      <w:lang w:val="uk-UA"/>
                    </w:rPr>
                    <w:t>9,03</w:t>
                  </w:r>
                </w:p>
              </w:tc>
              <w:tc>
                <w:tcPr>
                  <w:tcW w:w="736" w:type="pct"/>
                  <w:tcBorders>
                    <w:top w:val="nil"/>
                    <w:left w:val="nil"/>
                    <w:bottom w:val="nil"/>
                    <w:right w:val="nil"/>
                  </w:tcBorders>
                  <w:shd w:val="clear" w:color="auto" w:fill="auto"/>
                  <w:vAlign w:val="bottom"/>
                  <w:hideMark/>
                </w:tcPr>
                <w:p w:rsidR="00C56F8E" w:rsidRPr="00042678" w:rsidRDefault="00C56F8E" w:rsidP="00A37209">
                  <w:pPr>
                    <w:tabs>
                      <w:tab w:val="decimal" w:pos="1131"/>
                    </w:tabs>
                    <w:jc w:val="right"/>
                    <w:rPr>
                      <w:sz w:val="16"/>
                      <w:szCs w:val="16"/>
                      <w:lang w:val="uk-UA"/>
                    </w:rPr>
                  </w:pPr>
                  <w:r w:rsidRPr="00042678">
                    <w:rPr>
                      <w:sz w:val="16"/>
                      <w:szCs w:val="16"/>
                      <w:lang w:val="uk-UA"/>
                    </w:rPr>
                    <w:t>570 074</w:t>
                  </w:r>
                </w:p>
              </w:tc>
              <w:tc>
                <w:tcPr>
                  <w:tcW w:w="733" w:type="pct"/>
                  <w:tcBorders>
                    <w:top w:val="nil"/>
                    <w:left w:val="nil"/>
                    <w:bottom w:val="nil"/>
                    <w:right w:val="nil"/>
                  </w:tcBorders>
                  <w:shd w:val="clear" w:color="auto" w:fill="auto"/>
                  <w:vAlign w:val="bottom"/>
                  <w:hideMark/>
                </w:tcPr>
                <w:p w:rsidR="00C56F8E" w:rsidRPr="00042678" w:rsidRDefault="00C56F8E" w:rsidP="00A37209">
                  <w:pPr>
                    <w:ind w:right="57"/>
                    <w:jc w:val="right"/>
                    <w:rPr>
                      <w:color w:val="000000"/>
                      <w:sz w:val="16"/>
                      <w:szCs w:val="16"/>
                      <w:lang w:val="uk-UA"/>
                    </w:rPr>
                  </w:pPr>
                  <w:r w:rsidRPr="00042678">
                    <w:rPr>
                      <w:color w:val="000000"/>
                      <w:sz w:val="16"/>
                      <w:szCs w:val="16"/>
                      <w:lang w:val="uk-UA"/>
                    </w:rPr>
                    <w:t>9,75</w:t>
                  </w:r>
                </w:p>
              </w:tc>
            </w:tr>
            <w:tr w:rsidR="00C56F8E" w:rsidRPr="00042678" w:rsidTr="002B0234">
              <w:trPr>
                <w:cantSplit/>
                <w:trHeight w:val="23"/>
                <w:jc w:val="center"/>
              </w:trPr>
              <w:tc>
                <w:tcPr>
                  <w:tcW w:w="2059"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color w:val="000000"/>
                      <w:sz w:val="16"/>
                      <w:szCs w:val="16"/>
                      <w:lang w:val="uk-UA"/>
                    </w:rPr>
                    <w:t>Сільське господарство, мисливство, лісове господарство; рибальство</w:t>
                  </w:r>
                </w:p>
              </w:tc>
              <w:tc>
                <w:tcPr>
                  <w:tcW w:w="736" w:type="pct"/>
                  <w:tcBorders>
                    <w:top w:val="nil"/>
                    <w:left w:val="nil"/>
                    <w:bottom w:val="nil"/>
                    <w:right w:val="nil"/>
                  </w:tcBorders>
                  <w:shd w:val="clear" w:color="auto" w:fill="auto"/>
                  <w:vAlign w:val="bottom"/>
                </w:tcPr>
                <w:p w:rsidR="00C56F8E" w:rsidRPr="00042678" w:rsidRDefault="00C56F8E" w:rsidP="00A37209">
                  <w:pPr>
                    <w:jc w:val="right"/>
                    <w:rPr>
                      <w:color w:val="000000"/>
                      <w:sz w:val="16"/>
                      <w:szCs w:val="16"/>
                      <w:lang w:val="uk-UA"/>
                    </w:rPr>
                  </w:pPr>
                  <w:r w:rsidRPr="00042678">
                    <w:rPr>
                      <w:color w:val="000000"/>
                      <w:sz w:val="16"/>
                      <w:szCs w:val="16"/>
                      <w:lang w:val="uk-UA"/>
                    </w:rPr>
                    <w:t>878 176</w:t>
                  </w:r>
                </w:p>
              </w:tc>
              <w:tc>
                <w:tcPr>
                  <w:tcW w:w="736" w:type="pct"/>
                  <w:tcBorders>
                    <w:top w:val="nil"/>
                    <w:left w:val="nil"/>
                    <w:bottom w:val="nil"/>
                    <w:right w:val="nil"/>
                  </w:tcBorders>
                  <w:shd w:val="clear" w:color="auto" w:fill="auto"/>
                  <w:vAlign w:val="bottom"/>
                </w:tcPr>
                <w:p w:rsidR="00C56F8E" w:rsidRPr="00042678" w:rsidRDefault="00C56F8E" w:rsidP="00A37209">
                  <w:pPr>
                    <w:jc w:val="right"/>
                    <w:rPr>
                      <w:color w:val="000000"/>
                      <w:sz w:val="16"/>
                      <w:szCs w:val="16"/>
                      <w:lang w:val="uk-UA"/>
                    </w:rPr>
                  </w:pPr>
                  <w:r w:rsidRPr="00042678">
                    <w:rPr>
                      <w:color w:val="000000"/>
                      <w:sz w:val="16"/>
                      <w:szCs w:val="16"/>
                      <w:lang w:val="uk-UA"/>
                    </w:rPr>
                    <w:t>13,34</w:t>
                  </w:r>
                </w:p>
              </w:tc>
              <w:tc>
                <w:tcPr>
                  <w:tcW w:w="736" w:type="pct"/>
                  <w:tcBorders>
                    <w:top w:val="nil"/>
                    <w:left w:val="nil"/>
                    <w:bottom w:val="nil"/>
                    <w:right w:val="nil"/>
                  </w:tcBorders>
                  <w:shd w:val="clear" w:color="auto" w:fill="auto"/>
                  <w:vAlign w:val="bottom"/>
                </w:tcPr>
                <w:p w:rsidR="00C56F8E" w:rsidRPr="00042678" w:rsidRDefault="00C56F8E" w:rsidP="00A37209">
                  <w:pPr>
                    <w:tabs>
                      <w:tab w:val="decimal" w:pos="1131"/>
                    </w:tabs>
                    <w:jc w:val="right"/>
                    <w:rPr>
                      <w:sz w:val="16"/>
                      <w:szCs w:val="16"/>
                      <w:lang w:val="uk-UA"/>
                    </w:rPr>
                  </w:pPr>
                  <w:r w:rsidRPr="00042678">
                    <w:rPr>
                      <w:sz w:val="16"/>
                      <w:szCs w:val="16"/>
                      <w:lang w:val="uk-UA"/>
                    </w:rPr>
                    <w:t>513 721</w:t>
                  </w:r>
                </w:p>
              </w:tc>
              <w:tc>
                <w:tcPr>
                  <w:tcW w:w="733" w:type="pct"/>
                  <w:tcBorders>
                    <w:top w:val="nil"/>
                    <w:left w:val="nil"/>
                    <w:bottom w:val="nil"/>
                    <w:right w:val="nil"/>
                  </w:tcBorders>
                  <w:shd w:val="clear" w:color="auto" w:fill="auto"/>
                  <w:vAlign w:val="bottom"/>
                </w:tcPr>
                <w:p w:rsidR="00C56F8E" w:rsidRPr="00042678" w:rsidRDefault="00C56F8E" w:rsidP="00A37209">
                  <w:pPr>
                    <w:ind w:right="57"/>
                    <w:jc w:val="right"/>
                    <w:rPr>
                      <w:color w:val="000000"/>
                      <w:sz w:val="16"/>
                      <w:szCs w:val="16"/>
                      <w:lang w:val="uk-UA"/>
                    </w:rPr>
                  </w:pPr>
                  <w:r w:rsidRPr="00042678">
                    <w:rPr>
                      <w:color w:val="000000"/>
                      <w:sz w:val="16"/>
                      <w:szCs w:val="16"/>
                      <w:lang w:val="uk-UA"/>
                    </w:rPr>
                    <w:t>8,79</w:t>
                  </w:r>
                </w:p>
              </w:tc>
            </w:tr>
            <w:tr w:rsidR="00C56F8E"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color w:val="000000"/>
                      <w:sz w:val="16"/>
                      <w:szCs w:val="16"/>
                      <w:lang w:val="uk-UA"/>
                    </w:rPr>
                    <w:t>Фізичні особи, у тому числі:</w:t>
                  </w:r>
                </w:p>
              </w:tc>
              <w:tc>
                <w:tcPr>
                  <w:tcW w:w="736" w:type="pct"/>
                  <w:tcBorders>
                    <w:top w:val="nil"/>
                    <w:left w:val="nil"/>
                    <w:bottom w:val="nil"/>
                    <w:right w:val="nil"/>
                  </w:tcBorders>
                  <w:shd w:val="clear" w:color="auto" w:fill="auto"/>
                  <w:vAlign w:val="bottom"/>
                  <w:hideMark/>
                </w:tcPr>
                <w:p w:rsidR="00C56F8E" w:rsidRPr="00042678" w:rsidRDefault="00C56F8E" w:rsidP="00A37209">
                  <w:pPr>
                    <w:jc w:val="right"/>
                    <w:rPr>
                      <w:color w:val="000000"/>
                      <w:sz w:val="16"/>
                      <w:szCs w:val="16"/>
                      <w:lang w:val="uk-UA"/>
                    </w:rPr>
                  </w:pPr>
                  <w:r w:rsidRPr="00042678">
                    <w:rPr>
                      <w:color w:val="000000"/>
                      <w:sz w:val="16"/>
                      <w:szCs w:val="16"/>
                      <w:lang w:val="uk-UA"/>
                    </w:rPr>
                    <w:t>563 151</w:t>
                  </w:r>
                </w:p>
              </w:tc>
              <w:tc>
                <w:tcPr>
                  <w:tcW w:w="736" w:type="pct"/>
                  <w:tcBorders>
                    <w:top w:val="nil"/>
                    <w:left w:val="nil"/>
                    <w:bottom w:val="nil"/>
                    <w:right w:val="nil"/>
                  </w:tcBorders>
                  <w:shd w:val="clear" w:color="auto" w:fill="auto"/>
                  <w:vAlign w:val="bottom"/>
                  <w:hideMark/>
                </w:tcPr>
                <w:p w:rsidR="00C56F8E" w:rsidRPr="00042678" w:rsidRDefault="00C56F8E" w:rsidP="00A37209">
                  <w:pPr>
                    <w:jc w:val="right"/>
                    <w:rPr>
                      <w:color w:val="000000"/>
                      <w:sz w:val="16"/>
                      <w:szCs w:val="16"/>
                      <w:lang w:val="uk-UA"/>
                    </w:rPr>
                  </w:pPr>
                  <w:r w:rsidRPr="00042678">
                    <w:rPr>
                      <w:color w:val="000000"/>
                      <w:sz w:val="16"/>
                      <w:szCs w:val="16"/>
                      <w:lang w:val="uk-UA"/>
                    </w:rPr>
                    <w:t>8,55</w:t>
                  </w:r>
                </w:p>
              </w:tc>
              <w:tc>
                <w:tcPr>
                  <w:tcW w:w="736" w:type="pct"/>
                  <w:tcBorders>
                    <w:top w:val="nil"/>
                    <w:left w:val="nil"/>
                    <w:bottom w:val="nil"/>
                    <w:right w:val="nil"/>
                  </w:tcBorders>
                  <w:shd w:val="clear" w:color="auto" w:fill="auto"/>
                  <w:vAlign w:val="bottom"/>
                  <w:hideMark/>
                </w:tcPr>
                <w:p w:rsidR="00C56F8E" w:rsidRPr="00042678" w:rsidRDefault="00C56F8E" w:rsidP="00A37209">
                  <w:pPr>
                    <w:tabs>
                      <w:tab w:val="decimal" w:pos="1131"/>
                    </w:tabs>
                    <w:jc w:val="right"/>
                    <w:rPr>
                      <w:sz w:val="16"/>
                      <w:szCs w:val="16"/>
                      <w:lang w:val="uk-UA"/>
                    </w:rPr>
                  </w:pPr>
                  <w:r w:rsidRPr="00042678">
                    <w:rPr>
                      <w:sz w:val="16"/>
                      <w:szCs w:val="16"/>
                      <w:lang w:val="uk-UA"/>
                    </w:rPr>
                    <w:t>272 745</w:t>
                  </w:r>
                </w:p>
              </w:tc>
              <w:tc>
                <w:tcPr>
                  <w:tcW w:w="733" w:type="pct"/>
                  <w:tcBorders>
                    <w:top w:val="nil"/>
                    <w:left w:val="nil"/>
                    <w:bottom w:val="nil"/>
                    <w:right w:val="nil"/>
                  </w:tcBorders>
                  <w:shd w:val="clear" w:color="auto" w:fill="auto"/>
                  <w:vAlign w:val="bottom"/>
                  <w:hideMark/>
                </w:tcPr>
                <w:p w:rsidR="00C56F8E" w:rsidRPr="00042678" w:rsidRDefault="00C56F8E" w:rsidP="00A37209">
                  <w:pPr>
                    <w:ind w:right="57"/>
                    <w:jc w:val="right"/>
                    <w:rPr>
                      <w:color w:val="000000"/>
                      <w:sz w:val="16"/>
                      <w:szCs w:val="16"/>
                      <w:lang w:val="uk-UA"/>
                    </w:rPr>
                  </w:pPr>
                  <w:r w:rsidRPr="00042678">
                    <w:rPr>
                      <w:color w:val="000000"/>
                      <w:sz w:val="16"/>
                      <w:szCs w:val="16"/>
                      <w:lang w:val="uk-UA"/>
                    </w:rPr>
                    <w:t>4,67</w:t>
                  </w:r>
                </w:p>
              </w:tc>
            </w:tr>
            <w:tr w:rsidR="00C56F8E" w:rsidRPr="00042678" w:rsidTr="002B0234">
              <w:trPr>
                <w:cantSplit/>
                <w:trHeight w:val="23"/>
                <w:jc w:val="center"/>
              </w:trPr>
              <w:tc>
                <w:tcPr>
                  <w:tcW w:w="2059" w:type="pct"/>
                  <w:tcBorders>
                    <w:top w:val="nil"/>
                    <w:left w:val="nil"/>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color w:val="000000"/>
                      <w:sz w:val="16"/>
                      <w:szCs w:val="16"/>
                      <w:lang w:val="uk-UA"/>
                    </w:rPr>
                    <w:t>Фінансова діяльність</w:t>
                  </w:r>
                </w:p>
              </w:tc>
              <w:tc>
                <w:tcPr>
                  <w:tcW w:w="736" w:type="pct"/>
                  <w:tcBorders>
                    <w:top w:val="nil"/>
                    <w:left w:val="nil"/>
                    <w:right w:val="nil"/>
                  </w:tcBorders>
                  <w:shd w:val="clear" w:color="auto" w:fill="auto"/>
                  <w:vAlign w:val="bottom"/>
                </w:tcPr>
                <w:p w:rsidR="00C56F8E" w:rsidRPr="00042678" w:rsidRDefault="00C56F8E" w:rsidP="00A37209">
                  <w:pPr>
                    <w:jc w:val="right"/>
                    <w:rPr>
                      <w:color w:val="000000"/>
                      <w:sz w:val="16"/>
                      <w:szCs w:val="16"/>
                      <w:lang w:val="uk-UA"/>
                    </w:rPr>
                  </w:pPr>
                  <w:r w:rsidRPr="00042678">
                    <w:rPr>
                      <w:color w:val="000000"/>
                      <w:sz w:val="16"/>
                      <w:szCs w:val="16"/>
                      <w:lang w:val="uk-UA"/>
                    </w:rPr>
                    <w:t>532 955</w:t>
                  </w:r>
                </w:p>
              </w:tc>
              <w:tc>
                <w:tcPr>
                  <w:tcW w:w="736" w:type="pct"/>
                  <w:tcBorders>
                    <w:top w:val="nil"/>
                    <w:left w:val="nil"/>
                    <w:right w:val="nil"/>
                  </w:tcBorders>
                  <w:shd w:val="clear" w:color="auto" w:fill="auto"/>
                  <w:vAlign w:val="bottom"/>
                </w:tcPr>
                <w:p w:rsidR="00C56F8E" w:rsidRPr="00042678" w:rsidRDefault="00C56F8E" w:rsidP="00A37209">
                  <w:pPr>
                    <w:jc w:val="right"/>
                    <w:rPr>
                      <w:color w:val="000000"/>
                      <w:sz w:val="16"/>
                      <w:szCs w:val="16"/>
                      <w:lang w:val="uk-UA"/>
                    </w:rPr>
                  </w:pPr>
                  <w:r w:rsidRPr="00042678">
                    <w:rPr>
                      <w:color w:val="000000"/>
                      <w:sz w:val="16"/>
                      <w:szCs w:val="16"/>
                      <w:lang w:val="uk-UA"/>
                    </w:rPr>
                    <w:t>8,09</w:t>
                  </w:r>
                </w:p>
              </w:tc>
              <w:tc>
                <w:tcPr>
                  <w:tcW w:w="736" w:type="pct"/>
                  <w:tcBorders>
                    <w:top w:val="nil"/>
                    <w:left w:val="nil"/>
                    <w:right w:val="nil"/>
                  </w:tcBorders>
                  <w:shd w:val="clear" w:color="auto" w:fill="auto"/>
                  <w:vAlign w:val="bottom"/>
                </w:tcPr>
                <w:p w:rsidR="00C56F8E" w:rsidRPr="00042678" w:rsidRDefault="00C56F8E" w:rsidP="00A37209">
                  <w:pPr>
                    <w:tabs>
                      <w:tab w:val="decimal" w:pos="1131"/>
                    </w:tabs>
                    <w:jc w:val="right"/>
                    <w:rPr>
                      <w:sz w:val="16"/>
                      <w:szCs w:val="16"/>
                      <w:lang w:val="uk-UA"/>
                    </w:rPr>
                  </w:pPr>
                  <w:r w:rsidRPr="00042678">
                    <w:rPr>
                      <w:sz w:val="16"/>
                      <w:szCs w:val="16"/>
                      <w:lang w:val="uk-UA"/>
                    </w:rPr>
                    <w:t>251 424</w:t>
                  </w:r>
                </w:p>
              </w:tc>
              <w:tc>
                <w:tcPr>
                  <w:tcW w:w="733" w:type="pct"/>
                  <w:tcBorders>
                    <w:top w:val="nil"/>
                    <w:left w:val="nil"/>
                    <w:right w:val="nil"/>
                  </w:tcBorders>
                  <w:shd w:val="clear" w:color="auto" w:fill="auto"/>
                  <w:vAlign w:val="bottom"/>
                </w:tcPr>
                <w:p w:rsidR="00C56F8E" w:rsidRPr="00042678" w:rsidRDefault="00C56F8E" w:rsidP="00A37209">
                  <w:pPr>
                    <w:ind w:right="57"/>
                    <w:jc w:val="right"/>
                    <w:rPr>
                      <w:sz w:val="16"/>
                      <w:szCs w:val="16"/>
                      <w:lang w:val="uk-UA"/>
                    </w:rPr>
                  </w:pPr>
                  <w:r w:rsidRPr="00042678">
                    <w:rPr>
                      <w:color w:val="000000"/>
                      <w:sz w:val="16"/>
                      <w:szCs w:val="16"/>
                      <w:lang w:val="uk-UA"/>
                    </w:rPr>
                    <w:t>4,30</w:t>
                  </w:r>
                </w:p>
              </w:tc>
            </w:tr>
            <w:tr w:rsidR="00C56F8E" w:rsidRPr="00042678" w:rsidTr="002B0234">
              <w:trPr>
                <w:cantSplit/>
                <w:trHeight w:val="23"/>
                <w:jc w:val="center"/>
              </w:trPr>
              <w:tc>
                <w:tcPr>
                  <w:tcW w:w="2059" w:type="pct"/>
                  <w:tcBorders>
                    <w:top w:val="nil"/>
                    <w:left w:val="nil"/>
                    <w:bottom w:val="single" w:sz="4" w:space="0" w:color="000000"/>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color w:val="000000"/>
                      <w:sz w:val="16"/>
                      <w:szCs w:val="16"/>
                      <w:lang w:val="uk-UA"/>
                    </w:rPr>
                    <w:t>Інші</w:t>
                  </w:r>
                </w:p>
              </w:tc>
              <w:tc>
                <w:tcPr>
                  <w:tcW w:w="736" w:type="pct"/>
                  <w:tcBorders>
                    <w:top w:val="nil"/>
                    <w:left w:val="nil"/>
                    <w:bottom w:val="single" w:sz="4" w:space="0" w:color="000000"/>
                    <w:right w:val="nil"/>
                  </w:tcBorders>
                  <w:shd w:val="clear" w:color="auto" w:fill="auto"/>
                  <w:vAlign w:val="bottom"/>
                  <w:hideMark/>
                </w:tcPr>
                <w:p w:rsidR="00C56F8E" w:rsidRPr="00042678" w:rsidRDefault="00C56F8E" w:rsidP="00A37209">
                  <w:pPr>
                    <w:jc w:val="right"/>
                    <w:rPr>
                      <w:color w:val="000000"/>
                      <w:sz w:val="16"/>
                      <w:szCs w:val="16"/>
                      <w:lang w:val="uk-UA"/>
                    </w:rPr>
                  </w:pPr>
                  <w:r w:rsidRPr="00042678">
                    <w:rPr>
                      <w:color w:val="000000"/>
                      <w:sz w:val="16"/>
                      <w:szCs w:val="16"/>
                      <w:lang w:val="uk-UA"/>
                    </w:rPr>
                    <w:t>163 764</w:t>
                  </w:r>
                </w:p>
              </w:tc>
              <w:tc>
                <w:tcPr>
                  <w:tcW w:w="736" w:type="pct"/>
                  <w:tcBorders>
                    <w:top w:val="nil"/>
                    <w:left w:val="nil"/>
                    <w:bottom w:val="single" w:sz="4" w:space="0" w:color="000000"/>
                    <w:right w:val="nil"/>
                  </w:tcBorders>
                  <w:shd w:val="clear" w:color="auto" w:fill="auto"/>
                  <w:vAlign w:val="bottom"/>
                  <w:hideMark/>
                </w:tcPr>
                <w:p w:rsidR="00C56F8E" w:rsidRPr="00042678" w:rsidRDefault="00C56F8E" w:rsidP="00A37209">
                  <w:pPr>
                    <w:jc w:val="right"/>
                    <w:rPr>
                      <w:color w:val="000000"/>
                      <w:sz w:val="16"/>
                      <w:szCs w:val="16"/>
                      <w:lang w:val="uk-UA"/>
                    </w:rPr>
                  </w:pPr>
                  <w:r w:rsidRPr="00042678">
                    <w:rPr>
                      <w:color w:val="000000"/>
                      <w:sz w:val="16"/>
                      <w:szCs w:val="16"/>
                      <w:lang w:val="uk-UA"/>
                    </w:rPr>
                    <w:t>2,49</w:t>
                  </w:r>
                </w:p>
              </w:tc>
              <w:tc>
                <w:tcPr>
                  <w:tcW w:w="736" w:type="pct"/>
                  <w:tcBorders>
                    <w:top w:val="nil"/>
                    <w:left w:val="nil"/>
                    <w:bottom w:val="single" w:sz="4" w:space="0" w:color="000000"/>
                    <w:right w:val="nil"/>
                  </w:tcBorders>
                  <w:shd w:val="clear" w:color="auto" w:fill="auto"/>
                  <w:vAlign w:val="bottom"/>
                  <w:hideMark/>
                </w:tcPr>
                <w:p w:rsidR="00C56F8E" w:rsidRPr="00042678" w:rsidRDefault="00C56F8E" w:rsidP="00A37209">
                  <w:pPr>
                    <w:tabs>
                      <w:tab w:val="decimal" w:pos="1131"/>
                    </w:tabs>
                    <w:jc w:val="right"/>
                    <w:rPr>
                      <w:sz w:val="16"/>
                      <w:szCs w:val="16"/>
                      <w:lang w:val="uk-UA"/>
                    </w:rPr>
                  </w:pPr>
                  <w:r w:rsidRPr="00042678">
                    <w:rPr>
                      <w:sz w:val="16"/>
                      <w:szCs w:val="16"/>
                      <w:lang w:val="uk-UA"/>
                    </w:rPr>
                    <w:t>71 640</w:t>
                  </w:r>
                </w:p>
              </w:tc>
              <w:tc>
                <w:tcPr>
                  <w:tcW w:w="733" w:type="pct"/>
                  <w:tcBorders>
                    <w:top w:val="nil"/>
                    <w:left w:val="nil"/>
                    <w:bottom w:val="single" w:sz="4" w:space="0" w:color="000000"/>
                    <w:right w:val="nil"/>
                  </w:tcBorders>
                  <w:shd w:val="clear" w:color="auto" w:fill="auto"/>
                  <w:vAlign w:val="bottom"/>
                  <w:hideMark/>
                </w:tcPr>
                <w:p w:rsidR="00C56F8E" w:rsidRPr="00042678" w:rsidRDefault="00C56F8E" w:rsidP="00A37209">
                  <w:pPr>
                    <w:ind w:right="57"/>
                    <w:jc w:val="right"/>
                    <w:rPr>
                      <w:color w:val="000000"/>
                      <w:sz w:val="16"/>
                      <w:szCs w:val="16"/>
                      <w:lang w:val="uk-UA"/>
                    </w:rPr>
                  </w:pPr>
                  <w:r w:rsidRPr="00042678">
                    <w:rPr>
                      <w:color w:val="000000"/>
                      <w:sz w:val="16"/>
                      <w:szCs w:val="16"/>
                      <w:lang w:val="uk-UA"/>
                    </w:rPr>
                    <w:t>1,22</w:t>
                  </w:r>
                </w:p>
              </w:tc>
            </w:tr>
            <w:tr w:rsidR="00C56F8E" w:rsidRPr="00042678" w:rsidTr="002B0234">
              <w:trPr>
                <w:cantSplit/>
                <w:trHeight w:val="23"/>
                <w:jc w:val="center"/>
              </w:trPr>
              <w:tc>
                <w:tcPr>
                  <w:tcW w:w="2059" w:type="pct"/>
                  <w:tcBorders>
                    <w:top w:val="single" w:sz="4" w:space="0" w:color="000000"/>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eastAsia="uk-UA"/>
                    </w:rPr>
                  </w:pPr>
                  <w:r w:rsidRPr="00042678">
                    <w:rPr>
                      <w:b/>
                      <w:bCs/>
                      <w:sz w:val="16"/>
                      <w:szCs w:val="16"/>
                      <w:lang w:val="uk-UA" w:eastAsia="uk-UA"/>
                    </w:rPr>
                    <w:t>Усього кредитів та заборгованості клієнтів без резервів</w:t>
                  </w:r>
                </w:p>
              </w:tc>
              <w:tc>
                <w:tcPr>
                  <w:tcW w:w="736" w:type="pct"/>
                  <w:tcBorders>
                    <w:top w:val="single" w:sz="4" w:space="0" w:color="000000"/>
                    <w:left w:val="nil"/>
                    <w:bottom w:val="double" w:sz="4" w:space="0" w:color="auto"/>
                    <w:right w:val="nil"/>
                  </w:tcBorders>
                  <w:shd w:val="clear" w:color="auto" w:fill="auto"/>
                  <w:vAlign w:val="bottom"/>
                  <w:hideMark/>
                </w:tcPr>
                <w:p w:rsidR="00C56F8E" w:rsidRPr="00042678" w:rsidRDefault="00C56F8E" w:rsidP="00A37209">
                  <w:pPr>
                    <w:jc w:val="right"/>
                    <w:rPr>
                      <w:b/>
                      <w:bCs/>
                      <w:color w:val="000000"/>
                      <w:sz w:val="16"/>
                      <w:szCs w:val="16"/>
                      <w:lang w:val="uk-UA"/>
                    </w:rPr>
                  </w:pPr>
                  <w:r w:rsidRPr="00042678">
                    <w:rPr>
                      <w:b/>
                      <w:bCs/>
                      <w:color w:val="000000"/>
                      <w:sz w:val="16"/>
                      <w:szCs w:val="16"/>
                      <w:lang w:val="uk-UA"/>
                    </w:rPr>
                    <w:t>6 585 064</w:t>
                  </w:r>
                </w:p>
              </w:tc>
              <w:tc>
                <w:tcPr>
                  <w:tcW w:w="736" w:type="pct"/>
                  <w:tcBorders>
                    <w:top w:val="single" w:sz="4" w:space="0" w:color="000000"/>
                    <w:left w:val="nil"/>
                    <w:bottom w:val="double" w:sz="4" w:space="0" w:color="auto"/>
                    <w:right w:val="nil"/>
                  </w:tcBorders>
                  <w:shd w:val="clear" w:color="auto" w:fill="auto"/>
                  <w:vAlign w:val="bottom"/>
                  <w:hideMark/>
                </w:tcPr>
                <w:p w:rsidR="00C56F8E" w:rsidRPr="00042678" w:rsidRDefault="00C56F8E" w:rsidP="00A37209">
                  <w:pPr>
                    <w:jc w:val="right"/>
                    <w:rPr>
                      <w:b/>
                      <w:bCs/>
                      <w:color w:val="000000"/>
                      <w:sz w:val="16"/>
                      <w:szCs w:val="16"/>
                      <w:lang w:val="uk-UA"/>
                    </w:rPr>
                  </w:pPr>
                  <w:r w:rsidRPr="00042678">
                    <w:rPr>
                      <w:b/>
                      <w:bCs/>
                      <w:color w:val="000000"/>
                      <w:sz w:val="16"/>
                      <w:szCs w:val="16"/>
                      <w:lang w:val="uk-UA"/>
                    </w:rPr>
                    <w:t>100,00</w:t>
                  </w:r>
                </w:p>
              </w:tc>
              <w:tc>
                <w:tcPr>
                  <w:tcW w:w="736" w:type="pct"/>
                  <w:tcBorders>
                    <w:top w:val="single" w:sz="4" w:space="0" w:color="000000"/>
                    <w:left w:val="nil"/>
                    <w:bottom w:val="double" w:sz="4" w:space="0" w:color="auto"/>
                    <w:right w:val="nil"/>
                  </w:tcBorders>
                  <w:shd w:val="clear" w:color="auto" w:fill="auto"/>
                  <w:vAlign w:val="bottom"/>
                  <w:hideMark/>
                </w:tcPr>
                <w:p w:rsidR="00C56F8E" w:rsidRPr="00042678" w:rsidRDefault="00C56F8E" w:rsidP="00A37209">
                  <w:pPr>
                    <w:tabs>
                      <w:tab w:val="decimal" w:pos="1131"/>
                    </w:tabs>
                    <w:jc w:val="right"/>
                    <w:rPr>
                      <w:b/>
                      <w:sz w:val="16"/>
                      <w:szCs w:val="16"/>
                      <w:lang w:val="uk-UA"/>
                    </w:rPr>
                  </w:pPr>
                  <w:r w:rsidRPr="00042678">
                    <w:rPr>
                      <w:b/>
                      <w:sz w:val="16"/>
                      <w:szCs w:val="16"/>
                      <w:lang w:val="uk-UA"/>
                    </w:rPr>
                    <w:t>5 844 802</w:t>
                  </w:r>
                </w:p>
              </w:tc>
              <w:tc>
                <w:tcPr>
                  <w:tcW w:w="733" w:type="pct"/>
                  <w:tcBorders>
                    <w:top w:val="single" w:sz="4" w:space="0" w:color="000000"/>
                    <w:left w:val="nil"/>
                    <w:bottom w:val="double" w:sz="4" w:space="0" w:color="auto"/>
                    <w:right w:val="nil"/>
                  </w:tcBorders>
                  <w:shd w:val="clear" w:color="auto" w:fill="auto"/>
                  <w:vAlign w:val="bottom"/>
                  <w:hideMark/>
                </w:tcPr>
                <w:p w:rsidR="00C56F8E" w:rsidRPr="00042678" w:rsidRDefault="00C56F8E" w:rsidP="00A37209">
                  <w:pPr>
                    <w:ind w:right="57"/>
                    <w:jc w:val="right"/>
                    <w:rPr>
                      <w:b/>
                      <w:bCs/>
                      <w:color w:val="000000"/>
                      <w:sz w:val="16"/>
                      <w:szCs w:val="16"/>
                      <w:lang w:val="uk-UA"/>
                    </w:rPr>
                  </w:pPr>
                  <w:r w:rsidRPr="00042678">
                    <w:rPr>
                      <w:b/>
                      <w:bCs/>
                      <w:color w:val="000000"/>
                      <w:sz w:val="16"/>
                      <w:szCs w:val="16"/>
                      <w:lang w:val="uk-UA"/>
                    </w:rPr>
                    <w:t>100,00</w:t>
                  </w:r>
                </w:p>
              </w:tc>
            </w:tr>
          </w:tbl>
          <w:p w:rsidR="00C56F8E" w:rsidRPr="00042678" w:rsidRDefault="00C56F8E" w:rsidP="00C56F8E">
            <w:pPr>
              <w:pStyle w:val="Taskombank"/>
              <w:rPr>
                <w:rFonts w:ascii="Times New Roman" w:hAnsi="Times New Roman" w:cs="Times New Roman"/>
                <w:sz w:val="16"/>
                <w:szCs w:val="16"/>
              </w:rPr>
            </w:pPr>
            <w:bookmarkStart w:id="193" w:name="_Toc287548063"/>
            <w:bookmarkStart w:id="194" w:name="_Toc287620500"/>
            <w:bookmarkStart w:id="195" w:name="_Toc287621892"/>
            <w:bookmarkStart w:id="196" w:name="_Toc353816800"/>
            <w:bookmarkStart w:id="197" w:name="_Toc480900711"/>
            <w:r w:rsidRPr="00042678">
              <w:rPr>
                <w:rFonts w:ascii="Times New Roman" w:hAnsi="Times New Roman" w:cs="Times New Roman"/>
                <w:sz w:val="16"/>
                <w:szCs w:val="16"/>
              </w:rPr>
              <w:t xml:space="preserve">Примітка </w:t>
            </w:r>
            <w:bookmarkEnd w:id="193"/>
            <w:bookmarkEnd w:id="194"/>
            <w:bookmarkEnd w:id="195"/>
            <w:r w:rsidRPr="00042678">
              <w:rPr>
                <w:rFonts w:ascii="Times New Roman" w:hAnsi="Times New Roman" w:cs="Times New Roman"/>
                <w:sz w:val="16"/>
                <w:szCs w:val="16"/>
              </w:rPr>
              <w:t>7. Цінні папери в портфелі банку на продаж</w:t>
            </w:r>
            <w:bookmarkEnd w:id="196"/>
            <w:bookmarkEnd w:id="197"/>
          </w:p>
          <w:p w:rsidR="00C56F8E" w:rsidRPr="00042678" w:rsidRDefault="00C56F8E" w:rsidP="00C56F8E">
            <w:pPr>
              <w:spacing w:before="120" w:after="120"/>
              <w:rPr>
                <w:b/>
                <w:i/>
                <w:noProof/>
                <w:sz w:val="16"/>
                <w:szCs w:val="16"/>
                <w:lang w:val="uk-UA"/>
              </w:rPr>
            </w:pPr>
            <w:r w:rsidRPr="00042678">
              <w:rPr>
                <w:b/>
                <w:i/>
                <w:noProof/>
                <w:sz w:val="16"/>
                <w:szCs w:val="16"/>
                <w:lang w:val="uk-UA"/>
              </w:rPr>
              <w:t>Таблиця 7.1. Цінні папери в портфелі банку на продаж</w:t>
            </w:r>
          </w:p>
          <w:tbl>
            <w:tblPr>
              <w:tblW w:w="5000" w:type="pct"/>
              <w:jc w:val="center"/>
              <w:tblLook w:val="04A0" w:firstRow="1" w:lastRow="0" w:firstColumn="1" w:lastColumn="0" w:noHBand="0" w:noVBand="1"/>
            </w:tblPr>
            <w:tblGrid>
              <w:gridCol w:w="5967"/>
              <w:gridCol w:w="1626"/>
              <w:gridCol w:w="1626"/>
            </w:tblGrid>
            <w:tr w:rsidR="00C56F8E" w:rsidRPr="00042678" w:rsidTr="002B0234">
              <w:trPr>
                <w:cantSplit/>
                <w:trHeight w:val="23"/>
                <w:jc w:val="center"/>
              </w:trPr>
              <w:tc>
                <w:tcPr>
                  <w:tcW w:w="3236" w:type="pct"/>
                  <w:tcBorders>
                    <w:top w:val="single" w:sz="4" w:space="0" w:color="auto"/>
                    <w:bottom w:val="single" w:sz="4" w:space="0" w:color="auto"/>
                  </w:tcBorders>
                  <w:shd w:val="clear" w:color="auto" w:fill="auto"/>
                  <w:vAlign w:val="bottom"/>
                </w:tcPr>
                <w:p w:rsidR="00C56F8E" w:rsidRPr="00042678" w:rsidRDefault="00C56F8E" w:rsidP="00A37209">
                  <w:pPr>
                    <w:ind w:left="-108" w:right="-108"/>
                    <w:jc w:val="center"/>
                    <w:rPr>
                      <w:b/>
                      <w:bCs/>
                      <w:sz w:val="16"/>
                      <w:szCs w:val="16"/>
                      <w:lang w:val="uk-UA"/>
                    </w:rPr>
                  </w:pPr>
                </w:p>
              </w:tc>
              <w:tc>
                <w:tcPr>
                  <w:tcW w:w="882" w:type="pct"/>
                  <w:tcBorders>
                    <w:top w:val="single" w:sz="4" w:space="0" w:color="auto"/>
                    <w:bottom w:val="single" w:sz="4" w:space="0" w:color="auto"/>
                  </w:tcBorders>
                  <w:shd w:val="clear" w:color="auto" w:fill="auto"/>
                  <w:vAlign w:val="bottom"/>
                  <w:hideMark/>
                </w:tcPr>
                <w:p w:rsidR="00C56F8E" w:rsidRPr="00042678" w:rsidRDefault="00C56F8E" w:rsidP="00A37209">
                  <w:pPr>
                    <w:ind w:left="-108" w:right="-108"/>
                    <w:jc w:val="center"/>
                    <w:rPr>
                      <w:b/>
                      <w:bCs/>
                      <w:sz w:val="16"/>
                      <w:szCs w:val="16"/>
                      <w:lang w:val="uk-UA"/>
                    </w:rPr>
                  </w:pPr>
                  <w:r w:rsidRPr="00042678">
                    <w:rPr>
                      <w:b/>
                      <w:bCs/>
                      <w:sz w:val="16"/>
                      <w:szCs w:val="16"/>
                      <w:lang w:val="uk-UA" w:eastAsia="uk-UA"/>
                    </w:rPr>
                    <w:t>31 березня 2017 р.</w:t>
                  </w:r>
                </w:p>
              </w:tc>
              <w:tc>
                <w:tcPr>
                  <w:tcW w:w="882" w:type="pct"/>
                  <w:tcBorders>
                    <w:top w:val="single" w:sz="4" w:space="0" w:color="auto"/>
                    <w:bottom w:val="single" w:sz="4" w:space="0" w:color="auto"/>
                  </w:tcBorders>
                  <w:vAlign w:val="bottom"/>
                </w:tcPr>
                <w:p w:rsidR="00C56F8E" w:rsidRPr="00042678" w:rsidRDefault="00C56F8E" w:rsidP="00A37209">
                  <w:pPr>
                    <w:ind w:left="-108" w:right="-108"/>
                    <w:jc w:val="center"/>
                    <w:rPr>
                      <w:b/>
                      <w:bCs/>
                      <w:sz w:val="16"/>
                      <w:szCs w:val="16"/>
                      <w:lang w:val="uk-UA"/>
                    </w:rPr>
                  </w:pPr>
                  <w:r w:rsidRPr="00042678">
                    <w:rPr>
                      <w:b/>
                      <w:bCs/>
                      <w:sz w:val="16"/>
                      <w:szCs w:val="16"/>
                      <w:lang w:val="uk-UA" w:eastAsia="uk-UA"/>
                    </w:rPr>
                    <w:t xml:space="preserve">31 грудня </w:t>
                  </w:r>
                  <w:r w:rsidRPr="00042678">
                    <w:rPr>
                      <w:b/>
                      <w:bCs/>
                      <w:sz w:val="16"/>
                      <w:szCs w:val="16"/>
                      <w:lang w:val="uk-UA" w:eastAsia="uk-UA"/>
                    </w:rPr>
                    <w:br/>
                    <w:t>2016 р.</w:t>
                  </w:r>
                </w:p>
              </w:tc>
            </w:tr>
            <w:tr w:rsidR="00C56F8E" w:rsidRPr="00042678" w:rsidTr="002B0234">
              <w:trPr>
                <w:cantSplit/>
                <w:trHeight w:val="23"/>
                <w:jc w:val="center"/>
              </w:trPr>
              <w:tc>
                <w:tcPr>
                  <w:tcW w:w="3236" w:type="pct"/>
                  <w:tcBorders>
                    <w:top w:val="single" w:sz="4" w:space="0" w:color="auto"/>
                  </w:tcBorders>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Боргові цінні папери:</w:t>
                  </w:r>
                </w:p>
              </w:tc>
              <w:tc>
                <w:tcPr>
                  <w:tcW w:w="882" w:type="pct"/>
                  <w:tcBorders>
                    <w:top w:val="single" w:sz="4" w:space="0" w:color="auto"/>
                  </w:tcBorders>
                  <w:shd w:val="clear" w:color="auto" w:fill="auto"/>
                  <w:vAlign w:val="bottom"/>
                  <w:hideMark/>
                </w:tcPr>
                <w:p w:rsidR="00C56F8E" w:rsidRPr="00042678" w:rsidRDefault="00C56F8E" w:rsidP="00A37209">
                  <w:pPr>
                    <w:tabs>
                      <w:tab w:val="decimal" w:pos="1304"/>
                    </w:tabs>
                    <w:rPr>
                      <w:color w:val="000000"/>
                      <w:sz w:val="16"/>
                      <w:szCs w:val="16"/>
                      <w:lang w:val="uk-UA"/>
                    </w:rPr>
                  </w:pPr>
                  <w:r w:rsidRPr="00042678">
                    <w:rPr>
                      <w:color w:val="000000"/>
                      <w:sz w:val="16"/>
                      <w:szCs w:val="16"/>
                      <w:lang w:val="uk-UA"/>
                    </w:rPr>
                    <w:t>428 543</w:t>
                  </w:r>
                </w:p>
              </w:tc>
              <w:tc>
                <w:tcPr>
                  <w:tcW w:w="882" w:type="pct"/>
                  <w:tcBorders>
                    <w:top w:val="single" w:sz="4" w:space="0" w:color="auto"/>
                  </w:tcBorders>
                  <w:vAlign w:val="bottom"/>
                </w:tcPr>
                <w:p w:rsidR="00C56F8E" w:rsidRPr="00042678" w:rsidRDefault="00C56F8E" w:rsidP="00A37209">
                  <w:pPr>
                    <w:tabs>
                      <w:tab w:val="decimal" w:pos="1304"/>
                    </w:tabs>
                    <w:rPr>
                      <w:color w:val="000000"/>
                      <w:sz w:val="16"/>
                      <w:szCs w:val="16"/>
                      <w:lang w:val="uk-UA"/>
                    </w:rPr>
                  </w:pPr>
                  <w:r w:rsidRPr="00042678">
                    <w:rPr>
                      <w:color w:val="000000"/>
                      <w:sz w:val="16"/>
                      <w:szCs w:val="16"/>
                      <w:lang w:val="uk-UA"/>
                    </w:rPr>
                    <w:t>435 270</w:t>
                  </w:r>
                </w:p>
              </w:tc>
            </w:tr>
            <w:tr w:rsidR="00C56F8E" w:rsidRPr="00042678" w:rsidTr="002B0234">
              <w:trPr>
                <w:cantSplit/>
                <w:trHeight w:val="23"/>
                <w:jc w:val="center"/>
              </w:trPr>
              <w:tc>
                <w:tcPr>
                  <w:tcW w:w="3236" w:type="pct"/>
                  <w:shd w:val="clear" w:color="auto" w:fill="auto"/>
                  <w:vAlign w:val="bottom"/>
                  <w:hideMark/>
                </w:tcPr>
                <w:p w:rsidR="00C56F8E" w:rsidRPr="00042678" w:rsidRDefault="00C56F8E" w:rsidP="00562F08">
                  <w:pPr>
                    <w:pStyle w:val="a5"/>
                    <w:numPr>
                      <w:ilvl w:val="0"/>
                      <w:numId w:val="13"/>
                    </w:numPr>
                    <w:ind w:left="34" w:right="-108" w:hanging="142"/>
                    <w:contextualSpacing w:val="0"/>
                    <w:rPr>
                      <w:rFonts w:ascii="Times New Roman" w:hAnsi="Times New Roman"/>
                      <w:sz w:val="16"/>
                      <w:szCs w:val="16"/>
                      <w:lang w:val="uk-UA"/>
                    </w:rPr>
                  </w:pPr>
                  <w:r w:rsidRPr="00042678">
                    <w:rPr>
                      <w:rFonts w:ascii="Times New Roman" w:hAnsi="Times New Roman"/>
                      <w:sz w:val="16"/>
                      <w:szCs w:val="16"/>
                      <w:lang w:val="uk-UA"/>
                    </w:rPr>
                    <w:t>державні облігації</w:t>
                  </w:r>
                </w:p>
              </w:tc>
              <w:tc>
                <w:tcPr>
                  <w:tcW w:w="882" w:type="pct"/>
                  <w:shd w:val="clear" w:color="auto" w:fill="auto"/>
                  <w:vAlign w:val="bottom"/>
                  <w:hideMark/>
                </w:tcPr>
                <w:p w:rsidR="00C56F8E" w:rsidRPr="00042678" w:rsidRDefault="00C56F8E" w:rsidP="00A37209">
                  <w:pPr>
                    <w:tabs>
                      <w:tab w:val="decimal" w:pos="1304"/>
                    </w:tabs>
                    <w:rPr>
                      <w:color w:val="000000"/>
                      <w:sz w:val="16"/>
                      <w:szCs w:val="16"/>
                      <w:lang w:val="uk-UA"/>
                    </w:rPr>
                  </w:pPr>
                  <w:r w:rsidRPr="00042678">
                    <w:rPr>
                      <w:color w:val="000000"/>
                      <w:sz w:val="16"/>
                      <w:szCs w:val="16"/>
                      <w:lang w:val="uk-UA"/>
                    </w:rPr>
                    <w:t>428 543</w:t>
                  </w:r>
                </w:p>
              </w:tc>
              <w:tc>
                <w:tcPr>
                  <w:tcW w:w="882" w:type="pct"/>
                  <w:vAlign w:val="bottom"/>
                </w:tcPr>
                <w:p w:rsidR="00C56F8E" w:rsidRPr="00042678" w:rsidRDefault="00C56F8E" w:rsidP="00A37209">
                  <w:pPr>
                    <w:tabs>
                      <w:tab w:val="decimal" w:pos="1304"/>
                    </w:tabs>
                    <w:rPr>
                      <w:color w:val="000000"/>
                      <w:sz w:val="16"/>
                      <w:szCs w:val="16"/>
                      <w:lang w:val="uk-UA"/>
                    </w:rPr>
                  </w:pPr>
                  <w:r w:rsidRPr="00042678">
                    <w:rPr>
                      <w:color w:val="000000"/>
                      <w:sz w:val="16"/>
                      <w:szCs w:val="16"/>
                      <w:lang w:val="uk-UA"/>
                    </w:rPr>
                    <w:t>435 270</w:t>
                  </w:r>
                </w:p>
              </w:tc>
            </w:tr>
            <w:tr w:rsidR="00C56F8E" w:rsidRPr="00042678" w:rsidTr="002B0234">
              <w:trPr>
                <w:cantSplit/>
                <w:trHeight w:val="23"/>
                <w:jc w:val="center"/>
              </w:trPr>
              <w:tc>
                <w:tcPr>
                  <w:tcW w:w="3236" w:type="pct"/>
                  <w:tcBorders>
                    <w:bottom w:val="single" w:sz="4" w:space="0" w:color="000000"/>
                  </w:tcBorders>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Резерв під знецінення цінних паперів у портфелі банку на продаж</w:t>
                  </w:r>
                </w:p>
              </w:tc>
              <w:tc>
                <w:tcPr>
                  <w:tcW w:w="882" w:type="pct"/>
                  <w:tcBorders>
                    <w:bottom w:val="single" w:sz="4" w:space="0" w:color="000000"/>
                  </w:tcBorders>
                  <w:shd w:val="clear" w:color="auto" w:fill="auto"/>
                  <w:vAlign w:val="bottom"/>
                  <w:hideMark/>
                </w:tcPr>
                <w:p w:rsidR="00C56F8E" w:rsidRPr="00042678" w:rsidRDefault="00C56F8E" w:rsidP="00A37209">
                  <w:pPr>
                    <w:tabs>
                      <w:tab w:val="decimal" w:pos="1304"/>
                    </w:tabs>
                    <w:rPr>
                      <w:sz w:val="16"/>
                      <w:szCs w:val="16"/>
                      <w:lang w:val="uk-UA"/>
                    </w:rPr>
                  </w:pPr>
                  <w:r w:rsidRPr="00042678">
                    <w:rPr>
                      <w:sz w:val="16"/>
                      <w:szCs w:val="16"/>
                      <w:lang w:val="uk-UA"/>
                    </w:rPr>
                    <w:t>−</w:t>
                  </w:r>
                </w:p>
              </w:tc>
              <w:tc>
                <w:tcPr>
                  <w:tcW w:w="882" w:type="pct"/>
                  <w:tcBorders>
                    <w:bottom w:val="single" w:sz="4" w:space="0" w:color="000000"/>
                  </w:tcBorders>
                  <w:vAlign w:val="bottom"/>
                </w:tcPr>
                <w:p w:rsidR="00C56F8E" w:rsidRPr="00042678" w:rsidRDefault="00C56F8E" w:rsidP="00A37209">
                  <w:pPr>
                    <w:tabs>
                      <w:tab w:val="decimal" w:pos="1304"/>
                    </w:tabs>
                    <w:rPr>
                      <w:sz w:val="16"/>
                      <w:szCs w:val="16"/>
                      <w:lang w:val="uk-UA"/>
                    </w:rPr>
                  </w:pPr>
                  <w:r w:rsidRPr="00042678">
                    <w:rPr>
                      <w:sz w:val="16"/>
                      <w:szCs w:val="16"/>
                      <w:lang w:val="uk-UA"/>
                    </w:rPr>
                    <w:t>−</w:t>
                  </w:r>
                </w:p>
              </w:tc>
            </w:tr>
            <w:tr w:rsidR="00C56F8E" w:rsidRPr="00042678" w:rsidTr="002B0234">
              <w:trPr>
                <w:cantSplit/>
                <w:trHeight w:val="23"/>
                <w:jc w:val="center"/>
              </w:trPr>
              <w:tc>
                <w:tcPr>
                  <w:tcW w:w="3236" w:type="pct"/>
                  <w:tcBorders>
                    <w:top w:val="single" w:sz="4" w:space="0" w:color="000000"/>
                    <w:bottom w:val="double" w:sz="4" w:space="0" w:color="auto"/>
                  </w:tcBorders>
                  <w:shd w:val="clear" w:color="auto" w:fill="auto"/>
                  <w:vAlign w:val="bottom"/>
                  <w:hideMark/>
                </w:tcPr>
                <w:p w:rsidR="00C56F8E" w:rsidRPr="00042678" w:rsidRDefault="00C56F8E" w:rsidP="00A37209">
                  <w:pPr>
                    <w:ind w:left="34" w:right="-108" w:hanging="142"/>
                    <w:rPr>
                      <w:b/>
                      <w:bCs/>
                      <w:sz w:val="16"/>
                      <w:szCs w:val="16"/>
                      <w:lang w:val="uk-UA"/>
                    </w:rPr>
                  </w:pPr>
                  <w:r w:rsidRPr="00042678">
                    <w:rPr>
                      <w:b/>
                      <w:bCs/>
                      <w:sz w:val="16"/>
                      <w:szCs w:val="16"/>
                      <w:lang w:val="uk-UA"/>
                    </w:rPr>
                    <w:t>Усього цінних паперів на продаж за мінусом резервів</w:t>
                  </w:r>
                </w:p>
              </w:tc>
              <w:tc>
                <w:tcPr>
                  <w:tcW w:w="882" w:type="pct"/>
                  <w:tcBorders>
                    <w:top w:val="single" w:sz="4" w:space="0" w:color="000000"/>
                    <w:bottom w:val="double" w:sz="4" w:space="0" w:color="auto"/>
                  </w:tcBorders>
                  <w:shd w:val="clear" w:color="auto" w:fill="auto"/>
                  <w:vAlign w:val="bottom"/>
                  <w:hideMark/>
                </w:tcPr>
                <w:p w:rsidR="00C56F8E" w:rsidRPr="00042678" w:rsidRDefault="00C56F8E" w:rsidP="00A37209">
                  <w:pPr>
                    <w:tabs>
                      <w:tab w:val="decimal" w:pos="1304"/>
                    </w:tabs>
                    <w:rPr>
                      <w:b/>
                      <w:color w:val="000000"/>
                      <w:sz w:val="16"/>
                      <w:szCs w:val="16"/>
                      <w:lang w:val="uk-UA"/>
                    </w:rPr>
                  </w:pPr>
                  <w:r w:rsidRPr="00042678">
                    <w:rPr>
                      <w:b/>
                      <w:color w:val="000000"/>
                      <w:sz w:val="16"/>
                      <w:szCs w:val="16"/>
                      <w:lang w:val="uk-UA"/>
                    </w:rPr>
                    <w:t>428 543</w:t>
                  </w:r>
                </w:p>
              </w:tc>
              <w:tc>
                <w:tcPr>
                  <w:tcW w:w="882" w:type="pct"/>
                  <w:tcBorders>
                    <w:top w:val="single" w:sz="4" w:space="0" w:color="000000"/>
                    <w:bottom w:val="double" w:sz="4" w:space="0" w:color="auto"/>
                  </w:tcBorders>
                  <w:vAlign w:val="bottom"/>
                </w:tcPr>
                <w:p w:rsidR="00C56F8E" w:rsidRPr="00042678" w:rsidRDefault="00C56F8E" w:rsidP="00A37209">
                  <w:pPr>
                    <w:tabs>
                      <w:tab w:val="decimal" w:pos="1304"/>
                    </w:tabs>
                    <w:rPr>
                      <w:b/>
                      <w:bCs/>
                      <w:sz w:val="16"/>
                      <w:szCs w:val="16"/>
                      <w:lang w:val="uk-UA"/>
                    </w:rPr>
                  </w:pPr>
                  <w:r w:rsidRPr="00042678">
                    <w:rPr>
                      <w:b/>
                      <w:bCs/>
                      <w:sz w:val="16"/>
                      <w:szCs w:val="16"/>
                      <w:lang w:val="uk-UA"/>
                    </w:rPr>
                    <w:t>435 270</w:t>
                  </w:r>
                </w:p>
              </w:tc>
            </w:tr>
          </w:tbl>
          <w:p w:rsidR="00C56F8E" w:rsidRPr="00042678" w:rsidRDefault="00C56F8E" w:rsidP="00C56F8E">
            <w:pPr>
              <w:spacing w:before="120" w:after="120"/>
              <w:rPr>
                <w:noProof/>
                <w:sz w:val="16"/>
                <w:szCs w:val="16"/>
                <w:lang w:val="uk-UA"/>
              </w:rPr>
            </w:pPr>
            <w:r w:rsidRPr="00042678">
              <w:rPr>
                <w:noProof/>
                <w:sz w:val="16"/>
                <w:szCs w:val="16"/>
                <w:lang w:val="uk-UA"/>
              </w:rPr>
              <w:t xml:space="preserve">До складу цінних паперів в портфелі банку на продаж включені нараховані процентні доходи: </w:t>
            </w:r>
          </w:p>
          <w:p w:rsidR="00C56F8E" w:rsidRPr="00042678" w:rsidRDefault="00C56F8E" w:rsidP="00562F08">
            <w:pPr>
              <w:numPr>
                <w:ilvl w:val="0"/>
                <w:numId w:val="16"/>
              </w:numPr>
              <w:tabs>
                <w:tab w:val="clear" w:pos="714"/>
                <w:tab w:val="right" w:pos="6804"/>
              </w:tabs>
              <w:autoSpaceDE w:val="0"/>
              <w:autoSpaceDN w:val="0"/>
              <w:spacing w:before="120" w:after="120"/>
              <w:ind w:left="567" w:hanging="567"/>
              <w:jc w:val="both"/>
              <w:rPr>
                <w:noProof/>
                <w:sz w:val="16"/>
                <w:szCs w:val="16"/>
                <w:lang w:val="uk-UA"/>
              </w:rPr>
            </w:pPr>
            <w:r w:rsidRPr="00042678">
              <w:rPr>
                <w:noProof/>
                <w:sz w:val="16"/>
                <w:szCs w:val="16"/>
                <w:lang w:val="uk-UA"/>
              </w:rPr>
              <w:t>станом на 31 березня 2017 року у сумі</w:t>
            </w:r>
            <w:r w:rsidRPr="00042678">
              <w:rPr>
                <w:noProof/>
                <w:sz w:val="16"/>
                <w:szCs w:val="16"/>
                <w:lang w:val="uk-UA"/>
              </w:rPr>
              <w:tab/>
              <w:t>5 119 тис. грн.</w:t>
            </w:r>
          </w:p>
          <w:p w:rsidR="00C56F8E" w:rsidRPr="00042678" w:rsidRDefault="00C56F8E" w:rsidP="00562F08">
            <w:pPr>
              <w:numPr>
                <w:ilvl w:val="0"/>
                <w:numId w:val="16"/>
              </w:numPr>
              <w:tabs>
                <w:tab w:val="clear" w:pos="714"/>
                <w:tab w:val="right" w:pos="6804"/>
              </w:tabs>
              <w:autoSpaceDE w:val="0"/>
              <w:autoSpaceDN w:val="0"/>
              <w:spacing w:before="120" w:after="120"/>
              <w:ind w:left="567" w:hanging="567"/>
              <w:jc w:val="both"/>
              <w:rPr>
                <w:noProof/>
                <w:sz w:val="16"/>
                <w:szCs w:val="16"/>
                <w:lang w:val="uk-UA"/>
              </w:rPr>
            </w:pPr>
            <w:r w:rsidRPr="00042678">
              <w:rPr>
                <w:noProof/>
                <w:sz w:val="16"/>
                <w:szCs w:val="16"/>
                <w:lang w:val="uk-UA"/>
              </w:rPr>
              <w:t>станом на 31 грудня 2016 року у сумі</w:t>
            </w:r>
            <w:r w:rsidRPr="00042678">
              <w:rPr>
                <w:noProof/>
                <w:sz w:val="16"/>
                <w:szCs w:val="16"/>
                <w:lang w:val="uk-UA"/>
              </w:rPr>
              <w:tab/>
              <w:t>7 835 тис. грн.</w:t>
            </w:r>
          </w:p>
          <w:p w:rsidR="00C56F8E" w:rsidRPr="00042678" w:rsidRDefault="00C56F8E" w:rsidP="00C56F8E">
            <w:pPr>
              <w:spacing w:before="120" w:after="120"/>
              <w:rPr>
                <w:noProof/>
                <w:sz w:val="16"/>
                <w:szCs w:val="16"/>
                <w:lang w:val="uk-UA"/>
              </w:rPr>
            </w:pPr>
            <w:r w:rsidRPr="00042678">
              <w:rPr>
                <w:noProof/>
                <w:sz w:val="16"/>
                <w:szCs w:val="16"/>
                <w:lang w:val="uk-UA"/>
              </w:rPr>
              <w:t>Станом на 31 березня 2017 року у складі цінних паперів, наявних для продажу, обліковуються ОВДП номінальною вартістю 422 985 тис. грн. (31 грудня 2016: ОВДП номінальною вартістю 426 353 тис. грн).</w:t>
            </w:r>
          </w:p>
          <w:p w:rsidR="00C56F8E" w:rsidRPr="00042678" w:rsidRDefault="00C56F8E" w:rsidP="00C56F8E">
            <w:pPr>
              <w:spacing w:before="120" w:after="120"/>
              <w:rPr>
                <w:noProof/>
                <w:sz w:val="16"/>
                <w:szCs w:val="16"/>
                <w:lang w:val="uk-UA"/>
              </w:rPr>
            </w:pPr>
            <w:r w:rsidRPr="00042678">
              <w:rPr>
                <w:noProof/>
                <w:sz w:val="16"/>
                <w:szCs w:val="16"/>
                <w:lang w:val="uk-UA"/>
              </w:rPr>
              <w:t>Станом на 31 березня 2017 та 31 грудня 2016 років цінні папери, наявні для продажу, є непростроченими та незнеціненими.</w:t>
            </w:r>
          </w:p>
          <w:p w:rsidR="00C56F8E" w:rsidRPr="00042678" w:rsidRDefault="00C56F8E" w:rsidP="00C56F8E">
            <w:pPr>
              <w:pStyle w:val="Taskombank"/>
              <w:rPr>
                <w:rFonts w:ascii="Times New Roman" w:hAnsi="Times New Roman" w:cs="Times New Roman"/>
                <w:sz w:val="16"/>
                <w:szCs w:val="16"/>
              </w:rPr>
            </w:pPr>
            <w:bookmarkStart w:id="198" w:name="_Toc480900712"/>
            <w:bookmarkStart w:id="199" w:name="_Toc287548066"/>
            <w:bookmarkStart w:id="200" w:name="_Toc287620503"/>
            <w:bookmarkStart w:id="201" w:name="_Toc287621895"/>
            <w:bookmarkStart w:id="202" w:name="_Toc353816803"/>
            <w:r w:rsidRPr="00042678">
              <w:rPr>
                <w:rFonts w:ascii="Times New Roman" w:hAnsi="Times New Roman" w:cs="Times New Roman"/>
                <w:sz w:val="16"/>
                <w:szCs w:val="16"/>
              </w:rPr>
              <w:t>Примітка 8. Цінні папери в портфелі банку до погашення</w:t>
            </w:r>
            <w:bookmarkEnd w:id="198"/>
          </w:p>
          <w:p w:rsidR="00C56F8E" w:rsidRPr="00042678" w:rsidRDefault="00C56F8E" w:rsidP="00C56F8E">
            <w:pPr>
              <w:spacing w:before="120" w:after="120"/>
              <w:rPr>
                <w:b/>
                <w:i/>
                <w:sz w:val="16"/>
                <w:szCs w:val="16"/>
                <w:lang w:val="uk-UA"/>
              </w:rPr>
            </w:pPr>
            <w:r w:rsidRPr="00042678">
              <w:rPr>
                <w:b/>
                <w:i/>
                <w:sz w:val="16"/>
                <w:szCs w:val="16"/>
                <w:lang w:val="uk-UA"/>
              </w:rPr>
              <w:t>Таблиця 8.1. Цінні папери в портфелі банку до погашення</w:t>
            </w:r>
          </w:p>
          <w:tbl>
            <w:tblPr>
              <w:tblW w:w="5000" w:type="pct"/>
              <w:jc w:val="center"/>
              <w:tblLook w:val="04A0" w:firstRow="1" w:lastRow="0" w:firstColumn="1" w:lastColumn="0" w:noHBand="0" w:noVBand="1"/>
            </w:tblPr>
            <w:tblGrid>
              <w:gridCol w:w="5967"/>
              <w:gridCol w:w="1626"/>
              <w:gridCol w:w="1626"/>
            </w:tblGrid>
            <w:tr w:rsidR="00C56F8E" w:rsidRPr="00042678" w:rsidTr="002B0234">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rPr>
                  </w:pPr>
                  <w:r w:rsidRPr="00042678">
                    <w:rPr>
                      <w:b/>
                      <w:bCs/>
                      <w:sz w:val="16"/>
                      <w:szCs w:val="16"/>
                      <w:lang w:val="uk-UA" w:eastAsia="uk-UA"/>
                    </w:rPr>
                    <w:t xml:space="preserve">31 березня </w:t>
                  </w:r>
                  <w:r w:rsidRPr="00042678">
                    <w:rPr>
                      <w:b/>
                      <w:bCs/>
                      <w:sz w:val="16"/>
                      <w:szCs w:val="16"/>
                      <w:lang w:val="uk-UA" w:eastAsia="uk-UA"/>
                    </w:rPr>
                    <w:br/>
                    <w:t>2017 р.</w:t>
                  </w: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rPr>
                  </w:pPr>
                  <w:r w:rsidRPr="00042678">
                    <w:rPr>
                      <w:b/>
                      <w:bCs/>
                      <w:sz w:val="16"/>
                      <w:szCs w:val="16"/>
                      <w:lang w:val="uk-UA" w:eastAsia="uk-UA"/>
                    </w:rPr>
                    <w:t xml:space="preserve">31 грудня </w:t>
                  </w:r>
                  <w:r w:rsidRPr="00042678">
                    <w:rPr>
                      <w:b/>
                      <w:bCs/>
                      <w:sz w:val="16"/>
                      <w:szCs w:val="16"/>
                      <w:lang w:val="uk-UA" w:eastAsia="uk-UA"/>
                    </w:rPr>
                    <w:br/>
                    <w:t>2016 р.</w:t>
                  </w:r>
                </w:p>
              </w:tc>
            </w:tr>
            <w:tr w:rsidR="00C56F8E" w:rsidRPr="00042678" w:rsidTr="002B0234">
              <w:trPr>
                <w:cantSplit/>
                <w:trHeight w:val="23"/>
                <w:jc w:val="center"/>
              </w:trPr>
              <w:tc>
                <w:tcPr>
                  <w:tcW w:w="3235" w:type="pct"/>
                  <w:tcBorders>
                    <w:top w:val="nil"/>
                    <w:left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Депозитні сертифікати НБУ</w:t>
                  </w:r>
                </w:p>
              </w:tc>
              <w:tc>
                <w:tcPr>
                  <w:tcW w:w="882" w:type="pct"/>
                  <w:tcBorders>
                    <w:top w:val="nil"/>
                    <w:left w:val="nil"/>
                    <w:right w:val="nil"/>
                  </w:tcBorders>
                  <w:shd w:val="clear" w:color="auto" w:fill="auto"/>
                  <w:vAlign w:val="bottom"/>
                  <w:hideMark/>
                </w:tcPr>
                <w:p w:rsidR="00C56F8E" w:rsidRPr="00042678" w:rsidRDefault="00C56F8E" w:rsidP="00A37209">
                  <w:pPr>
                    <w:tabs>
                      <w:tab w:val="decimal" w:pos="1304"/>
                    </w:tabs>
                    <w:rPr>
                      <w:color w:val="000000"/>
                      <w:sz w:val="16"/>
                      <w:szCs w:val="16"/>
                      <w:lang w:val="uk-UA"/>
                    </w:rPr>
                  </w:pPr>
                  <w:r w:rsidRPr="00042678">
                    <w:rPr>
                      <w:color w:val="000000"/>
                      <w:sz w:val="16"/>
                      <w:szCs w:val="16"/>
                      <w:lang w:val="uk-UA"/>
                    </w:rPr>
                    <w:t>530 810</w:t>
                  </w:r>
                </w:p>
              </w:tc>
              <w:tc>
                <w:tcPr>
                  <w:tcW w:w="882" w:type="pct"/>
                  <w:tcBorders>
                    <w:top w:val="nil"/>
                    <w:left w:val="nil"/>
                    <w:right w:val="nil"/>
                  </w:tcBorders>
                  <w:shd w:val="clear" w:color="auto" w:fill="auto"/>
                  <w:vAlign w:val="bottom"/>
                  <w:hideMark/>
                </w:tcPr>
                <w:p w:rsidR="00C56F8E" w:rsidRPr="00042678" w:rsidRDefault="00C56F8E" w:rsidP="00A37209">
                  <w:pPr>
                    <w:tabs>
                      <w:tab w:val="decimal" w:pos="1304"/>
                    </w:tabs>
                    <w:rPr>
                      <w:color w:val="000000"/>
                      <w:sz w:val="16"/>
                      <w:szCs w:val="16"/>
                      <w:lang w:val="uk-UA"/>
                    </w:rPr>
                  </w:pPr>
                  <w:r w:rsidRPr="00042678">
                    <w:rPr>
                      <w:color w:val="000000"/>
                      <w:sz w:val="16"/>
                      <w:szCs w:val="16"/>
                      <w:lang w:val="uk-UA"/>
                    </w:rPr>
                    <w:t>460 870</w:t>
                  </w:r>
                </w:p>
              </w:tc>
            </w:tr>
            <w:tr w:rsidR="00C56F8E" w:rsidRPr="00042678" w:rsidTr="002B0234">
              <w:trPr>
                <w:cantSplit/>
                <w:trHeight w:val="23"/>
                <w:jc w:val="center"/>
              </w:trPr>
              <w:tc>
                <w:tcPr>
                  <w:tcW w:w="3235" w:type="pct"/>
                  <w:tcBorders>
                    <w:top w:val="nil"/>
                    <w:left w:val="nil"/>
                    <w:bottom w:val="single" w:sz="4" w:space="0" w:color="000000"/>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Резерв під знецінення цінних паперів у портфелі банку до погашення</w:t>
                  </w:r>
                </w:p>
              </w:tc>
              <w:tc>
                <w:tcPr>
                  <w:tcW w:w="882" w:type="pct"/>
                  <w:tcBorders>
                    <w:top w:val="nil"/>
                    <w:left w:val="nil"/>
                    <w:bottom w:val="single" w:sz="4" w:space="0" w:color="000000"/>
                    <w:right w:val="nil"/>
                  </w:tcBorders>
                  <w:shd w:val="clear" w:color="auto" w:fill="auto"/>
                  <w:vAlign w:val="bottom"/>
                  <w:hideMark/>
                </w:tcPr>
                <w:p w:rsidR="00C56F8E" w:rsidRPr="00042678" w:rsidRDefault="00C56F8E" w:rsidP="00A37209">
                  <w:pPr>
                    <w:tabs>
                      <w:tab w:val="decimal" w:pos="1304"/>
                    </w:tabs>
                    <w:rPr>
                      <w:color w:val="000000"/>
                      <w:sz w:val="16"/>
                      <w:szCs w:val="16"/>
                      <w:lang w:val="uk-UA"/>
                    </w:rPr>
                  </w:pPr>
                  <w:r w:rsidRPr="00042678">
                    <w:rPr>
                      <w:color w:val="000000"/>
                      <w:sz w:val="16"/>
                      <w:szCs w:val="16"/>
                      <w:lang w:val="uk-UA"/>
                    </w:rPr>
                    <w:t>−</w:t>
                  </w:r>
                </w:p>
              </w:tc>
              <w:tc>
                <w:tcPr>
                  <w:tcW w:w="882" w:type="pct"/>
                  <w:tcBorders>
                    <w:top w:val="nil"/>
                    <w:left w:val="nil"/>
                    <w:bottom w:val="single" w:sz="4" w:space="0" w:color="000000"/>
                    <w:right w:val="nil"/>
                  </w:tcBorders>
                  <w:shd w:val="clear" w:color="auto" w:fill="auto"/>
                  <w:vAlign w:val="bottom"/>
                  <w:hideMark/>
                </w:tcPr>
                <w:p w:rsidR="00C56F8E" w:rsidRPr="00042678" w:rsidRDefault="00C56F8E" w:rsidP="00A37209">
                  <w:pPr>
                    <w:tabs>
                      <w:tab w:val="decimal" w:pos="1304"/>
                    </w:tabs>
                    <w:rPr>
                      <w:color w:val="000000"/>
                      <w:sz w:val="16"/>
                      <w:szCs w:val="16"/>
                      <w:lang w:val="uk-UA"/>
                    </w:rPr>
                  </w:pPr>
                  <w:r w:rsidRPr="00042678">
                    <w:rPr>
                      <w:color w:val="000000"/>
                      <w:sz w:val="16"/>
                      <w:szCs w:val="16"/>
                      <w:lang w:val="uk-UA"/>
                    </w:rPr>
                    <w:t>−</w:t>
                  </w:r>
                </w:p>
              </w:tc>
            </w:tr>
            <w:tr w:rsidR="00C56F8E" w:rsidRPr="00042678" w:rsidTr="002B0234">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color w:val="000000"/>
                      <w:sz w:val="16"/>
                      <w:szCs w:val="16"/>
                      <w:lang w:val="uk-UA"/>
                    </w:rPr>
                  </w:pPr>
                  <w:r w:rsidRPr="00042678">
                    <w:rPr>
                      <w:b/>
                      <w:bCs/>
                      <w:color w:val="000000"/>
                      <w:sz w:val="16"/>
                      <w:szCs w:val="16"/>
                      <w:lang w:val="uk-UA"/>
                    </w:rPr>
                    <w:lastRenderedPageBreak/>
                    <w:t>Усього цінних паперів у портфелі банку до погашення за мінусом резервів</w:t>
                  </w:r>
                </w:p>
              </w:tc>
              <w:tc>
                <w:tcPr>
                  <w:tcW w:w="882" w:type="pct"/>
                  <w:tcBorders>
                    <w:top w:val="single" w:sz="4" w:space="0" w:color="000000"/>
                    <w:left w:val="nil"/>
                    <w:bottom w:val="double" w:sz="4" w:space="0" w:color="auto"/>
                    <w:right w:val="nil"/>
                  </w:tcBorders>
                  <w:shd w:val="clear" w:color="auto" w:fill="auto"/>
                  <w:vAlign w:val="bottom"/>
                  <w:hideMark/>
                </w:tcPr>
                <w:p w:rsidR="00C56F8E" w:rsidRPr="00042678" w:rsidRDefault="00C56F8E" w:rsidP="00A37209">
                  <w:pPr>
                    <w:tabs>
                      <w:tab w:val="decimal" w:pos="1304"/>
                    </w:tabs>
                    <w:rPr>
                      <w:b/>
                      <w:bCs/>
                      <w:color w:val="000000"/>
                      <w:sz w:val="16"/>
                      <w:szCs w:val="16"/>
                      <w:lang w:val="uk-UA"/>
                    </w:rPr>
                  </w:pPr>
                  <w:r w:rsidRPr="00042678">
                    <w:rPr>
                      <w:b/>
                      <w:bCs/>
                      <w:color w:val="000000"/>
                      <w:sz w:val="16"/>
                      <w:szCs w:val="16"/>
                      <w:lang w:val="uk-UA"/>
                    </w:rPr>
                    <w:t>530 810</w:t>
                  </w:r>
                </w:p>
              </w:tc>
              <w:tc>
                <w:tcPr>
                  <w:tcW w:w="882" w:type="pct"/>
                  <w:tcBorders>
                    <w:top w:val="single" w:sz="4" w:space="0" w:color="000000"/>
                    <w:left w:val="nil"/>
                    <w:bottom w:val="double" w:sz="4" w:space="0" w:color="auto"/>
                    <w:right w:val="nil"/>
                  </w:tcBorders>
                  <w:shd w:val="clear" w:color="auto" w:fill="auto"/>
                  <w:vAlign w:val="bottom"/>
                  <w:hideMark/>
                </w:tcPr>
                <w:p w:rsidR="00C56F8E" w:rsidRPr="00042678" w:rsidRDefault="00C56F8E" w:rsidP="00A37209">
                  <w:pPr>
                    <w:tabs>
                      <w:tab w:val="decimal" w:pos="1304"/>
                    </w:tabs>
                    <w:rPr>
                      <w:b/>
                      <w:bCs/>
                      <w:color w:val="000000"/>
                      <w:sz w:val="16"/>
                      <w:szCs w:val="16"/>
                      <w:lang w:val="uk-UA"/>
                    </w:rPr>
                  </w:pPr>
                  <w:r w:rsidRPr="00042678">
                    <w:rPr>
                      <w:b/>
                      <w:bCs/>
                      <w:color w:val="000000"/>
                      <w:sz w:val="16"/>
                      <w:szCs w:val="16"/>
                      <w:lang w:val="uk-UA"/>
                    </w:rPr>
                    <w:t>460 870</w:t>
                  </w:r>
                </w:p>
              </w:tc>
            </w:tr>
          </w:tbl>
          <w:p w:rsidR="00C56F8E" w:rsidRPr="00042678" w:rsidRDefault="00C56F8E" w:rsidP="00C56F8E">
            <w:pPr>
              <w:spacing w:before="120" w:after="120"/>
              <w:rPr>
                <w:noProof/>
                <w:sz w:val="16"/>
                <w:szCs w:val="16"/>
                <w:lang w:val="uk-UA"/>
              </w:rPr>
            </w:pPr>
            <w:r w:rsidRPr="00042678">
              <w:rPr>
                <w:noProof/>
                <w:sz w:val="16"/>
                <w:szCs w:val="16"/>
                <w:lang w:val="uk-UA"/>
              </w:rPr>
              <w:t xml:space="preserve">До складу цінних паперів в портфелі банку до погашення включені нараховані процентні доходи: </w:t>
            </w:r>
          </w:p>
          <w:p w:rsidR="00C56F8E" w:rsidRPr="00042678" w:rsidRDefault="00C56F8E" w:rsidP="00562F08">
            <w:pPr>
              <w:numPr>
                <w:ilvl w:val="0"/>
                <w:numId w:val="16"/>
              </w:numPr>
              <w:tabs>
                <w:tab w:val="clear" w:pos="714"/>
                <w:tab w:val="right" w:pos="6804"/>
              </w:tabs>
              <w:autoSpaceDE w:val="0"/>
              <w:autoSpaceDN w:val="0"/>
              <w:spacing w:before="120" w:after="120"/>
              <w:ind w:left="567" w:hanging="567"/>
              <w:jc w:val="both"/>
              <w:rPr>
                <w:noProof/>
                <w:sz w:val="16"/>
                <w:szCs w:val="16"/>
                <w:lang w:val="uk-UA"/>
              </w:rPr>
            </w:pPr>
            <w:r w:rsidRPr="00042678">
              <w:rPr>
                <w:noProof/>
                <w:sz w:val="16"/>
                <w:szCs w:val="16"/>
                <w:lang w:val="uk-UA"/>
              </w:rPr>
              <w:t>станом на 31 березень 2017 року у сумі</w:t>
            </w:r>
            <w:r w:rsidRPr="00042678">
              <w:rPr>
                <w:noProof/>
                <w:sz w:val="16"/>
                <w:szCs w:val="16"/>
                <w:lang w:val="uk-UA"/>
              </w:rPr>
              <w:tab/>
              <w:t xml:space="preserve">810 тис. грн. </w:t>
            </w:r>
          </w:p>
          <w:p w:rsidR="00C56F8E" w:rsidRPr="00042678" w:rsidRDefault="00C56F8E" w:rsidP="00562F08">
            <w:pPr>
              <w:numPr>
                <w:ilvl w:val="0"/>
                <w:numId w:val="16"/>
              </w:numPr>
              <w:tabs>
                <w:tab w:val="clear" w:pos="714"/>
                <w:tab w:val="right" w:pos="6804"/>
              </w:tabs>
              <w:autoSpaceDE w:val="0"/>
              <w:autoSpaceDN w:val="0"/>
              <w:spacing w:before="120" w:after="120"/>
              <w:ind w:left="567" w:hanging="567"/>
              <w:jc w:val="both"/>
              <w:rPr>
                <w:noProof/>
                <w:sz w:val="16"/>
                <w:szCs w:val="16"/>
                <w:lang w:val="uk-UA"/>
              </w:rPr>
            </w:pPr>
            <w:r w:rsidRPr="00042678">
              <w:rPr>
                <w:noProof/>
                <w:sz w:val="16"/>
                <w:szCs w:val="16"/>
                <w:lang w:val="uk-UA"/>
              </w:rPr>
              <w:t>станом на 31 грудня 2016 року у сумі</w:t>
            </w:r>
            <w:r w:rsidRPr="00042678">
              <w:rPr>
                <w:noProof/>
                <w:sz w:val="16"/>
                <w:szCs w:val="16"/>
                <w:lang w:val="uk-UA"/>
              </w:rPr>
              <w:tab/>
              <w:t xml:space="preserve">870 тис. грн. </w:t>
            </w:r>
          </w:p>
          <w:p w:rsidR="00C56F8E" w:rsidRPr="00042678" w:rsidRDefault="00C56F8E" w:rsidP="00C56F8E">
            <w:pPr>
              <w:spacing w:before="120" w:after="120"/>
              <w:rPr>
                <w:noProof/>
                <w:sz w:val="16"/>
                <w:szCs w:val="16"/>
                <w:lang w:val="uk-UA"/>
              </w:rPr>
            </w:pPr>
            <w:r w:rsidRPr="00042678">
              <w:rPr>
                <w:noProof/>
                <w:sz w:val="16"/>
                <w:szCs w:val="16"/>
                <w:lang w:val="uk-UA"/>
              </w:rPr>
              <w:t>Станом на 31 березня 2017 та 31 грудня 2016 років цінні папери у портфелі банку до погашення, є непростроченими та незнеціненими.</w:t>
            </w:r>
          </w:p>
          <w:p w:rsidR="00C56F8E" w:rsidRPr="00042678" w:rsidRDefault="00C56F8E" w:rsidP="00C56F8E">
            <w:pPr>
              <w:pStyle w:val="Taskombank"/>
              <w:spacing w:before="0"/>
              <w:rPr>
                <w:rFonts w:ascii="Times New Roman" w:hAnsi="Times New Roman" w:cs="Times New Roman"/>
                <w:sz w:val="16"/>
                <w:szCs w:val="16"/>
              </w:rPr>
            </w:pPr>
            <w:bookmarkStart w:id="203" w:name="_Toc287548068"/>
            <w:bookmarkStart w:id="204" w:name="_Toc287620505"/>
            <w:bookmarkStart w:id="205" w:name="_Toc287621897"/>
            <w:bookmarkStart w:id="206" w:name="_Toc353816805"/>
            <w:bookmarkStart w:id="207" w:name="_Toc480900713"/>
            <w:bookmarkEnd w:id="199"/>
            <w:bookmarkEnd w:id="200"/>
            <w:bookmarkEnd w:id="201"/>
            <w:bookmarkEnd w:id="202"/>
            <w:r w:rsidRPr="00042678">
              <w:rPr>
                <w:rFonts w:ascii="Times New Roman" w:hAnsi="Times New Roman" w:cs="Times New Roman"/>
                <w:sz w:val="16"/>
                <w:szCs w:val="16"/>
              </w:rPr>
              <w:t xml:space="preserve">Примітка </w:t>
            </w:r>
            <w:bookmarkEnd w:id="203"/>
            <w:bookmarkEnd w:id="204"/>
            <w:bookmarkEnd w:id="205"/>
            <w:r w:rsidRPr="00042678">
              <w:rPr>
                <w:rFonts w:ascii="Times New Roman" w:hAnsi="Times New Roman" w:cs="Times New Roman"/>
                <w:sz w:val="16"/>
                <w:szCs w:val="16"/>
              </w:rPr>
              <w:t>9. Інші фінансові активи</w:t>
            </w:r>
            <w:bookmarkEnd w:id="206"/>
            <w:bookmarkEnd w:id="207"/>
          </w:p>
          <w:p w:rsidR="00C56F8E" w:rsidRPr="00042678" w:rsidRDefault="00C56F8E" w:rsidP="00C56F8E">
            <w:pPr>
              <w:spacing w:before="120" w:after="120"/>
              <w:rPr>
                <w:b/>
                <w:i/>
                <w:noProof/>
                <w:sz w:val="16"/>
                <w:szCs w:val="16"/>
                <w:lang w:val="uk-UA"/>
              </w:rPr>
            </w:pPr>
            <w:r w:rsidRPr="00042678">
              <w:rPr>
                <w:b/>
                <w:i/>
                <w:noProof/>
                <w:sz w:val="16"/>
                <w:szCs w:val="16"/>
                <w:lang w:val="uk-UA"/>
              </w:rPr>
              <w:t>Таблиця 9.1. Інші фінансові активи</w:t>
            </w:r>
          </w:p>
          <w:tbl>
            <w:tblPr>
              <w:tblW w:w="5000" w:type="pct"/>
              <w:jc w:val="center"/>
              <w:tblLook w:val="04A0" w:firstRow="1" w:lastRow="0" w:firstColumn="1" w:lastColumn="0" w:noHBand="0" w:noVBand="1"/>
            </w:tblPr>
            <w:tblGrid>
              <w:gridCol w:w="5967"/>
              <w:gridCol w:w="1626"/>
              <w:gridCol w:w="1626"/>
            </w:tblGrid>
            <w:tr w:rsidR="00C56F8E" w:rsidRPr="00042678" w:rsidTr="002B0234">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31 березня </w:t>
                  </w:r>
                  <w:r w:rsidRPr="00042678">
                    <w:rPr>
                      <w:b/>
                      <w:bCs/>
                      <w:sz w:val="16"/>
                      <w:szCs w:val="16"/>
                      <w:lang w:val="uk-UA" w:eastAsia="uk-UA"/>
                    </w:rPr>
                    <w:br/>
                    <w:t>2017 р.</w:t>
                  </w:r>
                </w:p>
              </w:tc>
              <w:tc>
                <w:tcPr>
                  <w:tcW w:w="882" w:type="pct"/>
                  <w:tcBorders>
                    <w:top w:val="single" w:sz="4" w:space="0" w:color="auto"/>
                    <w:left w:val="nil"/>
                    <w:bottom w:val="single" w:sz="4" w:space="0" w:color="auto"/>
                    <w:right w:val="nil"/>
                  </w:tcBorders>
                  <w:vAlign w:val="bottom"/>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2016 р.</w:t>
                  </w:r>
                </w:p>
              </w:tc>
            </w:tr>
            <w:tr w:rsidR="00C56F8E" w:rsidRPr="00042678" w:rsidTr="002B0234">
              <w:trPr>
                <w:cantSplit/>
                <w:trHeight w:val="23"/>
                <w:jc w:val="center"/>
              </w:trPr>
              <w:tc>
                <w:tcPr>
                  <w:tcW w:w="3236"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Дебіторська заборгованість за операціями з платіжними картками</w:t>
                  </w:r>
                </w:p>
              </w:tc>
              <w:tc>
                <w:tcPr>
                  <w:tcW w:w="882" w:type="pct"/>
                  <w:tcBorders>
                    <w:top w:val="nil"/>
                    <w:left w:val="nil"/>
                    <w:bottom w:val="nil"/>
                    <w:right w:val="nil"/>
                  </w:tcBorders>
                  <w:shd w:val="clear" w:color="auto" w:fill="auto"/>
                  <w:vAlign w:val="bottom"/>
                  <w:hideMark/>
                </w:tcPr>
                <w:p w:rsidR="00C56F8E" w:rsidRPr="00042678" w:rsidRDefault="00C56F8E" w:rsidP="00A37209">
                  <w:pPr>
                    <w:tabs>
                      <w:tab w:val="decimal" w:pos="1483"/>
                    </w:tabs>
                    <w:rPr>
                      <w:sz w:val="16"/>
                      <w:szCs w:val="16"/>
                      <w:lang w:val="uk-UA"/>
                    </w:rPr>
                  </w:pPr>
                  <w:r w:rsidRPr="00042678">
                    <w:rPr>
                      <w:sz w:val="16"/>
                      <w:szCs w:val="16"/>
                      <w:lang w:val="uk-UA"/>
                    </w:rPr>
                    <w:t>18 496</w:t>
                  </w:r>
                </w:p>
              </w:tc>
              <w:tc>
                <w:tcPr>
                  <w:tcW w:w="882" w:type="pct"/>
                  <w:tcBorders>
                    <w:top w:val="nil"/>
                    <w:left w:val="nil"/>
                    <w:bottom w:val="nil"/>
                    <w:right w:val="nil"/>
                  </w:tcBorders>
                  <w:vAlign w:val="bottom"/>
                </w:tcPr>
                <w:p w:rsidR="00C56F8E" w:rsidRPr="00042678" w:rsidRDefault="00C56F8E" w:rsidP="00A37209">
                  <w:pPr>
                    <w:tabs>
                      <w:tab w:val="decimal" w:pos="1304"/>
                    </w:tabs>
                    <w:rPr>
                      <w:sz w:val="16"/>
                      <w:szCs w:val="16"/>
                      <w:lang w:val="uk-UA"/>
                    </w:rPr>
                  </w:pPr>
                  <w:r w:rsidRPr="00042678">
                    <w:rPr>
                      <w:sz w:val="16"/>
                      <w:szCs w:val="16"/>
                      <w:lang w:val="uk-UA"/>
                    </w:rPr>
                    <w:t>14 385</w:t>
                  </w:r>
                </w:p>
              </w:tc>
            </w:tr>
            <w:tr w:rsidR="00C56F8E" w:rsidRPr="00042678" w:rsidTr="002B0234">
              <w:trPr>
                <w:cantSplit/>
                <w:trHeight w:val="23"/>
                <w:jc w:val="center"/>
              </w:trPr>
              <w:tc>
                <w:tcPr>
                  <w:tcW w:w="3236"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sz w:val="16"/>
                      <w:szCs w:val="16"/>
                      <w:lang w:val="uk-UA" w:eastAsia="uk-UA"/>
                    </w:rPr>
                    <w:t>Похідні фінансові активи</w:t>
                  </w:r>
                </w:p>
              </w:tc>
              <w:tc>
                <w:tcPr>
                  <w:tcW w:w="882" w:type="pct"/>
                  <w:tcBorders>
                    <w:top w:val="nil"/>
                    <w:left w:val="nil"/>
                    <w:bottom w:val="nil"/>
                    <w:right w:val="nil"/>
                  </w:tcBorders>
                  <w:shd w:val="clear" w:color="auto" w:fill="auto"/>
                </w:tcPr>
                <w:p w:rsidR="00C56F8E" w:rsidRPr="00042678" w:rsidRDefault="00C56F8E" w:rsidP="00A37209">
                  <w:pPr>
                    <w:jc w:val="right"/>
                    <w:rPr>
                      <w:sz w:val="16"/>
                      <w:szCs w:val="16"/>
                      <w:lang w:val="uk-UA"/>
                    </w:rPr>
                  </w:pPr>
                  <w:r w:rsidRPr="00042678">
                    <w:rPr>
                      <w:sz w:val="16"/>
                      <w:szCs w:val="16"/>
                      <w:lang w:val="uk-UA"/>
                    </w:rPr>
                    <w:t>1 486</w:t>
                  </w:r>
                </w:p>
              </w:tc>
              <w:tc>
                <w:tcPr>
                  <w:tcW w:w="882" w:type="pct"/>
                  <w:tcBorders>
                    <w:top w:val="nil"/>
                    <w:left w:val="nil"/>
                    <w:bottom w:val="nil"/>
                    <w:right w:val="nil"/>
                  </w:tcBorders>
                  <w:vAlign w:val="bottom"/>
                </w:tcPr>
                <w:p w:rsidR="00C56F8E" w:rsidRPr="00042678" w:rsidRDefault="00C56F8E" w:rsidP="00A37209">
                  <w:pPr>
                    <w:tabs>
                      <w:tab w:val="decimal" w:pos="1304"/>
                    </w:tabs>
                    <w:rPr>
                      <w:sz w:val="16"/>
                      <w:szCs w:val="16"/>
                      <w:lang w:val="uk-UA"/>
                    </w:rPr>
                  </w:pPr>
                  <w:r w:rsidRPr="00042678">
                    <w:rPr>
                      <w:sz w:val="16"/>
                      <w:szCs w:val="16"/>
                      <w:lang w:val="uk-UA"/>
                    </w:rPr>
                    <w:t>-</w:t>
                  </w:r>
                </w:p>
              </w:tc>
            </w:tr>
            <w:tr w:rsidR="00C56F8E" w:rsidRPr="00042678" w:rsidTr="002B0234">
              <w:trPr>
                <w:cantSplit/>
                <w:trHeight w:val="23"/>
                <w:jc w:val="center"/>
              </w:trPr>
              <w:tc>
                <w:tcPr>
                  <w:tcW w:w="3236"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sz w:val="16"/>
                      <w:szCs w:val="16"/>
                      <w:lang w:val="uk-UA" w:eastAsia="uk-UA"/>
                    </w:rPr>
                    <w:t>Дебіторська заборгованість за операціями з іншими банками</w:t>
                  </w:r>
                </w:p>
              </w:tc>
              <w:tc>
                <w:tcPr>
                  <w:tcW w:w="882" w:type="pct"/>
                  <w:tcBorders>
                    <w:top w:val="nil"/>
                    <w:left w:val="nil"/>
                    <w:bottom w:val="nil"/>
                    <w:right w:val="nil"/>
                  </w:tcBorders>
                  <w:shd w:val="clear" w:color="auto" w:fill="auto"/>
                </w:tcPr>
                <w:p w:rsidR="00C56F8E" w:rsidRPr="00042678" w:rsidRDefault="00C56F8E" w:rsidP="00A37209">
                  <w:pPr>
                    <w:jc w:val="right"/>
                    <w:rPr>
                      <w:sz w:val="16"/>
                      <w:szCs w:val="16"/>
                      <w:lang w:val="uk-UA"/>
                    </w:rPr>
                  </w:pPr>
                  <w:r w:rsidRPr="00042678">
                    <w:rPr>
                      <w:sz w:val="16"/>
                      <w:szCs w:val="16"/>
                      <w:lang w:val="uk-UA"/>
                    </w:rPr>
                    <w:t>19 412</w:t>
                  </w:r>
                </w:p>
              </w:tc>
              <w:tc>
                <w:tcPr>
                  <w:tcW w:w="882" w:type="pct"/>
                  <w:tcBorders>
                    <w:top w:val="nil"/>
                    <w:left w:val="nil"/>
                    <w:bottom w:val="nil"/>
                    <w:right w:val="nil"/>
                  </w:tcBorders>
                  <w:vAlign w:val="bottom"/>
                </w:tcPr>
                <w:p w:rsidR="00C56F8E" w:rsidRPr="00042678" w:rsidRDefault="00C56F8E" w:rsidP="00A37209">
                  <w:pPr>
                    <w:tabs>
                      <w:tab w:val="decimal" w:pos="1304"/>
                    </w:tabs>
                    <w:rPr>
                      <w:sz w:val="16"/>
                      <w:szCs w:val="16"/>
                      <w:lang w:val="uk-UA"/>
                    </w:rPr>
                  </w:pPr>
                  <w:r w:rsidRPr="00042678">
                    <w:rPr>
                      <w:sz w:val="16"/>
                      <w:szCs w:val="16"/>
                      <w:lang w:val="uk-UA"/>
                    </w:rPr>
                    <w:t>20 487</w:t>
                  </w:r>
                </w:p>
              </w:tc>
            </w:tr>
            <w:tr w:rsidR="00C56F8E" w:rsidRPr="00042678" w:rsidTr="002B0234">
              <w:trPr>
                <w:cantSplit/>
                <w:trHeight w:val="23"/>
                <w:jc w:val="center"/>
              </w:trPr>
              <w:tc>
                <w:tcPr>
                  <w:tcW w:w="3236"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Грошові кошти з обмеженим правом використання</w:t>
                  </w:r>
                </w:p>
              </w:tc>
              <w:tc>
                <w:tcPr>
                  <w:tcW w:w="882" w:type="pct"/>
                  <w:tcBorders>
                    <w:top w:val="nil"/>
                    <w:left w:val="nil"/>
                    <w:bottom w:val="nil"/>
                    <w:right w:val="nil"/>
                  </w:tcBorders>
                  <w:shd w:val="clear" w:color="auto" w:fill="auto"/>
                  <w:hideMark/>
                </w:tcPr>
                <w:p w:rsidR="00C56F8E" w:rsidRPr="00042678" w:rsidRDefault="00C56F8E" w:rsidP="00A37209">
                  <w:pPr>
                    <w:jc w:val="right"/>
                    <w:rPr>
                      <w:sz w:val="16"/>
                      <w:szCs w:val="16"/>
                      <w:lang w:val="uk-UA"/>
                    </w:rPr>
                  </w:pPr>
                  <w:r w:rsidRPr="00042678">
                    <w:rPr>
                      <w:sz w:val="16"/>
                      <w:szCs w:val="16"/>
                      <w:lang w:val="uk-UA"/>
                    </w:rPr>
                    <w:t>127 044</w:t>
                  </w:r>
                </w:p>
              </w:tc>
              <w:tc>
                <w:tcPr>
                  <w:tcW w:w="882" w:type="pct"/>
                  <w:tcBorders>
                    <w:top w:val="nil"/>
                    <w:left w:val="nil"/>
                    <w:bottom w:val="nil"/>
                    <w:right w:val="nil"/>
                  </w:tcBorders>
                  <w:vAlign w:val="bottom"/>
                </w:tcPr>
                <w:p w:rsidR="00C56F8E" w:rsidRPr="00042678" w:rsidRDefault="00C56F8E" w:rsidP="00A37209">
                  <w:pPr>
                    <w:tabs>
                      <w:tab w:val="decimal" w:pos="1304"/>
                    </w:tabs>
                    <w:rPr>
                      <w:color w:val="000000" w:themeColor="text1"/>
                      <w:sz w:val="16"/>
                      <w:szCs w:val="16"/>
                      <w:lang w:val="uk-UA"/>
                    </w:rPr>
                  </w:pPr>
                  <w:r w:rsidRPr="00042678">
                    <w:rPr>
                      <w:color w:val="000000" w:themeColor="text1"/>
                      <w:sz w:val="16"/>
                      <w:szCs w:val="16"/>
                      <w:lang w:val="uk-UA"/>
                    </w:rPr>
                    <w:t>159 312</w:t>
                  </w:r>
                </w:p>
              </w:tc>
            </w:tr>
            <w:tr w:rsidR="00C56F8E" w:rsidRPr="00042678" w:rsidTr="002B0234">
              <w:trPr>
                <w:cantSplit/>
                <w:trHeight w:val="23"/>
                <w:jc w:val="center"/>
              </w:trPr>
              <w:tc>
                <w:tcPr>
                  <w:tcW w:w="3236" w:type="pct"/>
                  <w:tcBorders>
                    <w:top w:val="nil"/>
                    <w:left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Інші фінансові активи</w:t>
                  </w:r>
                </w:p>
              </w:tc>
              <w:tc>
                <w:tcPr>
                  <w:tcW w:w="882" w:type="pct"/>
                  <w:tcBorders>
                    <w:top w:val="nil"/>
                    <w:left w:val="nil"/>
                    <w:right w:val="nil"/>
                  </w:tcBorders>
                  <w:shd w:val="clear" w:color="auto" w:fill="auto"/>
                  <w:hideMark/>
                </w:tcPr>
                <w:p w:rsidR="00C56F8E" w:rsidRPr="00042678" w:rsidRDefault="00C56F8E" w:rsidP="00A37209">
                  <w:pPr>
                    <w:jc w:val="right"/>
                    <w:rPr>
                      <w:sz w:val="16"/>
                      <w:szCs w:val="16"/>
                      <w:lang w:val="uk-UA"/>
                    </w:rPr>
                  </w:pPr>
                  <w:r w:rsidRPr="00042678">
                    <w:rPr>
                      <w:sz w:val="16"/>
                      <w:szCs w:val="16"/>
                      <w:lang w:val="uk-UA"/>
                    </w:rPr>
                    <w:t>9 924</w:t>
                  </w:r>
                </w:p>
              </w:tc>
              <w:tc>
                <w:tcPr>
                  <w:tcW w:w="882" w:type="pct"/>
                  <w:tcBorders>
                    <w:top w:val="nil"/>
                    <w:left w:val="nil"/>
                    <w:right w:val="nil"/>
                  </w:tcBorders>
                  <w:vAlign w:val="bottom"/>
                </w:tcPr>
                <w:p w:rsidR="00C56F8E" w:rsidRPr="00042678" w:rsidRDefault="00C56F8E" w:rsidP="00A37209">
                  <w:pPr>
                    <w:tabs>
                      <w:tab w:val="decimal" w:pos="1304"/>
                    </w:tabs>
                    <w:rPr>
                      <w:color w:val="000000" w:themeColor="text1"/>
                      <w:sz w:val="16"/>
                      <w:szCs w:val="16"/>
                      <w:lang w:val="uk-UA"/>
                    </w:rPr>
                  </w:pPr>
                  <w:r w:rsidRPr="00042678">
                    <w:rPr>
                      <w:color w:val="000000" w:themeColor="text1"/>
                      <w:sz w:val="16"/>
                      <w:szCs w:val="16"/>
                      <w:lang w:val="uk-UA"/>
                    </w:rPr>
                    <w:t>7 517</w:t>
                  </w:r>
                </w:p>
              </w:tc>
            </w:tr>
            <w:tr w:rsidR="00C56F8E" w:rsidRPr="00042678" w:rsidTr="002B0234">
              <w:trPr>
                <w:cantSplit/>
                <w:trHeight w:val="23"/>
                <w:jc w:val="center"/>
              </w:trPr>
              <w:tc>
                <w:tcPr>
                  <w:tcW w:w="3236" w:type="pct"/>
                  <w:tcBorders>
                    <w:top w:val="nil"/>
                    <w:left w:val="nil"/>
                    <w:bottom w:val="single" w:sz="4" w:space="0" w:color="000000"/>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Резерв під знецінення інших фінансових активів</w:t>
                  </w:r>
                </w:p>
              </w:tc>
              <w:tc>
                <w:tcPr>
                  <w:tcW w:w="882" w:type="pct"/>
                  <w:tcBorders>
                    <w:top w:val="nil"/>
                    <w:left w:val="nil"/>
                    <w:bottom w:val="single" w:sz="4" w:space="0" w:color="000000"/>
                    <w:right w:val="nil"/>
                  </w:tcBorders>
                  <w:shd w:val="clear" w:color="auto" w:fill="auto"/>
                  <w:hideMark/>
                </w:tcPr>
                <w:p w:rsidR="00C56F8E" w:rsidRPr="00042678" w:rsidRDefault="00C56F8E" w:rsidP="00A37209">
                  <w:pPr>
                    <w:jc w:val="right"/>
                    <w:rPr>
                      <w:sz w:val="16"/>
                      <w:szCs w:val="16"/>
                      <w:lang w:val="uk-UA"/>
                    </w:rPr>
                  </w:pPr>
                  <w:r w:rsidRPr="00042678">
                    <w:rPr>
                      <w:sz w:val="16"/>
                      <w:szCs w:val="16"/>
                      <w:lang w:val="uk-UA"/>
                    </w:rPr>
                    <w:t>(21 077)</w:t>
                  </w:r>
                </w:p>
              </w:tc>
              <w:tc>
                <w:tcPr>
                  <w:tcW w:w="882" w:type="pct"/>
                  <w:tcBorders>
                    <w:top w:val="nil"/>
                    <w:left w:val="nil"/>
                    <w:bottom w:val="single" w:sz="4" w:space="0" w:color="000000"/>
                    <w:right w:val="nil"/>
                  </w:tcBorders>
                  <w:vAlign w:val="bottom"/>
                </w:tcPr>
                <w:p w:rsidR="00C56F8E" w:rsidRPr="00042678" w:rsidRDefault="00C56F8E" w:rsidP="00A37209">
                  <w:pPr>
                    <w:tabs>
                      <w:tab w:val="decimal" w:pos="1304"/>
                    </w:tabs>
                    <w:rPr>
                      <w:sz w:val="16"/>
                      <w:szCs w:val="16"/>
                      <w:lang w:val="uk-UA"/>
                    </w:rPr>
                  </w:pPr>
                  <w:r w:rsidRPr="00042678">
                    <w:rPr>
                      <w:sz w:val="16"/>
                      <w:szCs w:val="16"/>
                      <w:lang w:val="uk-UA"/>
                    </w:rPr>
                    <w:t>(21 486)</w:t>
                  </w:r>
                </w:p>
              </w:tc>
            </w:tr>
            <w:tr w:rsidR="00C56F8E" w:rsidRPr="008720D7" w:rsidTr="002B0234">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eastAsia="uk-UA"/>
                    </w:rPr>
                  </w:pPr>
                  <w:r w:rsidRPr="00042678">
                    <w:rPr>
                      <w:b/>
                      <w:bCs/>
                      <w:sz w:val="16"/>
                      <w:szCs w:val="16"/>
                      <w:lang w:val="uk-UA" w:eastAsia="uk-UA"/>
                    </w:rPr>
                    <w:t>Усього інших фінансових активів за мінусом резервів</w:t>
                  </w:r>
                </w:p>
              </w:tc>
              <w:tc>
                <w:tcPr>
                  <w:tcW w:w="882" w:type="pct"/>
                  <w:tcBorders>
                    <w:top w:val="single" w:sz="4" w:space="0" w:color="000000"/>
                    <w:left w:val="nil"/>
                    <w:bottom w:val="double" w:sz="4" w:space="0" w:color="auto"/>
                    <w:right w:val="nil"/>
                  </w:tcBorders>
                  <w:shd w:val="clear" w:color="auto" w:fill="auto"/>
                  <w:hideMark/>
                </w:tcPr>
                <w:p w:rsidR="00C56F8E" w:rsidRPr="00042678" w:rsidRDefault="00C56F8E" w:rsidP="00A37209">
                  <w:pPr>
                    <w:jc w:val="right"/>
                    <w:rPr>
                      <w:b/>
                      <w:bCs/>
                      <w:sz w:val="16"/>
                      <w:szCs w:val="16"/>
                      <w:lang w:val="uk-UA"/>
                    </w:rPr>
                  </w:pPr>
                  <w:r w:rsidRPr="00042678">
                    <w:rPr>
                      <w:b/>
                      <w:bCs/>
                      <w:sz w:val="16"/>
                      <w:szCs w:val="16"/>
                      <w:lang w:val="uk-UA"/>
                    </w:rPr>
                    <w:t>155 285</w:t>
                  </w:r>
                </w:p>
              </w:tc>
              <w:tc>
                <w:tcPr>
                  <w:tcW w:w="882" w:type="pct"/>
                  <w:tcBorders>
                    <w:top w:val="single" w:sz="4" w:space="0" w:color="000000"/>
                    <w:left w:val="nil"/>
                    <w:bottom w:val="double" w:sz="4" w:space="0" w:color="auto"/>
                    <w:right w:val="nil"/>
                  </w:tcBorders>
                  <w:vAlign w:val="bottom"/>
                </w:tcPr>
                <w:p w:rsidR="00C56F8E" w:rsidRPr="00042678" w:rsidRDefault="00C56F8E" w:rsidP="00A37209">
                  <w:pPr>
                    <w:tabs>
                      <w:tab w:val="decimal" w:pos="1304"/>
                    </w:tabs>
                    <w:rPr>
                      <w:b/>
                      <w:bCs/>
                      <w:sz w:val="16"/>
                      <w:szCs w:val="16"/>
                      <w:lang w:val="uk-UA"/>
                    </w:rPr>
                  </w:pPr>
                  <w:r w:rsidRPr="00042678">
                    <w:rPr>
                      <w:b/>
                      <w:bCs/>
                      <w:sz w:val="16"/>
                      <w:szCs w:val="16"/>
                      <w:lang w:val="uk-UA"/>
                    </w:rPr>
                    <w:t>180 215</w:t>
                  </w:r>
                </w:p>
              </w:tc>
            </w:tr>
          </w:tbl>
          <w:p w:rsidR="00C56F8E" w:rsidRPr="00042678" w:rsidRDefault="00C56F8E" w:rsidP="00C56F8E">
            <w:pPr>
              <w:spacing w:before="120" w:after="120"/>
              <w:rPr>
                <w:noProof/>
                <w:sz w:val="16"/>
                <w:szCs w:val="16"/>
                <w:lang w:val="uk-UA"/>
              </w:rPr>
            </w:pPr>
            <w:r w:rsidRPr="00042678">
              <w:rPr>
                <w:noProof/>
                <w:sz w:val="16"/>
                <w:szCs w:val="16"/>
                <w:lang w:val="uk-UA"/>
              </w:rPr>
              <w:t xml:space="preserve">В статті «Грошові кошти з обмеженим правом використання» станом на 31березня 2017 та 31 грудня 2016 років відображені кошти грошового покриття, розміщені на рахунках в банку-кореспонденті Deutsche Bank, з метою забезпечення відкриття Deutsche Bank резервного акредитива на користь Міжнародної платіжної системи «MasterCard International Incorporated» та «Visa International» для здійснення розрахунків, а також кошти розміщені на рахунках «MasterCard International Incorporated» та «Visa International». </w:t>
            </w:r>
          </w:p>
          <w:p w:rsidR="00C56F8E" w:rsidRPr="00042678" w:rsidRDefault="00C56F8E" w:rsidP="00C56F8E">
            <w:pPr>
              <w:spacing w:before="120" w:after="120"/>
              <w:rPr>
                <w:b/>
                <w:i/>
                <w:noProof/>
                <w:sz w:val="16"/>
                <w:szCs w:val="16"/>
                <w:lang w:val="uk-UA"/>
              </w:rPr>
            </w:pPr>
            <w:r w:rsidRPr="00042678">
              <w:rPr>
                <w:b/>
                <w:i/>
                <w:noProof/>
                <w:sz w:val="16"/>
                <w:szCs w:val="16"/>
                <w:lang w:val="uk-UA"/>
              </w:rPr>
              <w:t>Таблиця 9.2. Аналіз зміни резерву під знецінення інших фінансових активів за звітний період</w:t>
            </w:r>
          </w:p>
          <w:tbl>
            <w:tblPr>
              <w:tblW w:w="5000" w:type="pct"/>
              <w:jc w:val="center"/>
              <w:tblLook w:val="04A0" w:firstRow="1" w:lastRow="0" w:firstColumn="1" w:lastColumn="0" w:noHBand="0" w:noVBand="1"/>
            </w:tblPr>
            <w:tblGrid>
              <w:gridCol w:w="3796"/>
              <w:gridCol w:w="1357"/>
              <w:gridCol w:w="1357"/>
              <w:gridCol w:w="1357"/>
              <w:gridCol w:w="1352"/>
            </w:tblGrid>
            <w:tr w:rsidR="00C56F8E" w:rsidRPr="00042678" w:rsidTr="002B0234">
              <w:trPr>
                <w:cantSplit/>
                <w:trHeight w:val="23"/>
                <w:jc w:val="center"/>
              </w:trPr>
              <w:tc>
                <w:tcPr>
                  <w:tcW w:w="2059"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Рух резервів</w:t>
                  </w:r>
                </w:p>
              </w:tc>
              <w:tc>
                <w:tcPr>
                  <w:tcW w:w="736" w:type="pct"/>
                  <w:tcBorders>
                    <w:top w:val="single" w:sz="4" w:space="0" w:color="auto"/>
                    <w:left w:val="nil"/>
                    <w:bottom w:val="single" w:sz="4" w:space="0" w:color="auto"/>
                    <w:right w:val="nil"/>
                  </w:tcBorders>
                  <w:vAlign w:val="bottom"/>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Дебіторська </w:t>
                  </w:r>
                  <w:proofErr w:type="spellStart"/>
                  <w:r w:rsidRPr="00042678">
                    <w:rPr>
                      <w:b/>
                      <w:bCs/>
                      <w:sz w:val="16"/>
                      <w:szCs w:val="16"/>
                      <w:lang w:val="uk-UA" w:eastAsia="uk-UA"/>
                    </w:rPr>
                    <w:t>заборго-ваність</w:t>
                  </w:r>
                  <w:proofErr w:type="spellEnd"/>
                  <w:r w:rsidRPr="00042678">
                    <w:rPr>
                      <w:b/>
                      <w:bCs/>
                      <w:sz w:val="16"/>
                      <w:szCs w:val="16"/>
                      <w:lang w:val="uk-UA" w:eastAsia="uk-UA"/>
                    </w:rPr>
                    <w:t xml:space="preserve"> за операціями з іншими банками</w:t>
                  </w:r>
                </w:p>
              </w:tc>
              <w:tc>
                <w:tcPr>
                  <w:tcW w:w="736" w:type="pct"/>
                  <w:tcBorders>
                    <w:top w:val="single" w:sz="4" w:space="0" w:color="auto"/>
                    <w:left w:val="nil"/>
                    <w:bottom w:val="single" w:sz="4" w:space="0" w:color="auto"/>
                    <w:right w:val="nil"/>
                  </w:tcBorders>
                  <w:vAlign w:val="bottom"/>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Грошові кошти з обмеженим правом користування</w:t>
                  </w:r>
                </w:p>
              </w:tc>
              <w:tc>
                <w:tcPr>
                  <w:tcW w:w="736"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Інші </w:t>
                  </w:r>
                  <w:r w:rsidRPr="00042678">
                    <w:rPr>
                      <w:b/>
                      <w:bCs/>
                      <w:sz w:val="16"/>
                      <w:szCs w:val="16"/>
                      <w:lang w:val="uk-UA" w:eastAsia="uk-UA"/>
                    </w:rPr>
                    <w:br/>
                    <w:t>фінансові активи</w:t>
                  </w:r>
                </w:p>
              </w:tc>
              <w:tc>
                <w:tcPr>
                  <w:tcW w:w="733"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Усього</w:t>
                  </w:r>
                </w:p>
              </w:tc>
            </w:tr>
            <w:tr w:rsidR="00C56F8E"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C56F8E" w:rsidRPr="00042678" w:rsidRDefault="00C56F8E" w:rsidP="00A37209">
                  <w:pPr>
                    <w:ind w:left="34" w:right="-108" w:hanging="142"/>
                    <w:rPr>
                      <w:b/>
                      <w:sz w:val="16"/>
                      <w:szCs w:val="16"/>
                      <w:lang w:val="uk-UA" w:eastAsia="uk-UA"/>
                    </w:rPr>
                  </w:pPr>
                  <w:r w:rsidRPr="00042678">
                    <w:rPr>
                      <w:b/>
                      <w:sz w:val="16"/>
                      <w:szCs w:val="16"/>
                      <w:lang w:val="uk-UA" w:eastAsia="uk-UA"/>
                    </w:rPr>
                    <w:t>Залишок за станом на початок періоду</w:t>
                  </w:r>
                </w:p>
              </w:tc>
              <w:tc>
                <w:tcPr>
                  <w:tcW w:w="736" w:type="pct"/>
                  <w:tcBorders>
                    <w:top w:val="nil"/>
                    <w:left w:val="nil"/>
                    <w:bottom w:val="nil"/>
                    <w:right w:val="nil"/>
                  </w:tcBorders>
                  <w:vAlign w:val="center"/>
                </w:tcPr>
                <w:p w:rsidR="00C56F8E" w:rsidRPr="00042678" w:rsidRDefault="00C56F8E" w:rsidP="00A37209">
                  <w:pPr>
                    <w:jc w:val="right"/>
                    <w:rPr>
                      <w:b/>
                      <w:sz w:val="16"/>
                      <w:szCs w:val="16"/>
                      <w:lang w:val="uk-UA"/>
                    </w:rPr>
                  </w:pPr>
                  <w:r w:rsidRPr="00042678">
                    <w:rPr>
                      <w:b/>
                      <w:sz w:val="16"/>
                      <w:szCs w:val="16"/>
                      <w:lang w:val="uk-UA"/>
                    </w:rPr>
                    <w:t>(19 147)</w:t>
                  </w:r>
                </w:p>
              </w:tc>
              <w:tc>
                <w:tcPr>
                  <w:tcW w:w="736" w:type="pct"/>
                  <w:tcBorders>
                    <w:top w:val="nil"/>
                    <w:left w:val="nil"/>
                    <w:bottom w:val="nil"/>
                    <w:right w:val="nil"/>
                  </w:tcBorders>
                  <w:vAlign w:val="center"/>
                </w:tcPr>
                <w:p w:rsidR="00C56F8E" w:rsidRPr="00042678" w:rsidRDefault="00C56F8E" w:rsidP="00A37209">
                  <w:pPr>
                    <w:jc w:val="right"/>
                    <w:rPr>
                      <w:b/>
                      <w:sz w:val="16"/>
                      <w:szCs w:val="16"/>
                      <w:lang w:val="uk-UA"/>
                    </w:rPr>
                  </w:pPr>
                  <w:r w:rsidRPr="00042678">
                    <w:rPr>
                      <w:b/>
                      <w:sz w:val="16"/>
                      <w:szCs w:val="16"/>
                      <w:lang w:val="uk-UA"/>
                    </w:rPr>
                    <w:t>(1 278)</w:t>
                  </w:r>
                </w:p>
              </w:tc>
              <w:tc>
                <w:tcPr>
                  <w:tcW w:w="736"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(1 061)</w:t>
                  </w:r>
                </w:p>
              </w:tc>
              <w:tc>
                <w:tcPr>
                  <w:tcW w:w="733"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(21 486)</w:t>
                  </w:r>
                </w:p>
              </w:tc>
            </w:tr>
            <w:tr w:rsidR="00C56F8E" w:rsidRPr="00042678" w:rsidTr="002B0234">
              <w:trPr>
                <w:cantSplit/>
                <w:trHeight w:val="23"/>
                <w:jc w:val="center"/>
              </w:trPr>
              <w:tc>
                <w:tcPr>
                  <w:tcW w:w="2059" w:type="pct"/>
                  <w:tcBorders>
                    <w:top w:val="nil"/>
                    <w:left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Збільшення резерву під знецінення протягом періоду</w:t>
                  </w:r>
                </w:p>
              </w:tc>
              <w:tc>
                <w:tcPr>
                  <w:tcW w:w="736" w:type="pct"/>
                  <w:tcBorders>
                    <w:top w:val="nil"/>
                    <w:left w:val="nil"/>
                    <w:right w:val="nil"/>
                  </w:tcBorders>
                  <w:vAlign w:val="center"/>
                </w:tcPr>
                <w:p w:rsidR="00C56F8E" w:rsidRPr="00042678" w:rsidRDefault="00C56F8E" w:rsidP="00A37209">
                  <w:pPr>
                    <w:tabs>
                      <w:tab w:val="decimal" w:pos="1021"/>
                    </w:tabs>
                    <w:ind w:left="-57" w:right="-57"/>
                    <w:jc w:val="right"/>
                    <w:rPr>
                      <w:sz w:val="16"/>
                      <w:szCs w:val="16"/>
                      <w:lang w:val="uk-UA"/>
                    </w:rPr>
                  </w:pPr>
                  <w:r w:rsidRPr="00042678">
                    <w:rPr>
                      <w:sz w:val="16"/>
                      <w:szCs w:val="16"/>
                      <w:lang w:val="uk-UA"/>
                    </w:rPr>
                    <w:t>-</w:t>
                  </w:r>
                </w:p>
              </w:tc>
              <w:tc>
                <w:tcPr>
                  <w:tcW w:w="736" w:type="pct"/>
                  <w:tcBorders>
                    <w:top w:val="nil"/>
                    <w:left w:val="nil"/>
                    <w:right w:val="nil"/>
                  </w:tcBorders>
                  <w:vAlign w:val="center"/>
                </w:tcPr>
                <w:p w:rsidR="00C56F8E" w:rsidRPr="00042678" w:rsidRDefault="00C56F8E" w:rsidP="00A37209">
                  <w:pPr>
                    <w:jc w:val="right"/>
                    <w:rPr>
                      <w:sz w:val="16"/>
                      <w:szCs w:val="16"/>
                      <w:lang w:val="uk-UA"/>
                    </w:rPr>
                  </w:pPr>
                  <w:r w:rsidRPr="00042678">
                    <w:rPr>
                      <w:sz w:val="16"/>
                      <w:szCs w:val="16"/>
                      <w:lang w:val="uk-UA"/>
                    </w:rPr>
                    <w:t>644</w:t>
                  </w:r>
                </w:p>
              </w:tc>
              <w:tc>
                <w:tcPr>
                  <w:tcW w:w="736"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(251)</w:t>
                  </w:r>
                </w:p>
              </w:tc>
              <w:tc>
                <w:tcPr>
                  <w:tcW w:w="733"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393</w:t>
                  </w:r>
                </w:p>
              </w:tc>
            </w:tr>
            <w:tr w:rsidR="00C56F8E" w:rsidRPr="00042678" w:rsidTr="002B0234">
              <w:trPr>
                <w:cantSplit/>
                <w:trHeight w:val="23"/>
                <w:jc w:val="center"/>
              </w:trPr>
              <w:tc>
                <w:tcPr>
                  <w:tcW w:w="2059" w:type="pct"/>
                  <w:tcBorders>
                    <w:top w:val="nil"/>
                    <w:left w:val="nil"/>
                    <w:bottom w:val="single" w:sz="4" w:space="0" w:color="000000"/>
                    <w:right w:val="nil"/>
                  </w:tcBorders>
                  <w:shd w:val="clear" w:color="auto" w:fill="auto"/>
                  <w:vAlign w:val="bottom"/>
                </w:tcPr>
                <w:p w:rsidR="00C56F8E" w:rsidRPr="00042678" w:rsidRDefault="00C56F8E" w:rsidP="00A37209">
                  <w:pPr>
                    <w:ind w:left="34" w:right="-108" w:hanging="142"/>
                    <w:rPr>
                      <w:bCs/>
                      <w:sz w:val="16"/>
                      <w:szCs w:val="16"/>
                      <w:lang w:val="uk-UA" w:eastAsia="uk-UA"/>
                    </w:rPr>
                  </w:pPr>
                  <w:r w:rsidRPr="00042678">
                    <w:rPr>
                      <w:sz w:val="16"/>
                      <w:szCs w:val="16"/>
                      <w:lang w:val="uk-UA" w:eastAsia="uk-UA"/>
                    </w:rPr>
                    <w:t>Списання безнадійної заборгованості</w:t>
                  </w:r>
                </w:p>
              </w:tc>
              <w:tc>
                <w:tcPr>
                  <w:tcW w:w="736" w:type="pct"/>
                  <w:tcBorders>
                    <w:top w:val="nil"/>
                    <w:left w:val="nil"/>
                    <w:bottom w:val="single" w:sz="4" w:space="0" w:color="000000"/>
                    <w:right w:val="nil"/>
                  </w:tcBorders>
                  <w:vAlign w:val="center"/>
                </w:tcPr>
                <w:p w:rsidR="00C56F8E" w:rsidRPr="00042678" w:rsidRDefault="00C56F8E" w:rsidP="00A37209">
                  <w:pPr>
                    <w:tabs>
                      <w:tab w:val="decimal" w:pos="1021"/>
                    </w:tabs>
                    <w:ind w:left="-57" w:right="-57"/>
                    <w:jc w:val="right"/>
                    <w:rPr>
                      <w:bCs/>
                      <w:sz w:val="16"/>
                      <w:szCs w:val="16"/>
                      <w:lang w:val="uk-UA"/>
                    </w:rPr>
                  </w:pPr>
                  <w:r w:rsidRPr="00042678">
                    <w:rPr>
                      <w:bCs/>
                      <w:sz w:val="16"/>
                      <w:szCs w:val="16"/>
                      <w:lang w:val="uk-UA"/>
                    </w:rPr>
                    <w:t>−</w:t>
                  </w:r>
                </w:p>
              </w:tc>
              <w:tc>
                <w:tcPr>
                  <w:tcW w:w="736" w:type="pct"/>
                  <w:tcBorders>
                    <w:top w:val="nil"/>
                    <w:left w:val="nil"/>
                    <w:bottom w:val="single" w:sz="4" w:space="0" w:color="000000"/>
                    <w:right w:val="nil"/>
                  </w:tcBorders>
                  <w:vAlign w:val="center"/>
                </w:tcPr>
                <w:p w:rsidR="00C56F8E" w:rsidRPr="00042678" w:rsidRDefault="00C56F8E" w:rsidP="00A37209">
                  <w:pPr>
                    <w:jc w:val="right"/>
                    <w:rPr>
                      <w:sz w:val="16"/>
                      <w:szCs w:val="16"/>
                      <w:lang w:val="uk-UA"/>
                    </w:rPr>
                  </w:pPr>
                  <w:r w:rsidRPr="00042678">
                    <w:rPr>
                      <w:sz w:val="16"/>
                      <w:szCs w:val="16"/>
                      <w:lang w:val="uk-UA"/>
                    </w:rPr>
                    <w:t>-</w:t>
                  </w:r>
                </w:p>
              </w:tc>
              <w:tc>
                <w:tcPr>
                  <w:tcW w:w="736" w:type="pct"/>
                  <w:tcBorders>
                    <w:top w:val="nil"/>
                    <w:left w:val="nil"/>
                    <w:bottom w:val="single" w:sz="4" w:space="0" w:color="000000"/>
                    <w:right w:val="nil"/>
                  </w:tcBorders>
                  <w:shd w:val="clear" w:color="auto" w:fill="auto"/>
                  <w:vAlign w:val="center"/>
                </w:tcPr>
                <w:p w:rsidR="00C56F8E" w:rsidRPr="00042678" w:rsidRDefault="00C56F8E" w:rsidP="00A37209">
                  <w:pPr>
                    <w:jc w:val="right"/>
                    <w:rPr>
                      <w:sz w:val="16"/>
                      <w:szCs w:val="16"/>
                      <w:lang w:val="uk-UA"/>
                    </w:rPr>
                  </w:pPr>
                  <w:r w:rsidRPr="00042678">
                    <w:rPr>
                      <w:sz w:val="16"/>
                      <w:szCs w:val="16"/>
                      <w:lang w:val="uk-UA"/>
                    </w:rPr>
                    <w:t>16</w:t>
                  </w:r>
                </w:p>
              </w:tc>
              <w:tc>
                <w:tcPr>
                  <w:tcW w:w="733" w:type="pct"/>
                  <w:tcBorders>
                    <w:top w:val="nil"/>
                    <w:left w:val="nil"/>
                    <w:bottom w:val="single" w:sz="4" w:space="0" w:color="000000"/>
                    <w:right w:val="nil"/>
                  </w:tcBorders>
                  <w:shd w:val="clear" w:color="auto" w:fill="auto"/>
                  <w:vAlign w:val="center"/>
                </w:tcPr>
                <w:p w:rsidR="00C56F8E" w:rsidRPr="00042678" w:rsidRDefault="00C56F8E" w:rsidP="00A37209">
                  <w:pPr>
                    <w:jc w:val="right"/>
                    <w:rPr>
                      <w:sz w:val="16"/>
                      <w:szCs w:val="16"/>
                      <w:lang w:val="uk-UA"/>
                    </w:rPr>
                  </w:pPr>
                  <w:r w:rsidRPr="00042678">
                    <w:rPr>
                      <w:sz w:val="16"/>
                      <w:szCs w:val="16"/>
                      <w:lang w:val="uk-UA"/>
                    </w:rPr>
                    <w:t>16</w:t>
                  </w:r>
                </w:p>
              </w:tc>
            </w:tr>
            <w:tr w:rsidR="00C56F8E" w:rsidRPr="008720D7" w:rsidTr="002B0234">
              <w:trPr>
                <w:cantSplit/>
                <w:trHeight w:val="23"/>
                <w:jc w:val="center"/>
              </w:trPr>
              <w:tc>
                <w:tcPr>
                  <w:tcW w:w="2059" w:type="pct"/>
                  <w:tcBorders>
                    <w:top w:val="single" w:sz="4" w:space="0" w:color="000000"/>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eastAsia="uk-UA"/>
                    </w:rPr>
                  </w:pPr>
                  <w:r w:rsidRPr="00042678">
                    <w:rPr>
                      <w:b/>
                      <w:bCs/>
                      <w:sz w:val="16"/>
                      <w:szCs w:val="16"/>
                      <w:lang w:val="uk-UA" w:eastAsia="uk-UA"/>
                    </w:rPr>
                    <w:t>Залишок за станом на кінець періоду</w:t>
                  </w:r>
                </w:p>
              </w:tc>
              <w:tc>
                <w:tcPr>
                  <w:tcW w:w="736" w:type="pct"/>
                  <w:tcBorders>
                    <w:top w:val="single" w:sz="4" w:space="0" w:color="000000"/>
                    <w:left w:val="nil"/>
                    <w:bottom w:val="double" w:sz="4" w:space="0" w:color="auto"/>
                    <w:right w:val="nil"/>
                  </w:tcBorders>
                  <w:vAlign w:val="center"/>
                </w:tcPr>
                <w:p w:rsidR="00C56F8E" w:rsidRPr="00042678" w:rsidRDefault="00C56F8E" w:rsidP="00A37209">
                  <w:pPr>
                    <w:tabs>
                      <w:tab w:val="decimal" w:pos="1021"/>
                    </w:tabs>
                    <w:ind w:left="-57" w:right="-57"/>
                    <w:jc w:val="right"/>
                    <w:rPr>
                      <w:b/>
                      <w:bCs/>
                      <w:sz w:val="16"/>
                      <w:szCs w:val="16"/>
                      <w:lang w:val="uk-UA"/>
                    </w:rPr>
                  </w:pPr>
                  <w:r w:rsidRPr="00042678">
                    <w:rPr>
                      <w:b/>
                      <w:bCs/>
                      <w:sz w:val="16"/>
                      <w:szCs w:val="16"/>
                      <w:lang w:val="uk-UA"/>
                    </w:rPr>
                    <w:t>(19 147)</w:t>
                  </w:r>
                </w:p>
              </w:tc>
              <w:tc>
                <w:tcPr>
                  <w:tcW w:w="736" w:type="pct"/>
                  <w:tcBorders>
                    <w:top w:val="single" w:sz="4" w:space="0" w:color="000000"/>
                    <w:left w:val="nil"/>
                    <w:bottom w:val="double" w:sz="4" w:space="0" w:color="auto"/>
                    <w:right w:val="nil"/>
                  </w:tcBorders>
                  <w:vAlign w:val="center"/>
                </w:tcPr>
                <w:p w:rsidR="00C56F8E" w:rsidRPr="00042678" w:rsidRDefault="00C56F8E" w:rsidP="00A37209">
                  <w:pPr>
                    <w:jc w:val="right"/>
                    <w:rPr>
                      <w:b/>
                      <w:bCs/>
                      <w:sz w:val="16"/>
                      <w:szCs w:val="16"/>
                      <w:lang w:val="uk-UA"/>
                    </w:rPr>
                  </w:pPr>
                  <w:r w:rsidRPr="00042678">
                    <w:rPr>
                      <w:b/>
                      <w:bCs/>
                      <w:sz w:val="16"/>
                      <w:szCs w:val="16"/>
                      <w:lang w:val="uk-UA"/>
                    </w:rPr>
                    <w:t>(634)</w:t>
                  </w:r>
                </w:p>
              </w:tc>
              <w:tc>
                <w:tcPr>
                  <w:tcW w:w="736" w:type="pct"/>
                  <w:tcBorders>
                    <w:top w:val="single" w:sz="4" w:space="0" w:color="000000"/>
                    <w:left w:val="nil"/>
                    <w:bottom w:val="doub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(1 296)</w:t>
                  </w:r>
                </w:p>
              </w:tc>
              <w:tc>
                <w:tcPr>
                  <w:tcW w:w="733" w:type="pct"/>
                  <w:tcBorders>
                    <w:top w:val="single" w:sz="4" w:space="0" w:color="000000"/>
                    <w:left w:val="nil"/>
                    <w:bottom w:val="doub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(21 077)</w:t>
                  </w:r>
                </w:p>
              </w:tc>
            </w:tr>
          </w:tbl>
          <w:p w:rsidR="00C56F8E" w:rsidRPr="00042678" w:rsidRDefault="00C56F8E" w:rsidP="00C56F8E">
            <w:pPr>
              <w:spacing w:before="120" w:after="120"/>
              <w:rPr>
                <w:b/>
                <w:i/>
                <w:noProof/>
                <w:sz w:val="16"/>
                <w:szCs w:val="16"/>
                <w:lang w:val="uk-UA"/>
              </w:rPr>
            </w:pPr>
            <w:r w:rsidRPr="00042678">
              <w:rPr>
                <w:b/>
                <w:i/>
                <w:noProof/>
                <w:sz w:val="16"/>
                <w:szCs w:val="16"/>
                <w:lang w:val="uk-UA"/>
              </w:rPr>
              <w:t>Таблиця 9.3. Аналіз зміни резерву під знецінення інших фінансових активів за попередній період</w:t>
            </w:r>
          </w:p>
          <w:tbl>
            <w:tblPr>
              <w:tblW w:w="5000" w:type="pct"/>
              <w:jc w:val="center"/>
              <w:tblLook w:val="04A0" w:firstRow="1" w:lastRow="0" w:firstColumn="1" w:lastColumn="0" w:noHBand="0" w:noVBand="1"/>
            </w:tblPr>
            <w:tblGrid>
              <w:gridCol w:w="5967"/>
              <w:gridCol w:w="1626"/>
              <w:gridCol w:w="1626"/>
            </w:tblGrid>
            <w:tr w:rsidR="00C56F8E" w:rsidRPr="00042678" w:rsidTr="002B0234">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Рух резервів</w:t>
                  </w: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Інші </w:t>
                  </w:r>
                  <w:r w:rsidRPr="00042678">
                    <w:rPr>
                      <w:b/>
                      <w:bCs/>
                      <w:sz w:val="16"/>
                      <w:szCs w:val="16"/>
                      <w:lang w:val="uk-UA" w:eastAsia="uk-UA"/>
                    </w:rPr>
                    <w:br/>
                    <w:t>фінансові активи</w:t>
                  </w: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Усього</w:t>
                  </w:r>
                </w:p>
              </w:tc>
            </w:tr>
            <w:tr w:rsidR="00C56F8E" w:rsidRPr="00042678" w:rsidTr="002B0234">
              <w:trPr>
                <w:cantSplit/>
                <w:trHeight w:val="23"/>
                <w:jc w:val="center"/>
              </w:trPr>
              <w:tc>
                <w:tcPr>
                  <w:tcW w:w="3236" w:type="pct"/>
                  <w:tcBorders>
                    <w:top w:val="nil"/>
                    <w:left w:val="nil"/>
                    <w:bottom w:val="nil"/>
                    <w:right w:val="nil"/>
                  </w:tcBorders>
                  <w:shd w:val="clear" w:color="auto" w:fill="auto"/>
                  <w:vAlign w:val="bottom"/>
                  <w:hideMark/>
                </w:tcPr>
                <w:p w:rsidR="00C56F8E" w:rsidRPr="00042678" w:rsidRDefault="00C56F8E" w:rsidP="00A37209">
                  <w:pPr>
                    <w:ind w:left="34" w:right="-108" w:hanging="142"/>
                    <w:rPr>
                      <w:b/>
                      <w:sz w:val="16"/>
                      <w:szCs w:val="16"/>
                      <w:lang w:val="uk-UA" w:eastAsia="uk-UA"/>
                    </w:rPr>
                  </w:pPr>
                  <w:r w:rsidRPr="00042678">
                    <w:rPr>
                      <w:b/>
                      <w:sz w:val="16"/>
                      <w:szCs w:val="16"/>
                      <w:lang w:val="uk-UA" w:eastAsia="uk-UA"/>
                    </w:rPr>
                    <w:t>Залишок за станом на початок періоду</w:t>
                  </w:r>
                </w:p>
              </w:tc>
              <w:tc>
                <w:tcPr>
                  <w:tcW w:w="882"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(582)</w:t>
                  </w:r>
                </w:p>
              </w:tc>
              <w:tc>
                <w:tcPr>
                  <w:tcW w:w="882"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(582)</w:t>
                  </w:r>
                </w:p>
              </w:tc>
            </w:tr>
            <w:tr w:rsidR="00C56F8E" w:rsidRPr="00042678" w:rsidTr="002B0234">
              <w:trPr>
                <w:cantSplit/>
                <w:trHeight w:val="23"/>
                <w:jc w:val="center"/>
              </w:trPr>
              <w:tc>
                <w:tcPr>
                  <w:tcW w:w="3236" w:type="pct"/>
                  <w:tcBorders>
                    <w:top w:val="nil"/>
                    <w:left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Збільшення резерву під знецінення протягом періоду</w:t>
                  </w:r>
                </w:p>
              </w:tc>
              <w:tc>
                <w:tcPr>
                  <w:tcW w:w="882"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(206)</w:t>
                  </w:r>
                </w:p>
              </w:tc>
              <w:tc>
                <w:tcPr>
                  <w:tcW w:w="882"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(206)</w:t>
                  </w:r>
                </w:p>
              </w:tc>
            </w:tr>
            <w:tr w:rsidR="00C56F8E" w:rsidRPr="00042678" w:rsidTr="002B0234">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eastAsia="uk-UA"/>
                    </w:rPr>
                  </w:pPr>
                  <w:r w:rsidRPr="00042678">
                    <w:rPr>
                      <w:b/>
                      <w:bCs/>
                      <w:sz w:val="16"/>
                      <w:szCs w:val="16"/>
                      <w:lang w:val="uk-UA" w:eastAsia="uk-UA"/>
                    </w:rPr>
                    <w:t>Залишок за станом на кінець періоду</w:t>
                  </w:r>
                </w:p>
              </w:tc>
              <w:tc>
                <w:tcPr>
                  <w:tcW w:w="882" w:type="pct"/>
                  <w:tcBorders>
                    <w:top w:val="single" w:sz="4" w:space="0" w:color="000000"/>
                    <w:left w:val="nil"/>
                    <w:bottom w:val="doub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(788)</w:t>
                  </w:r>
                </w:p>
              </w:tc>
              <w:tc>
                <w:tcPr>
                  <w:tcW w:w="882" w:type="pct"/>
                  <w:tcBorders>
                    <w:top w:val="single" w:sz="4" w:space="0" w:color="000000"/>
                    <w:left w:val="nil"/>
                    <w:bottom w:val="doub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(788)</w:t>
                  </w:r>
                </w:p>
              </w:tc>
            </w:tr>
          </w:tbl>
          <w:p w:rsidR="00C56F8E" w:rsidRPr="00042678" w:rsidRDefault="00C56F8E" w:rsidP="00C56F8E">
            <w:pPr>
              <w:pStyle w:val="Taskombank"/>
              <w:rPr>
                <w:rFonts w:ascii="Times New Roman" w:hAnsi="Times New Roman" w:cs="Times New Roman"/>
                <w:sz w:val="16"/>
                <w:szCs w:val="16"/>
              </w:rPr>
            </w:pPr>
            <w:bookmarkStart w:id="208" w:name="_Toc287548069"/>
            <w:bookmarkStart w:id="209" w:name="_Toc287620506"/>
            <w:bookmarkStart w:id="210" w:name="_Toc287621898"/>
            <w:bookmarkStart w:id="211" w:name="_Toc353816806"/>
            <w:bookmarkStart w:id="212" w:name="_Toc480900714"/>
            <w:r w:rsidRPr="00042678">
              <w:rPr>
                <w:rFonts w:ascii="Times New Roman" w:hAnsi="Times New Roman" w:cs="Times New Roman"/>
                <w:sz w:val="16"/>
                <w:szCs w:val="16"/>
              </w:rPr>
              <w:t>Примітка 10. Інші активи</w:t>
            </w:r>
            <w:bookmarkEnd w:id="208"/>
            <w:bookmarkEnd w:id="209"/>
            <w:bookmarkEnd w:id="210"/>
            <w:bookmarkEnd w:id="211"/>
            <w:bookmarkEnd w:id="212"/>
          </w:p>
          <w:p w:rsidR="00C56F8E" w:rsidRPr="00042678" w:rsidRDefault="00C56F8E" w:rsidP="00C56F8E">
            <w:pPr>
              <w:spacing w:before="120" w:after="120"/>
              <w:rPr>
                <w:b/>
                <w:i/>
                <w:noProof/>
                <w:sz w:val="16"/>
                <w:szCs w:val="16"/>
                <w:lang w:val="uk-UA"/>
              </w:rPr>
            </w:pPr>
            <w:r w:rsidRPr="00042678">
              <w:rPr>
                <w:b/>
                <w:i/>
                <w:noProof/>
                <w:sz w:val="16"/>
                <w:szCs w:val="16"/>
                <w:lang w:val="uk-UA"/>
              </w:rPr>
              <w:t>Таблиця 10.1. Інші активи</w:t>
            </w:r>
          </w:p>
          <w:tbl>
            <w:tblPr>
              <w:tblW w:w="5000" w:type="pct"/>
              <w:jc w:val="center"/>
              <w:tblLook w:val="04A0" w:firstRow="1" w:lastRow="0" w:firstColumn="1" w:lastColumn="0" w:noHBand="0" w:noVBand="1"/>
            </w:tblPr>
            <w:tblGrid>
              <w:gridCol w:w="5967"/>
              <w:gridCol w:w="1626"/>
              <w:gridCol w:w="1626"/>
            </w:tblGrid>
            <w:tr w:rsidR="00C56F8E" w:rsidRPr="00042678" w:rsidTr="002B0234">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sz w:val="16"/>
                      <w:szCs w:val="16"/>
                      <w:lang w:val="uk-UA"/>
                    </w:rPr>
                  </w:pPr>
                  <w:r w:rsidRPr="00042678">
                    <w:rPr>
                      <w:b/>
                      <w:bCs/>
                      <w:sz w:val="16"/>
                      <w:szCs w:val="16"/>
                      <w:lang w:val="uk-UA" w:eastAsia="uk-UA"/>
                    </w:rPr>
                    <w:t xml:space="preserve">31 березня </w:t>
                  </w:r>
                  <w:r w:rsidRPr="00042678">
                    <w:rPr>
                      <w:b/>
                      <w:bCs/>
                      <w:sz w:val="16"/>
                      <w:szCs w:val="16"/>
                      <w:lang w:val="uk-UA" w:eastAsia="uk-UA"/>
                    </w:rPr>
                    <w:br/>
                    <w:t>2017 р.</w:t>
                  </w:r>
                </w:p>
              </w:tc>
              <w:tc>
                <w:tcPr>
                  <w:tcW w:w="882" w:type="pct"/>
                  <w:tcBorders>
                    <w:top w:val="single" w:sz="4" w:space="0" w:color="auto"/>
                    <w:left w:val="nil"/>
                    <w:bottom w:val="single" w:sz="4" w:space="0" w:color="auto"/>
                    <w:right w:val="nil"/>
                  </w:tcBorders>
                  <w:vAlign w:val="bottom"/>
                </w:tcPr>
                <w:p w:rsidR="00C56F8E" w:rsidRPr="00042678" w:rsidRDefault="00C56F8E" w:rsidP="00A37209">
                  <w:pPr>
                    <w:ind w:left="-108" w:right="-108"/>
                    <w:jc w:val="center"/>
                    <w:rPr>
                      <w:sz w:val="16"/>
                      <w:szCs w:val="16"/>
                      <w:lang w:val="uk-UA"/>
                    </w:rPr>
                  </w:pPr>
                  <w:r w:rsidRPr="00042678">
                    <w:rPr>
                      <w:b/>
                      <w:bCs/>
                      <w:sz w:val="16"/>
                      <w:szCs w:val="16"/>
                      <w:lang w:val="uk-UA" w:eastAsia="uk-UA"/>
                    </w:rPr>
                    <w:t xml:space="preserve">31 грудня </w:t>
                  </w:r>
                  <w:r w:rsidRPr="00042678">
                    <w:rPr>
                      <w:b/>
                      <w:bCs/>
                      <w:sz w:val="16"/>
                      <w:szCs w:val="16"/>
                      <w:lang w:val="uk-UA" w:eastAsia="uk-UA"/>
                    </w:rPr>
                    <w:br/>
                    <w:t>2016 р.</w:t>
                  </w:r>
                </w:p>
              </w:tc>
            </w:tr>
            <w:tr w:rsidR="00C56F8E" w:rsidRPr="00042678" w:rsidTr="002B0234">
              <w:trPr>
                <w:cantSplit/>
                <w:trHeight w:val="23"/>
                <w:jc w:val="center"/>
              </w:trPr>
              <w:tc>
                <w:tcPr>
                  <w:tcW w:w="3235"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color w:val="000000"/>
                      <w:sz w:val="16"/>
                      <w:szCs w:val="16"/>
                      <w:lang w:val="uk-UA"/>
                    </w:rPr>
                    <w:t>Майно, що перейшло у власність банку як заставодержателя</w:t>
                  </w:r>
                </w:p>
              </w:tc>
              <w:tc>
                <w:tcPr>
                  <w:tcW w:w="882" w:type="pct"/>
                  <w:tcBorders>
                    <w:top w:val="nil"/>
                    <w:left w:val="nil"/>
                    <w:bottom w:val="nil"/>
                    <w:right w:val="nil"/>
                  </w:tcBorders>
                  <w:shd w:val="clear" w:color="auto" w:fill="auto"/>
                  <w:vAlign w:val="bottom"/>
                </w:tcPr>
                <w:p w:rsidR="00C56F8E" w:rsidRPr="00042678" w:rsidRDefault="00C56F8E" w:rsidP="00A37209">
                  <w:pPr>
                    <w:tabs>
                      <w:tab w:val="decimal" w:pos="1304"/>
                    </w:tabs>
                    <w:rPr>
                      <w:color w:val="000000" w:themeColor="text1"/>
                      <w:sz w:val="16"/>
                      <w:szCs w:val="16"/>
                      <w:lang w:val="uk-UA"/>
                    </w:rPr>
                  </w:pPr>
                  <w:r w:rsidRPr="00042678">
                    <w:rPr>
                      <w:color w:val="000000"/>
                      <w:sz w:val="16"/>
                      <w:szCs w:val="16"/>
                      <w:lang w:val="uk-UA"/>
                    </w:rPr>
                    <w:t>20 379</w:t>
                  </w:r>
                </w:p>
              </w:tc>
              <w:tc>
                <w:tcPr>
                  <w:tcW w:w="882" w:type="pct"/>
                  <w:tcBorders>
                    <w:top w:val="nil"/>
                    <w:left w:val="nil"/>
                    <w:bottom w:val="nil"/>
                    <w:right w:val="nil"/>
                  </w:tcBorders>
                  <w:vAlign w:val="bottom"/>
                </w:tcPr>
                <w:p w:rsidR="00C56F8E" w:rsidRPr="00042678" w:rsidRDefault="00C56F8E" w:rsidP="00A37209">
                  <w:pPr>
                    <w:tabs>
                      <w:tab w:val="decimal" w:pos="1304"/>
                    </w:tabs>
                    <w:rPr>
                      <w:color w:val="000000" w:themeColor="text1"/>
                      <w:sz w:val="16"/>
                      <w:szCs w:val="16"/>
                      <w:lang w:val="uk-UA"/>
                    </w:rPr>
                  </w:pPr>
                  <w:r w:rsidRPr="00042678">
                    <w:rPr>
                      <w:color w:val="000000"/>
                      <w:sz w:val="16"/>
                      <w:szCs w:val="16"/>
                      <w:lang w:val="uk-UA"/>
                    </w:rPr>
                    <w:t>20 379</w:t>
                  </w:r>
                </w:p>
              </w:tc>
            </w:tr>
            <w:tr w:rsidR="00C56F8E" w:rsidRPr="00042678" w:rsidTr="002B0234">
              <w:trPr>
                <w:cantSplit/>
                <w:trHeight w:val="23"/>
                <w:jc w:val="center"/>
              </w:trPr>
              <w:tc>
                <w:tcPr>
                  <w:tcW w:w="3235"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Витрати майбутніх періодів</w:t>
                  </w:r>
                </w:p>
              </w:tc>
              <w:tc>
                <w:tcPr>
                  <w:tcW w:w="882" w:type="pct"/>
                  <w:tcBorders>
                    <w:top w:val="nil"/>
                    <w:left w:val="nil"/>
                    <w:bottom w:val="nil"/>
                    <w:right w:val="nil"/>
                  </w:tcBorders>
                  <w:shd w:val="clear" w:color="auto" w:fill="auto"/>
                  <w:vAlign w:val="bottom"/>
                  <w:hideMark/>
                </w:tcPr>
                <w:p w:rsidR="00C56F8E" w:rsidRPr="00042678" w:rsidRDefault="00C56F8E" w:rsidP="00A37209">
                  <w:pPr>
                    <w:tabs>
                      <w:tab w:val="decimal" w:pos="1304"/>
                    </w:tabs>
                    <w:rPr>
                      <w:color w:val="000000" w:themeColor="text1"/>
                      <w:sz w:val="16"/>
                      <w:szCs w:val="16"/>
                      <w:lang w:val="uk-UA"/>
                    </w:rPr>
                  </w:pPr>
                  <w:r w:rsidRPr="00042678">
                    <w:rPr>
                      <w:color w:val="000000" w:themeColor="text1"/>
                      <w:sz w:val="16"/>
                      <w:szCs w:val="16"/>
                      <w:lang w:val="uk-UA"/>
                    </w:rPr>
                    <w:t>8 539</w:t>
                  </w:r>
                </w:p>
              </w:tc>
              <w:tc>
                <w:tcPr>
                  <w:tcW w:w="882" w:type="pct"/>
                  <w:tcBorders>
                    <w:top w:val="nil"/>
                    <w:left w:val="nil"/>
                    <w:bottom w:val="nil"/>
                    <w:right w:val="nil"/>
                  </w:tcBorders>
                  <w:vAlign w:val="bottom"/>
                </w:tcPr>
                <w:p w:rsidR="00C56F8E" w:rsidRPr="00042678" w:rsidRDefault="00C56F8E" w:rsidP="00A37209">
                  <w:pPr>
                    <w:tabs>
                      <w:tab w:val="decimal" w:pos="1304"/>
                    </w:tabs>
                    <w:rPr>
                      <w:color w:val="000000" w:themeColor="text1"/>
                      <w:sz w:val="16"/>
                      <w:szCs w:val="16"/>
                      <w:lang w:val="uk-UA"/>
                    </w:rPr>
                  </w:pPr>
                  <w:r w:rsidRPr="00042678">
                    <w:rPr>
                      <w:color w:val="000000" w:themeColor="text1"/>
                      <w:sz w:val="16"/>
                      <w:szCs w:val="16"/>
                      <w:lang w:val="uk-UA"/>
                    </w:rPr>
                    <w:t>7 074</w:t>
                  </w:r>
                </w:p>
              </w:tc>
            </w:tr>
            <w:tr w:rsidR="00C56F8E" w:rsidRPr="00042678" w:rsidTr="002B0234">
              <w:trPr>
                <w:cantSplit/>
                <w:trHeight w:val="23"/>
                <w:jc w:val="center"/>
              </w:trPr>
              <w:tc>
                <w:tcPr>
                  <w:tcW w:w="3235"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Передоплата за послуги</w:t>
                  </w:r>
                </w:p>
              </w:tc>
              <w:tc>
                <w:tcPr>
                  <w:tcW w:w="882" w:type="pct"/>
                  <w:tcBorders>
                    <w:top w:val="nil"/>
                    <w:left w:val="nil"/>
                    <w:bottom w:val="nil"/>
                    <w:right w:val="nil"/>
                  </w:tcBorders>
                  <w:shd w:val="clear" w:color="auto" w:fill="auto"/>
                  <w:vAlign w:val="bottom"/>
                  <w:hideMark/>
                </w:tcPr>
                <w:p w:rsidR="00C56F8E" w:rsidRPr="00042678" w:rsidRDefault="00C56F8E" w:rsidP="00A37209">
                  <w:pPr>
                    <w:tabs>
                      <w:tab w:val="decimal" w:pos="1304"/>
                    </w:tabs>
                    <w:rPr>
                      <w:color w:val="000000" w:themeColor="text1"/>
                      <w:sz w:val="16"/>
                      <w:szCs w:val="16"/>
                      <w:lang w:val="uk-UA"/>
                    </w:rPr>
                  </w:pPr>
                  <w:r w:rsidRPr="00042678">
                    <w:rPr>
                      <w:color w:val="000000" w:themeColor="text1"/>
                      <w:sz w:val="16"/>
                      <w:szCs w:val="16"/>
                      <w:lang w:val="uk-UA"/>
                    </w:rPr>
                    <w:t>6 499</w:t>
                  </w:r>
                </w:p>
              </w:tc>
              <w:tc>
                <w:tcPr>
                  <w:tcW w:w="882" w:type="pct"/>
                  <w:tcBorders>
                    <w:top w:val="nil"/>
                    <w:left w:val="nil"/>
                    <w:bottom w:val="nil"/>
                    <w:right w:val="nil"/>
                  </w:tcBorders>
                  <w:vAlign w:val="bottom"/>
                </w:tcPr>
                <w:p w:rsidR="00C56F8E" w:rsidRPr="00042678" w:rsidRDefault="00C56F8E" w:rsidP="00A37209">
                  <w:pPr>
                    <w:tabs>
                      <w:tab w:val="decimal" w:pos="1304"/>
                    </w:tabs>
                    <w:rPr>
                      <w:color w:val="000000" w:themeColor="text1"/>
                      <w:sz w:val="16"/>
                      <w:szCs w:val="16"/>
                      <w:lang w:val="uk-UA"/>
                    </w:rPr>
                  </w:pPr>
                  <w:r w:rsidRPr="00042678">
                    <w:rPr>
                      <w:color w:val="000000" w:themeColor="text1"/>
                      <w:sz w:val="16"/>
                      <w:szCs w:val="16"/>
                      <w:lang w:val="uk-UA"/>
                    </w:rPr>
                    <w:t>5 229</w:t>
                  </w:r>
                </w:p>
              </w:tc>
            </w:tr>
            <w:tr w:rsidR="00C56F8E" w:rsidRPr="00042678" w:rsidTr="002B0234">
              <w:trPr>
                <w:cantSplit/>
                <w:trHeight w:val="23"/>
                <w:jc w:val="center"/>
              </w:trPr>
              <w:tc>
                <w:tcPr>
                  <w:tcW w:w="3235"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sz w:val="16"/>
                      <w:szCs w:val="16"/>
                      <w:lang w:val="uk-UA" w:eastAsia="uk-UA"/>
                    </w:rPr>
                    <w:t>Дебіторська заборгованість з придбання активів</w:t>
                  </w:r>
                </w:p>
              </w:tc>
              <w:tc>
                <w:tcPr>
                  <w:tcW w:w="882" w:type="pct"/>
                  <w:tcBorders>
                    <w:top w:val="nil"/>
                    <w:left w:val="nil"/>
                    <w:bottom w:val="nil"/>
                    <w:right w:val="nil"/>
                  </w:tcBorders>
                  <w:shd w:val="clear" w:color="auto" w:fill="auto"/>
                  <w:vAlign w:val="bottom"/>
                </w:tcPr>
                <w:p w:rsidR="00C56F8E" w:rsidRPr="00042678" w:rsidRDefault="00C56F8E" w:rsidP="00A37209">
                  <w:pPr>
                    <w:tabs>
                      <w:tab w:val="decimal" w:pos="1304"/>
                    </w:tabs>
                    <w:rPr>
                      <w:color w:val="000000" w:themeColor="text1"/>
                      <w:sz w:val="16"/>
                      <w:szCs w:val="16"/>
                      <w:lang w:val="uk-UA"/>
                    </w:rPr>
                  </w:pPr>
                  <w:r w:rsidRPr="00042678">
                    <w:rPr>
                      <w:color w:val="000000" w:themeColor="text1"/>
                      <w:sz w:val="16"/>
                      <w:szCs w:val="16"/>
                      <w:lang w:val="uk-UA"/>
                    </w:rPr>
                    <w:t>6 480</w:t>
                  </w:r>
                </w:p>
              </w:tc>
              <w:tc>
                <w:tcPr>
                  <w:tcW w:w="882" w:type="pct"/>
                  <w:tcBorders>
                    <w:top w:val="nil"/>
                    <w:left w:val="nil"/>
                    <w:bottom w:val="nil"/>
                    <w:right w:val="nil"/>
                  </w:tcBorders>
                  <w:vAlign w:val="bottom"/>
                </w:tcPr>
                <w:p w:rsidR="00C56F8E" w:rsidRPr="00042678" w:rsidRDefault="00C56F8E" w:rsidP="00A37209">
                  <w:pPr>
                    <w:tabs>
                      <w:tab w:val="decimal" w:pos="1304"/>
                    </w:tabs>
                    <w:rPr>
                      <w:color w:val="000000" w:themeColor="text1"/>
                      <w:sz w:val="16"/>
                      <w:szCs w:val="16"/>
                      <w:lang w:val="uk-UA"/>
                    </w:rPr>
                  </w:pPr>
                  <w:r w:rsidRPr="00042678">
                    <w:rPr>
                      <w:color w:val="000000" w:themeColor="text1"/>
                      <w:sz w:val="16"/>
                      <w:szCs w:val="16"/>
                      <w:lang w:val="uk-UA"/>
                    </w:rPr>
                    <w:t>2 543</w:t>
                  </w:r>
                </w:p>
              </w:tc>
            </w:tr>
            <w:tr w:rsidR="00C56F8E" w:rsidRPr="00042678" w:rsidTr="002B0234">
              <w:trPr>
                <w:cantSplit/>
                <w:trHeight w:val="23"/>
                <w:jc w:val="center"/>
              </w:trPr>
              <w:tc>
                <w:tcPr>
                  <w:tcW w:w="3235"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Дорогоцінні метали</w:t>
                  </w:r>
                </w:p>
              </w:tc>
              <w:tc>
                <w:tcPr>
                  <w:tcW w:w="882" w:type="pct"/>
                  <w:tcBorders>
                    <w:top w:val="nil"/>
                    <w:left w:val="nil"/>
                    <w:bottom w:val="nil"/>
                    <w:right w:val="nil"/>
                  </w:tcBorders>
                  <w:shd w:val="clear" w:color="auto" w:fill="auto"/>
                  <w:vAlign w:val="bottom"/>
                  <w:hideMark/>
                </w:tcPr>
                <w:p w:rsidR="00C56F8E" w:rsidRPr="00042678" w:rsidRDefault="00C56F8E" w:rsidP="00A37209">
                  <w:pPr>
                    <w:tabs>
                      <w:tab w:val="decimal" w:pos="1304"/>
                    </w:tabs>
                    <w:rPr>
                      <w:color w:val="000000" w:themeColor="text1"/>
                      <w:sz w:val="16"/>
                      <w:szCs w:val="16"/>
                      <w:lang w:val="uk-UA"/>
                    </w:rPr>
                  </w:pPr>
                  <w:r w:rsidRPr="00042678">
                    <w:rPr>
                      <w:color w:val="000000" w:themeColor="text1"/>
                      <w:sz w:val="16"/>
                      <w:szCs w:val="16"/>
                      <w:lang w:val="uk-UA"/>
                    </w:rPr>
                    <w:t>2 079</w:t>
                  </w:r>
                </w:p>
              </w:tc>
              <w:tc>
                <w:tcPr>
                  <w:tcW w:w="882" w:type="pct"/>
                  <w:tcBorders>
                    <w:top w:val="nil"/>
                    <w:left w:val="nil"/>
                    <w:bottom w:val="nil"/>
                    <w:right w:val="nil"/>
                  </w:tcBorders>
                  <w:vAlign w:val="bottom"/>
                </w:tcPr>
                <w:p w:rsidR="00C56F8E" w:rsidRPr="00042678" w:rsidRDefault="00C56F8E" w:rsidP="00A37209">
                  <w:pPr>
                    <w:tabs>
                      <w:tab w:val="decimal" w:pos="1304"/>
                    </w:tabs>
                    <w:rPr>
                      <w:color w:val="000000" w:themeColor="text1"/>
                      <w:sz w:val="16"/>
                      <w:szCs w:val="16"/>
                      <w:lang w:val="uk-UA"/>
                    </w:rPr>
                  </w:pPr>
                  <w:r w:rsidRPr="00042678">
                    <w:rPr>
                      <w:color w:val="000000" w:themeColor="text1"/>
                      <w:sz w:val="16"/>
                      <w:szCs w:val="16"/>
                      <w:lang w:val="uk-UA"/>
                    </w:rPr>
                    <w:t>1 999</w:t>
                  </w:r>
                </w:p>
              </w:tc>
            </w:tr>
            <w:tr w:rsidR="00C56F8E" w:rsidRPr="00042678" w:rsidTr="002B0234">
              <w:trPr>
                <w:cantSplit/>
                <w:trHeight w:val="23"/>
                <w:jc w:val="center"/>
              </w:trPr>
              <w:tc>
                <w:tcPr>
                  <w:tcW w:w="3235"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Матеріали</w:t>
                  </w:r>
                </w:p>
              </w:tc>
              <w:tc>
                <w:tcPr>
                  <w:tcW w:w="882" w:type="pct"/>
                  <w:tcBorders>
                    <w:top w:val="nil"/>
                    <w:left w:val="nil"/>
                    <w:bottom w:val="nil"/>
                    <w:right w:val="nil"/>
                  </w:tcBorders>
                  <w:shd w:val="clear" w:color="auto" w:fill="auto"/>
                  <w:vAlign w:val="bottom"/>
                  <w:hideMark/>
                </w:tcPr>
                <w:p w:rsidR="00C56F8E" w:rsidRPr="00042678" w:rsidRDefault="00C56F8E" w:rsidP="00A37209">
                  <w:pPr>
                    <w:tabs>
                      <w:tab w:val="decimal" w:pos="1304"/>
                    </w:tabs>
                    <w:rPr>
                      <w:color w:val="000000" w:themeColor="text1"/>
                      <w:sz w:val="16"/>
                      <w:szCs w:val="16"/>
                      <w:lang w:val="uk-UA"/>
                    </w:rPr>
                  </w:pPr>
                  <w:r w:rsidRPr="00042678">
                    <w:rPr>
                      <w:color w:val="000000" w:themeColor="text1"/>
                      <w:sz w:val="16"/>
                      <w:szCs w:val="16"/>
                      <w:lang w:val="uk-UA"/>
                    </w:rPr>
                    <w:t>1 020</w:t>
                  </w:r>
                </w:p>
              </w:tc>
              <w:tc>
                <w:tcPr>
                  <w:tcW w:w="882" w:type="pct"/>
                  <w:tcBorders>
                    <w:top w:val="nil"/>
                    <w:left w:val="nil"/>
                    <w:bottom w:val="nil"/>
                    <w:right w:val="nil"/>
                  </w:tcBorders>
                  <w:vAlign w:val="bottom"/>
                </w:tcPr>
                <w:p w:rsidR="00C56F8E" w:rsidRPr="00042678" w:rsidRDefault="00C56F8E" w:rsidP="00A37209">
                  <w:pPr>
                    <w:tabs>
                      <w:tab w:val="decimal" w:pos="1304"/>
                    </w:tabs>
                    <w:rPr>
                      <w:color w:val="000000" w:themeColor="text1"/>
                      <w:sz w:val="16"/>
                      <w:szCs w:val="16"/>
                      <w:lang w:val="uk-UA"/>
                    </w:rPr>
                  </w:pPr>
                  <w:r w:rsidRPr="00042678">
                    <w:rPr>
                      <w:color w:val="000000" w:themeColor="text1"/>
                      <w:sz w:val="16"/>
                      <w:szCs w:val="16"/>
                      <w:lang w:val="uk-UA"/>
                    </w:rPr>
                    <w:t>1 639</w:t>
                  </w:r>
                </w:p>
              </w:tc>
            </w:tr>
            <w:tr w:rsidR="00C56F8E" w:rsidRPr="00042678" w:rsidTr="002B0234">
              <w:trPr>
                <w:cantSplit/>
                <w:trHeight w:val="23"/>
                <w:jc w:val="center"/>
              </w:trPr>
              <w:tc>
                <w:tcPr>
                  <w:tcW w:w="3235" w:type="pct"/>
                  <w:tcBorders>
                    <w:top w:val="nil"/>
                    <w:left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Інші активи</w:t>
                  </w:r>
                </w:p>
              </w:tc>
              <w:tc>
                <w:tcPr>
                  <w:tcW w:w="882" w:type="pct"/>
                  <w:tcBorders>
                    <w:top w:val="nil"/>
                    <w:left w:val="nil"/>
                    <w:right w:val="nil"/>
                  </w:tcBorders>
                  <w:shd w:val="clear" w:color="auto" w:fill="auto"/>
                  <w:vAlign w:val="bottom"/>
                  <w:hideMark/>
                </w:tcPr>
                <w:p w:rsidR="00C56F8E" w:rsidRPr="00042678" w:rsidRDefault="00C56F8E" w:rsidP="00A37209">
                  <w:pPr>
                    <w:tabs>
                      <w:tab w:val="decimal" w:pos="1304"/>
                    </w:tabs>
                    <w:rPr>
                      <w:color w:val="000000" w:themeColor="text1"/>
                      <w:sz w:val="16"/>
                      <w:szCs w:val="16"/>
                      <w:lang w:val="uk-UA"/>
                    </w:rPr>
                  </w:pPr>
                  <w:r w:rsidRPr="00042678">
                    <w:rPr>
                      <w:color w:val="000000" w:themeColor="text1"/>
                      <w:sz w:val="16"/>
                      <w:szCs w:val="16"/>
                      <w:lang w:val="uk-UA"/>
                    </w:rPr>
                    <w:t>1 154</w:t>
                  </w:r>
                </w:p>
              </w:tc>
              <w:tc>
                <w:tcPr>
                  <w:tcW w:w="882" w:type="pct"/>
                  <w:tcBorders>
                    <w:top w:val="nil"/>
                    <w:left w:val="nil"/>
                    <w:right w:val="nil"/>
                  </w:tcBorders>
                  <w:vAlign w:val="bottom"/>
                </w:tcPr>
                <w:p w:rsidR="00C56F8E" w:rsidRPr="00042678" w:rsidRDefault="00C56F8E" w:rsidP="00A37209">
                  <w:pPr>
                    <w:tabs>
                      <w:tab w:val="decimal" w:pos="1304"/>
                    </w:tabs>
                    <w:rPr>
                      <w:color w:val="000000" w:themeColor="text1"/>
                      <w:sz w:val="16"/>
                      <w:szCs w:val="16"/>
                      <w:lang w:val="uk-UA"/>
                    </w:rPr>
                  </w:pPr>
                  <w:r w:rsidRPr="00042678">
                    <w:rPr>
                      <w:color w:val="000000" w:themeColor="text1"/>
                      <w:sz w:val="16"/>
                      <w:szCs w:val="16"/>
                      <w:lang w:val="uk-UA"/>
                    </w:rPr>
                    <w:t>1 190</w:t>
                  </w:r>
                </w:p>
              </w:tc>
            </w:tr>
            <w:tr w:rsidR="00C56F8E" w:rsidRPr="00042678" w:rsidTr="002B0234">
              <w:trPr>
                <w:cantSplit/>
                <w:trHeight w:val="23"/>
                <w:jc w:val="center"/>
              </w:trPr>
              <w:tc>
                <w:tcPr>
                  <w:tcW w:w="3235" w:type="pct"/>
                  <w:tcBorders>
                    <w:top w:val="nil"/>
                    <w:left w:val="nil"/>
                    <w:bottom w:val="single" w:sz="4" w:space="0" w:color="000000"/>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Резерв під інші активи</w:t>
                  </w:r>
                </w:p>
              </w:tc>
              <w:tc>
                <w:tcPr>
                  <w:tcW w:w="882" w:type="pct"/>
                  <w:tcBorders>
                    <w:top w:val="nil"/>
                    <w:left w:val="nil"/>
                    <w:bottom w:val="single" w:sz="4" w:space="0" w:color="000000"/>
                    <w:right w:val="nil"/>
                  </w:tcBorders>
                  <w:shd w:val="clear" w:color="auto" w:fill="auto"/>
                  <w:vAlign w:val="bottom"/>
                  <w:hideMark/>
                </w:tcPr>
                <w:p w:rsidR="00C56F8E" w:rsidRPr="00042678" w:rsidRDefault="00C56F8E" w:rsidP="00A37209">
                  <w:pPr>
                    <w:tabs>
                      <w:tab w:val="decimal" w:pos="1304"/>
                    </w:tabs>
                    <w:rPr>
                      <w:color w:val="000000" w:themeColor="text1"/>
                      <w:sz w:val="16"/>
                      <w:szCs w:val="16"/>
                      <w:lang w:val="uk-UA"/>
                    </w:rPr>
                  </w:pPr>
                  <w:r w:rsidRPr="00042678">
                    <w:rPr>
                      <w:color w:val="000000" w:themeColor="text1"/>
                      <w:sz w:val="16"/>
                      <w:szCs w:val="16"/>
                      <w:lang w:val="uk-UA"/>
                    </w:rPr>
                    <w:t>(3 527)</w:t>
                  </w:r>
                </w:p>
              </w:tc>
              <w:tc>
                <w:tcPr>
                  <w:tcW w:w="882" w:type="pct"/>
                  <w:tcBorders>
                    <w:top w:val="nil"/>
                    <w:left w:val="nil"/>
                    <w:bottom w:val="single" w:sz="4" w:space="0" w:color="000000"/>
                    <w:right w:val="nil"/>
                  </w:tcBorders>
                  <w:vAlign w:val="bottom"/>
                </w:tcPr>
                <w:p w:rsidR="00C56F8E" w:rsidRPr="00042678" w:rsidRDefault="00C56F8E" w:rsidP="00A37209">
                  <w:pPr>
                    <w:tabs>
                      <w:tab w:val="decimal" w:pos="1304"/>
                    </w:tabs>
                    <w:rPr>
                      <w:color w:val="000000" w:themeColor="text1"/>
                      <w:sz w:val="16"/>
                      <w:szCs w:val="16"/>
                      <w:lang w:val="uk-UA"/>
                    </w:rPr>
                  </w:pPr>
                  <w:r w:rsidRPr="00042678">
                    <w:rPr>
                      <w:color w:val="000000" w:themeColor="text1"/>
                      <w:sz w:val="16"/>
                      <w:szCs w:val="16"/>
                      <w:lang w:val="uk-UA"/>
                    </w:rPr>
                    <w:t>(1 501)</w:t>
                  </w:r>
                </w:p>
              </w:tc>
            </w:tr>
            <w:tr w:rsidR="00C56F8E" w:rsidRPr="008720D7" w:rsidTr="002B0234">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eastAsia="uk-UA"/>
                    </w:rPr>
                  </w:pPr>
                  <w:r w:rsidRPr="00042678">
                    <w:rPr>
                      <w:b/>
                      <w:bCs/>
                      <w:sz w:val="16"/>
                      <w:szCs w:val="16"/>
                      <w:lang w:val="uk-UA" w:eastAsia="uk-UA"/>
                    </w:rPr>
                    <w:t>Усього інших активів за мінусом резервів</w:t>
                  </w:r>
                </w:p>
              </w:tc>
              <w:tc>
                <w:tcPr>
                  <w:tcW w:w="882" w:type="pct"/>
                  <w:tcBorders>
                    <w:top w:val="single" w:sz="4" w:space="0" w:color="000000"/>
                    <w:left w:val="nil"/>
                    <w:bottom w:val="double" w:sz="4" w:space="0" w:color="auto"/>
                    <w:right w:val="nil"/>
                  </w:tcBorders>
                  <w:shd w:val="clear" w:color="auto" w:fill="auto"/>
                  <w:vAlign w:val="bottom"/>
                  <w:hideMark/>
                </w:tcPr>
                <w:p w:rsidR="00C56F8E" w:rsidRPr="00042678" w:rsidRDefault="00C56F8E" w:rsidP="00A37209">
                  <w:pPr>
                    <w:tabs>
                      <w:tab w:val="decimal" w:pos="1304"/>
                    </w:tabs>
                    <w:rPr>
                      <w:b/>
                      <w:bCs/>
                      <w:color w:val="000000" w:themeColor="text1"/>
                      <w:sz w:val="16"/>
                      <w:szCs w:val="16"/>
                      <w:lang w:val="uk-UA"/>
                    </w:rPr>
                  </w:pPr>
                  <w:r w:rsidRPr="00042678">
                    <w:rPr>
                      <w:b/>
                      <w:bCs/>
                      <w:color w:val="000000" w:themeColor="text1"/>
                      <w:sz w:val="16"/>
                      <w:szCs w:val="16"/>
                      <w:lang w:val="uk-UA"/>
                    </w:rPr>
                    <w:t>42 623</w:t>
                  </w:r>
                </w:p>
              </w:tc>
              <w:tc>
                <w:tcPr>
                  <w:tcW w:w="882" w:type="pct"/>
                  <w:tcBorders>
                    <w:top w:val="single" w:sz="4" w:space="0" w:color="000000"/>
                    <w:left w:val="nil"/>
                    <w:bottom w:val="double" w:sz="4" w:space="0" w:color="auto"/>
                    <w:right w:val="nil"/>
                  </w:tcBorders>
                  <w:vAlign w:val="bottom"/>
                </w:tcPr>
                <w:p w:rsidR="00C56F8E" w:rsidRPr="00042678" w:rsidRDefault="00C56F8E" w:rsidP="00A37209">
                  <w:pPr>
                    <w:tabs>
                      <w:tab w:val="decimal" w:pos="1304"/>
                    </w:tabs>
                    <w:rPr>
                      <w:b/>
                      <w:bCs/>
                      <w:color w:val="000000" w:themeColor="text1"/>
                      <w:sz w:val="16"/>
                      <w:szCs w:val="16"/>
                      <w:lang w:val="uk-UA"/>
                    </w:rPr>
                  </w:pPr>
                  <w:r w:rsidRPr="00042678">
                    <w:rPr>
                      <w:b/>
                      <w:bCs/>
                      <w:color w:val="000000" w:themeColor="text1"/>
                      <w:sz w:val="16"/>
                      <w:szCs w:val="16"/>
                      <w:lang w:val="uk-UA"/>
                    </w:rPr>
                    <w:t>38 552</w:t>
                  </w:r>
                </w:p>
              </w:tc>
            </w:tr>
          </w:tbl>
          <w:p w:rsidR="00C56F8E" w:rsidRPr="00042678" w:rsidRDefault="00C56F8E" w:rsidP="00C56F8E">
            <w:pPr>
              <w:rPr>
                <w:b/>
                <w:i/>
                <w:noProof/>
                <w:sz w:val="16"/>
                <w:szCs w:val="16"/>
                <w:lang w:val="uk-UA"/>
              </w:rPr>
            </w:pPr>
            <w:r w:rsidRPr="00042678">
              <w:rPr>
                <w:b/>
                <w:i/>
                <w:noProof/>
                <w:sz w:val="16"/>
                <w:szCs w:val="16"/>
                <w:lang w:val="uk-UA"/>
              </w:rPr>
              <w:br w:type="page"/>
            </w:r>
          </w:p>
          <w:p w:rsidR="00C56F8E" w:rsidRPr="00042678" w:rsidRDefault="00C56F8E" w:rsidP="00C56F8E">
            <w:pPr>
              <w:spacing w:before="120" w:after="120"/>
              <w:rPr>
                <w:b/>
                <w:i/>
                <w:noProof/>
                <w:sz w:val="16"/>
                <w:szCs w:val="16"/>
                <w:lang w:val="uk-UA"/>
              </w:rPr>
            </w:pPr>
            <w:r w:rsidRPr="00042678">
              <w:rPr>
                <w:b/>
                <w:i/>
                <w:noProof/>
                <w:sz w:val="16"/>
                <w:szCs w:val="16"/>
                <w:lang w:val="uk-UA"/>
              </w:rPr>
              <w:t>Таблиця 10.2. Аналіз зміни резерву під знецінення інших активів за звітний період</w:t>
            </w:r>
          </w:p>
          <w:tbl>
            <w:tblPr>
              <w:tblW w:w="5000" w:type="pct"/>
              <w:jc w:val="center"/>
              <w:tblLook w:val="04A0" w:firstRow="1" w:lastRow="0" w:firstColumn="1" w:lastColumn="0" w:noHBand="0" w:noVBand="1"/>
            </w:tblPr>
            <w:tblGrid>
              <w:gridCol w:w="4341"/>
              <w:gridCol w:w="1626"/>
              <w:gridCol w:w="1626"/>
              <w:gridCol w:w="1626"/>
            </w:tblGrid>
            <w:tr w:rsidR="00C56F8E" w:rsidRPr="00042678" w:rsidTr="002B0234">
              <w:trPr>
                <w:cantSplit/>
                <w:trHeight w:val="23"/>
                <w:jc w:val="center"/>
              </w:trPr>
              <w:tc>
                <w:tcPr>
                  <w:tcW w:w="2354"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Рух резервів</w:t>
                  </w: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Дебіторська заборгованість з придбання активів</w:t>
                  </w: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Передоплата за послуги</w:t>
                  </w:r>
                </w:p>
              </w:tc>
              <w:tc>
                <w:tcPr>
                  <w:tcW w:w="882" w:type="pct"/>
                  <w:tcBorders>
                    <w:top w:val="single" w:sz="4" w:space="0" w:color="auto"/>
                    <w:left w:val="nil"/>
                    <w:bottom w:val="single" w:sz="4" w:space="0" w:color="auto"/>
                    <w:right w:val="nil"/>
                  </w:tcBorders>
                  <w:vAlign w:val="bottom"/>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Всього</w:t>
                  </w:r>
                </w:p>
              </w:tc>
            </w:tr>
            <w:tr w:rsidR="00C56F8E" w:rsidRPr="00042678" w:rsidTr="002B0234">
              <w:trPr>
                <w:cantSplit/>
                <w:trHeight w:val="23"/>
                <w:jc w:val="center"/>
              </w:trPr>
              <w:tc>
                <w:tcPr>
                  <w:tcW w:w="2354" w:type="pct"/>
                  <w:tcBorders>
                    <w:top w:val="nil"/>
                    <w:left w:val="nil"/>
                    <w:right w:val="nil"/>
                  </w:tcBorders>
                  <w:shd w:val="clear" w:color="auto" w:fill="auto"/>
                  <w:vAlign w:val="bottom"/>
                  <w:hideMark/>
                </w:tcPr>
                <w:p w:rsidR="00C56F8E" w:rsidRPr="00042678" w:rsidRDefault="00C56F8E" w:rsidP="00A37209">
                  <w:pPr>
                    <w:ind w:left="34" w:right="-108" w:hanging="142"/>
                    <w:rPr>
                      <w:b/>
                      <w:sz w:val="16"/>
                      <w:szCs w:val="16"/>
                      <w:lang w:val="uk-UA" w:eastAsia="uk-UA"/>
                    </w:rPr>
                  </w:pPr>
                  <w:bookmarkStart w:id="213" w:name="_Hlk353541918"/>
                  <w:r w:rsidRPr="00042678">
                    <w:rPr>
                      <w:b/>
                      <w:sz w:val="16"/>
                      <w:szCs w:val="16"/>
                      <w:lang w:val="uk-UA" w:eastAsia="uk-UA"/>
                    </w:rPr>
                    <w:t>Залишок за станом на початок періоду</w:t>
                  </w:r>
                </w:p>
              </w:tc>
              <w:tc>
                <w:tcPr>
                  <w:tcW w:w="882" w:type="pct"/>
                  <w:tcBorders>
                    <w:top w:val="nil"/>
                    <w:left w:val="nil"/>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(9)</w:t>
                  </w:r>
                </w:p>
              </w:tc>
              <w:tc>
                <w:tcPr>
                  <w:tcW w:w="882" w:type="pct"/>
                  <w:tcBorders>
                    <w:top w:val="nil"/>
                    <w:left w:val="nil"/>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(1 492)</w:t>
                  </w:r>
                </w:p>
              </w:tc>
              <w:tc>
                <w:tcPr>
                  <w:tcW w:w="882" w:type="pct"/>
                  <w:tcBorders>
                    <w:top w:val="nil"/>
                    <w:left w:val="nil"/>
                    <w:right w:val="nil"/>
                  </w:tcBorders>
                  <w:vAlign w:val="center"/>
                </w:tcPr>
                <w:p w:rsidR="00C56F8E" w:rsidRPr="00042678" w:rsidRDefault="00C56F8E" w:rsidP="00A37209">
                  <w:pPr>
                    <w:jc w:val="right"/>
                    <w:rPr>
                      <w:b/>
                      <w:bCs/>
                      <w:sz w:val="16"/>
                      <w:szCs w:val="16"/>
                      <w:lang w:val="uk-UA"/>
                    </w:rPr>
                  </w:pPr>
                  <w:r w:rsidRPr="00042678">
                    <w:rPr>
                      <w:b/>
                      <w:bCs/>
                      <w:sz w:val="16"/>
                      <w:szCs w:val="16"/>
                      <w:lang w:val="uk-UA"/>
                    </w:rPr>
                    <w:t>(1 501)</w:t>
                  </w:r>
                </w:p>
              </w:tc>
            </w:tr>
            <w:tr w:rsidR="00C56F8E" w:rsidRPr="00042678" w:rsidTr="002B0234">
              <w:trPr>
                <w:cantSplit/>
                <w:trHeight w:val="23"/>
                <w:jc w:val="center"/>
              </w:trPr>
              <w:tc>
                <w:tcPr>
                  <w:tcW w:w="2354" w:type="pct"/>
                  <w:tcBorders>
                    <w:top w:val="nil"/>
                    <w:left w:val="nil"/>
                    <w:bottom w:val="single" w:sz="4" w:space="0" w:color="000000"/>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(Збільшення)/зменшення резерву на зменшення корисності протягом періоду</w:t>
                  </w:r>
                </w:p>
              </w:tc>
              <w:tc>
                <w:tcPr>
                  <w:tcW w:w="882" w:type="pct"/>
                  <w:tcBorders>
                    <w:top w:val="nil"/>
                    <w:left w:val="nil"/>
                    <w:bottom w:val="single" w:sz="4" w:space="0" w:color="000000"/>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9</w:t>
                  </w:r>
                </w:p>
              </w:tc>
              <w:tc>
                <w:tcPr>
                  <w:tcW w:w="882" w:type="pct"/>
                  <w:tcBorders>
                    <w:top w:val="nil"/>
                    <w:left w:val="nil"/>
                    <w:bottom w:val="single" w:sz="4" w:space="0" w:color="000000"/>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(2 035)</w:t>
                  </w:r>
                </w:p>
              </w:tc>
              <w:tc>
                <w:tcPr>
                  <w:tcW w:w="882" w:type="pct"/>
                  <w:tcBorders>
                    <w:top w:val="nil"/>
                    <w:left w:val="nil"/>
                    <w:bottom w:val="single" w:sz="4" w:space="0" w:color="000000"/>
                    <w:right w:val="nil"/>
                  </w:tcBorders>
                  <w:vAlign w:val="center"/>
                </w:tcPr>
                <w:p w:rsidR="00C56F8E" w:rsidRPr="00042678" w:rsidRDefault="00C56F8E" w:rsidP="00A37209">
                  <w:pPr>
                    <w:jc w:val="right"/>
                    <w:rPr>
                      <w:sz w:val="16"/>
                      <w:szCs w:val="16"/>
                      <w:lang w:val="uk-UA"/>
                    </w:rPr>
                  </w:pPr>
                  <w:r w:rsidRPr="00042678">
                    <w:rPr>
                      <w:sz w:val="16"/>
                      <w:szCs w:val="16"/>
                      <w:lang w:val="uk-UA"/>
                    </w:rPr>
                    <w:t>(2 026)</w:t>
                  </w:r>
                </w:p>
              </w:tc>
            </w:tr>
            <w:tr w:rsidR="00C56F8E" w:rsidRPr="00042678" w:rsidTr="002B0234">
              <w:trPr>
                <w:cantSplit/>
                <w:trHeight w:val="23"/>
                <w:jc w:val="center"/>
              </w:trPr>
              <w:tc>
                <w:tcPr>
                  <w:tcW w:w="2354" w:type="pct"/>
                  <w:tcBorders>
                    <w:top w:val="single" w:sz="4" w:space="0" w:color="000000"/>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eastAsia="uk-UA"/>
                    </w:rPr>
                  </w:pPr>
                  <w:r w:rsidRPr="00042678">
                    <w:rPr>
                      <w:b/>
                      <w:bCs/>
                      <w:sz w:val="16"/>
                      <w:szCs w:val="16"/>
                      <w:lang w:val="uk-UA" w:eastAsia="uk-UA"/>
                    </w:rPr>
                    <w:t>Залишок за станом на кінець періоду</w:t>
                  </w:r>
                </w:p>
              </w:tc>
              <w:tc>
                <w:tcPr>
                  <w:tcW w:w="882" w:type="pct"/>
                  <w:tcBorders>
                    <w:top w:val="single" w:sz="4" w:space="0" w:color="000000"/>
                    <w:left w:val="nil"/>
                    <w:bottom w:val="double" w:sz="4" w:space="0" w:color="auto"/>
                    <w:right w:val="nil"/>
                  </w:tcBorders>
                  <w:shd w:val="clear" w:color="auto" w:fill="auto"/>
                  <w:vAlign w:val="center"/>
                  <w:hideMark/>
                </w:tcPr>
                <w:p w:rsidR="00C56F8E" w:rsidRPr="00042678" w:rsidRDefault="00C56F8E" w:rsidP="00A37209">
                  <w:pPr>
                    <w:tabs>
                      <w:tab w:val="decimal" w:pos="1304"/>
                    </w:tabs>
                    <w:jc w:val="right"/>
                    <w:rPr>
                      <w:b/>
                      <w:bCs/>
                      <w:sz w:val="16"/>
                      <w:szCs w:val="16"/>
                      <w:lang w:val="uk-UA"/>
                    </w:rPr>
                  </w:pPr>
                  <w:r w:rsidRPr="00042678">
                    <w:rPr>
                      <w:b/>
                      <w:bCs/>
                      <w:sz w:val="16"/>
                      <w:szCs w:val="16"/>
                      <w:lang w:val="uk-UA"/>
                    </w:rPr>
                    <w:t>-</w:t>
                  </w:r>
                </w:p>
              </w:tc>
              <w:tc>
                <w:tcPr>
                  <w:tcW w:w="882" w:type="pct"/>
                  <w:tcBorders>
                    <w:top w:val="single" w:sz="4" w:space="0" w:color="000000"/>
                    <w:left w:val="nil"/>
                    <w:bottom w:val="doub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(3 527)</w:t>
                  </w:r>
                </w:p>
              </w:tc>
              <w:tc>
                <w:tcPr>
                  <w:tcW w:w="882" w:type="pct"/>
                  <w:tcBorders>
                    <w:top w:val="single" w:sz="4" w:space="0" w:color="000000"/>
                    <w:left w:val="nil"/>
                    <w:bottom w:val="double" w:sz="4" w:space="0" w:color="auto"/>
                    <w:right w:val="nil"/>
                  </w:tcBorders>
                  <w:vAlign w:val="center"/>
                </w:tcPr>
                <w:p w:rsidR="00C56F8E" w:rsidRPr="00042678" w:rsidRDefault="00C56F8E" w:rsidP="00A37209">
                  <w:pPr>
                    <w:jc w:val="right"/>
                    <w:rPr>
                      <w:b/>
                      <w:bCs/>
                      <w:sz w:val="16"/>
                      <w:szCs w:val="16"/>
                      <w:lang w:val="uk-UA"/>
                    </w:rPr>
                  </w:pPr>
                  <w:r w:rsidRPr="00042678">
                    <w:rPr>
                      <w:b/>
                      <w:bCs/>
                      <w:sz w:val="16"/>
                      <w:szCs w:val="16"/>
                      <w:lang w:val="uk-UA"/>
                    </w:rPr>
                    <w:t>(3 527)</w:t>
                  </w:r>
                </w:p>
              </w:tc>
            </w:tr>
          </w:tbl>
          <w:p w:rsidR="00C56F8E" w:rsidRPr="00042678" w:rsidRDefault="00C56F8E" w:rsidP="00C56F8E">
            <w:pPr>
              <w:spacing w:before="120" w:after="120"/>
              <w:rPr>
                <w:b/>
                <w:i/>
                <w:noProof/>
                <w:sz w:val="16"/>
                <w:szCs w:val="16"/>
                <w:lang w:val="uk-UA"/>
              </w:rPr>
            </w:pPr>
            <w:bookmarkStart w:id="214" w:name="_Toc287548070"/>
            <w:bookmarkStart w:id="215" w:name="_Toc287620507"/>
            <w:bookmarkStart w:id="216" w:name="_Toc287621899"/>
            <w:bookmarkEnd w:id="213"/>
            <w:r w:rsidRPr="00042678">
              <w:rPr>
                <w:b/>
                <w:i/>
                <w:noProof/>
                <w:sz w:val="16"/>
                <w:szCs w:val="16"/>
                <w:lang w:val="uk-UA"/>
              </w:rPr>
              <w:t>Таблиця 10.3. Аналіз зміни резерву під знецінення інших активів за попередній період</w:t>
            </w:r>
          </w:p>
          <w:tbl>
            <w:tblPr>
              <w:tblW w:w="5000" w:type="pct"/>
              <w:jc w:val="center"/>
              <w:tblLook w:val="04A0" w:firstRow="1" w:lastRow="0" w:firstColumn="1" w:lastColumn="0" w:noHBand="0" w:noVBand="1"/>
            </w:tblPr>
            <w:tblGrid>
              <w:gridCol w:w="4341"/>
              <w:gridCol w:w="1626"/>
              <w:gridCol w:w="1626"/>
              <w:gridCol w:w="1626"/>
            </w:tblGrid>
            <w:tr w:rsidR="00C56F8E" w:rsidRPr="00042678" w:rsidTr="002B0234">
              <w:trPr>
                <w:cantSplit/>
                <w:trHeight w:val="23"/>
                <w:jc w:val="center"/>
              </w:trPr>
              <w:tc>
                <w:tcPr>
                  <w:tcW w:w="2354"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Рух резервів</w:t>
                  </w: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Дебіторська заборгованість </w:t>
                  </w:r>
                  <w:r w:rsidRPr="00042678">
                    <w:rPr>
                      <w:b/>
                      <w:bCs/>
                      <w:sz w:val="16"/>
                      <w:szCs w:val="16"/>
                      <w:lang w:val="uk-UA" w:eastAsia="uk-UA"/>
                    </w:rPr>
                    <w:br/>
                    <w:t>з придбання активів</w:t>
                  </w: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Передоплата </w:t>
                  </w:r>
                  <w:r w:rsidRPr="00042678">
                    <w:rPr>
                      <w:b/>
                      <w:bCs/>
                      <w:sz w:val="16"/>
                      <w:szCs w:val="16"/>
                      <w:lang w:val="uk-UA" w:eastAsia="uk-UA"/>
                    </w:rPr>
                    <w:br/>
                    <w:t>за послуги</w:t>
                  </w:r>
                </w:p>
              </w:tc>
              <w:tc>
                <w:tcPr>
                  <w:tcW w:w="882" w:type="pct"/>
                  <w:tcBorders>
                    <w:top w:val="single" w:sz="4" w:space="0" w:color="auto"/>
                    <w:left w:val="nil"/>
                    <w:bottom w:val="single" w:sz="4" w:space="0" w:color="auto"/>
                    <w:right w:val="nil"/>
                  </w:tcBorders>
                  <w:vAlign w:val="bottom"/>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Всього</w:t>
                  </w:r>
                </w:p>
              </w:tc>
            </w:tr>
            <w:tr w:rsidR="00C56F8E" w:rsidRPr="00042678" w:rsidTr="002B0234">
              <w:trPr>
                <w:cantSplit/>
                <w:trHeight w:val="23"/>
                <w:jc w:val="center"/>
              </w:trPr>
              <w:tc>
                <w:tcPr>
                  <w:tcW w:w="2354" w:type="pct"/>
                  <w:tcBorders>
                    <w:top w:val="nil"/>
                    <w:left w:val="nil"/>
                    <w:bottom w:val="nil"/>
                    <w:right w:val="nil"/>
                  </w:tcBorders>
                  <w:shd w:val="clear" w:color="auto" w:fill="auto"/>
                  <w:vAlign w:val="bottom"/>
                  <w:hideMark/>
                </w:tcPr>
                <w:p w:rsidR="00C56F8E" w:rsidRPr="00042678" w:rsidRDefault="00C56F8E" w:rsidP="00A37209">
                  <w:pPr>
                    <w:ind w:left="34" w:right="-108" w:hanging="142"/>
                    <w:rPr>
                      <w:b/>
                      <w:sz w:val="16"/>
                      <w:szCs w:val="16"/>
                      <w:lang w:val="uk-UA" w:eastAsia="uk-UA"/>
                    </w:rPr>
                  </w:pPr>
                  <w:r w:rsidRPr="00042678">
                    <w:rPr>
                      <w:b/>
                      <w:sz w:val="16"/>
                      <w:szCs w:val="16"/>
                      <w:lang w:val="uk-UA" w:eastAsia="uk-UA"/>
                    </w:rPr>
                    <w:t>Залишок за станом на початок періоду</w:t>
                  </w:r>
                </w:p>
              </w:tc>
              <w:tc>
                <w:tcPr>
                  <w:tcW w:w="882" w:type="pct"/>
                  <w:tcBorders>
                    <w:top w:val="nil"/>
                    <w:left w:val="nil"/>
                    <w:bottom w:val="nil"/>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(925)</w:t>
                  </w:r>
                </w:p>
              </w:tc>
              <w:tc>
                <w:tcPr>
                  <w:tcW w:w="882" w:type="pct"/>
                  <w:tcBorders>
                    <w:top w:val="nil"/>
                    <w:left w:val="nil"/>
                    <w:bottom w:val="nil"/>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(227)</w:t>
                  </w:r>
                </w:p>
              </w:tc>
              <w:tc>
                <w:tcPr>
                  <w:tcW w:w="882" w:type="pct"/>
                  <w:tcBorders>
                    <w:top w:val="nil"/>
                    <w:left w:val="nil"/>
                    <w:bottom w:val="nil"/>
                    <w:right w:val="nil"/>
                  </w:tcBorders>
                  <w:vAlign w:val="center"/>
                </w:tcPr>
                <w:p w:rsidR="00C56F8E" w:rsidRPr="00042678" w:rsidRDefault="00C56F8E" w:rsidP="00A37209">
                  <w:pPr>
                    <w:jc w:val="right"/>
                    <w:rPr>
                      <w:b/>
                      <w:bCs/>
                      <w:sz w:val="16"/>
                      <w:szCs w:val="16"/>
                      <w:lang w:val="uk-UA"/>
                    </w:rPr>
                  </w:pPr>
                  <w:r w:rsidRPr="00042678">
                    <w:rPr>
                      <w:b/>
                      <w:bCs/>
                      <w:sz w:val="16"/>
                      <w:szCs w:val="16"/>
                      <w:lang w:val="uk-UA"/>
                    </w:rPr>
                    <w:t>(1 152)</w:t>
                  </w:r>
                </w:p>
              </w:tc>
            </w:tr>
            <w:tr w:rsidR="00C56F8E" w:rsidRPr="00042678" w:rsidTr="002B0234">
              <w:trPr>
                <w:cantSplit/>
                <w:trHeight w:val="23"/>
                <w:jc w:val="center"/>
              </w:trPr>
              <w:tc>
                <w:tcPr>
                  <w:tcW w:w="2354" w:type="pct"/>
                  <w:tcBorders>
                    <w:top w:val="nil"/>
                    <w:left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lastRenderedPageBreak/>
                    <w:t>(Збільшення)/зменшення резерву на зменшення корисності протягом періоду</w:t>
                  </w:r>
                </w:p>
              </w:tc>
              <w:tc>
                <w:tcPr>
                  <w:tcW w:w="882"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703</w:t>
                  </w:r>
                </w:p>
              </w:tc>
              <w:tc>
                <w:tcPr>
                  <w:tcW w:w="882"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14</w:t>
                  </w:r>
                </w:p>
              </w:tc>
              <w:tc>
                <w:tcPr>
                  <w:tcW w:w="882" w:type="pct"/>
                  <w:tcBorders>
                    <w:top w:val="nil"/>
                    <w:left w:val="nil"/>
                    <w:right w:val="nil"/>
                  </w:tcBorders>
                  <w:vAlign w:val="center"/>
                </w:tcPr>
                <w:p w:rsidR="00C56F8E" w:rsidRPr="00042678" w:rsidRDefault="00C56F8E" w:rsidP="00A37209">
                  <w:pPr>
                    <w:jc w:val="right"/>
                    <w:rPr>
                      <w:sz w:val="16"/>
                      <w:szCs w:val="16"/>
                      <w:lang w:val="uk-UA"/>
                    </w:rPr>
                  </w:pPr>
                  <w:r w:rsidRPr="00042678">
                    <w:rPr>
                      <w:sz w:val="16"/>
                      <w:szCs w:val="16"/>
                      <w:lang w:val="uk-UA"/>
                    </w:rPr>
                    <w:t>717</w:t>
                  </w:r>
                </w:p>
              </w:tc>
            </w:tr>
            <w:tr w:rsidR="00C56F8E" w:rsidRPr="00042678" w:rsidTr="002B0234">
              <w:trPr>
                <w:cantSplit/>
                <w:trHeight w:val="23"/>
                <w:jc w:val="center"/>
              </w:trPr>
              <w:tc>
                <w:tcPr>
                  <w:tcW w:w="2354" w:type="pct"/>
                  <w:tcBorders>
                    <w:top w:val="single" w:sz="4" w:space="0" w:color="auto"/>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eastAsia="uk-UA"/>
                    </w:rPr>
                  </w:pPr>
                  <w:r w:rsidRPr="00042678">
                    <w:rPr>
                      <w:b/>
                      <w:bCs/>
                      <w:sz w:val="16"/>
                      <w:szCs w:val="16"/>
                      <w:lang w:val="uk-UA" w:eastAsia="uk-UA"/>
                    </w:rPr>
                    <w:t>Залишок за станом на кінець періоду</w:t>
                  </w:r>
                </w:p>
              </w:tc>
              <w:tc>
                <w:tcPr>
                  <w:tcW w:w="882"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(222)</w:t>
                  </w:r>
                </w:p>
              </w:tc>
              <w:tc>
                <w:tcPr>
                  <w:tcW w:w="882"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(213)</w:t>
                  </w:r>
                </w:p>
              </w:tc>
              <w:tc>
                <w:tcPr>
                  <w:tcW w:w="882" w:type="pct"/>
                  <w:tcBorders>
                    <w:top w:val="single" w:sz="4" w:space="0" w:color="auto"/>
                    <w:left w:val="nil"/>
                    <w:bottom w:val="double" w:sz="4" w:space="0" w:color="auto"/>
                    <w:right w:val="nil"/>
                  </w:tcBorders>
                  <w:vAlign w:val="center"/>
                </w:tcPr>
                <w:p w:rsidR="00C56F8E" w:rsidRPr="00042678" w:rsidRDefault="00C56F8E" w:rsidP="00A37209">
                  <w:pPr>
                    <w:tabs>
                      <w:tab w:val="decimal" w:pos="1304"/>
                    </w:tabs>
                    <w:jc w:val="right"/>
                    <w:rPr>
                      <w:b/>
                      <w:bCs/>
                      <w:sz w:val="16"/>
                      <w:szCs w:val="16"/>
                      <w:lang w:val="uk-UA"/>
                    </w:rPr>
                  </w:pPr>
                  <w:r w:rsidRPr="00042678">
                    <w:rPr>
                      <w:b/>
                      <w:bCs/>
                      <w:sz w:val="16"/>
                      <w:szCs w:val="16"/>
                      <w:lang w:val="uk-UA"/>
                    </w:rPr>
                    <w:t>(435)</w:t>
                  </w:r>
                </w:p>
              </w:tc>
            </w:tr>
          </w:tbl>
          <w:p w:rsidR="00C56F8E" w:rsidRPr="00042678" w:rsidRDefault="00C56F8E" w:rsidP="00C56F8E">
            <w:pPr>
              <w:pStyle w:val="Taskombank"/>
              <w:rPr>
                <w:rFonts w:ascii="Times New Roman" w:hAnsi="Times New Roman" w:cs="Times New Roman"/>
                <w:sz w:val="16"/>
                <w:szCs w:val="16"/>
              </w:rPr>
            </w:pPr>
            <w:bookmarkStart w:id="217" w:name="_Toc353816807"/>
            <w:bookmarkStart w:id="218" w:name="_Toc480900715"/>
            <w:r w:rsidRPr="00042678">
              <w:rPr>
                <w:rFonts w:ascii="Times New Roman" w:hAnsi="Times New Roman" w:cs="Times New Roman"/>
                <w:sz w:val="16"/>
                <w:szCs w:val="16"/>
              </w:rPr>
              <w:t xml:space="preserve">Примітка </w:t>
            </w:r>
            <w:bookmarkEnd w:id="214"/>
            <w:bookmarkEnd w:id="215"/>
            <w:bookmarkEnd w:id="216"/>
            <w:r w:rsidRPr="00042678">
              <w:rPr>
                <w:rFonts w:ascii="Times New Roman" w:hAnsi="Times New Roman" w:cs="Times New Roman"/>
                <w:sz w:val="16"/>
                <w:szCs w:val="16"/>
              </w:rPr>
              <w:t>11. Необоротні активи, утримувані для продажу</w:t>
            </w:r>
            <w:bookmarkEnd w:id="217"/>
            <w:bookmarkEnd w:id="218"/>
          </w:p>
          <w:p w:rsidR="00C56F8E" w:rsidRPr="00042678" w:rsidRDefault="00C56F8E" w:rsidP="00C56F8E">
            <w:pPr>
              <w:spacing w:before="120" w:after="120"/>
              <w:rPr>
                <w:b/>
                <w:i/>
                <w:noProof/>
                <w:sz w:val="16"/>
                <w:szCs w:val="16"/>
                <w:lang w:val="uk-UA"/>
              </w:rPr>
            </w:pPr>
            <w:r w:rsidRPr="00042678">
              <w:rPr>
                <w:b/>
                <w:i/>
                <w:noProof/>
                <w:sz w:val="16"/>
                <w:szCs w:val="16"/>
                <w:lang w:val="uk-UA"/>
              </w:rPr>
              <w:t>Таблиця 11.1. Необоротні активи, утримувані для продажу</w:t>
            </w:r>
          </w:p>
          <w:tbl>
            <w:tblPr>
              <w:tblW w:w="5000" w:type="pct"/>
              <w:jc w:val="center"/>
              <w:tblLook w:val="04A0" w:firstRow="1" w:lastRow="0" w:firstColumn="1" w:lastColumn="0" w:noHBand="0" w:noVBand="1"/>
            </w:tblPr>
            <w:tblGrid>
              <w:gridCol w:w="5967"/>
              <w:gridCol w:w="1626"/>
              <w:gridCol w:w="1626"/>
            </w:tblGrid>
            <w:tr w:rsidR="00C56F8E" w:rsidRPr="00042678" w:rsidTr="002B0234">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31 березня </w:t>
                  </w:r>
                  <w:r w:rsidRPr="00042678">
                    <w:rPr>
                      <w:b/>
                      <w:bCs/>
                      <w:sz w:val="16"/>
                      <w:szCs w:val="16"/>
                      <w:lang w:val="uk-UA" w:eastAsia="uk-UA"/>
                    </w:rPr>
                    <w:br/>
                    <w:t>2017 р.</w:t>
                  </w:r>
                </w:p>
              </w:tc>
              <w:tc>
                <w:tcPr>
                  <w:tcW w:w="882" w:type="pct"/>
                  <w:tcBorders>
                    <w:top w:val="single" w:sz="4" w:space="0" w:color="auto"/>
                    <w:left w:val="nil"/>
                    <w:bottom w:val="single" w:sz="4" w:space="0" w:color="auto"/>
                    <w:right w:val="nil"/>
                  </w:tcBorders>
                  <w:vAlign w:val="bottom"/>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2016 р.</w:t>
                  </w:r>
                </w:p>
              </w:tc>
            </w:tr>
            <w:tr w:rsidR="00C56F8E" w:rsidRPr="00042678" w:rsidTr="002B0234">
              <w:trPr>
                <w:cantSplit/>
                <w:trHeight w:val="23"/>
                <w:jc w:val="center"/>
              </w:trPr>
              <w:tc>
                <w:tcPr>
                  <w:tcW w:w="3236" w:type="pct"/>
                  <w:tcBorders>
                    <w:top w:val="single" w:sz="4" w:space="0" w:color="auto"/>
                    <w:left w:val="nil"/>
                    <w:right w:val="nil"/>
                  </w:tcBorders>
                  <w:shd w:val="clear" w:color="auto" w:fill="auto"/>
                  <w:vAlign w:val="bottom"/>
                </w:tcPr>
                <w:p w:rsidR="00C56F8E" w:rsidRPr="00042678" w:rsidRDefault="00C56F8E" w:rsidP="00A37209">
                  <w:pPr>
                    <w:ind w:left="34" w:right="-108" w:hanging="142"/>
                    <w:rPr>
                      <w:b/>
                      <w:sz w:val="16"/>
                      <w:szCs w:val="16"/>
                      <w:lang w:val="uk-UA" w:eastAsia="uk-UA"/>
                    </w:rPr>
                  </w:pPr>
                  <w:r w:rsidRPr="00042678">
                    <w:rPr>
                      <w:b/>
                      <w:sz w:val="16"/>
                      <w:szCs w:val="16"/>
                      <w:lang w:val="uk-UA" w:eastAsia="uk-UA"/>
                    </w:rPr>
                    <w:t>Необоротні активи, утримувані для продажу</w:t>
                  </w:r>
                </w:p>
              </w:tc>
              <w:tc>
                <w:tcPr>
                  <w:tcW w:w="882" w:type="pct"/>
                  <w:tcBorders>
                    <w:top w:val="single" w:sz="4" w:space="0" w:color="auto"/>
                    <w:left w:val="nil"/>
                    <w:right w:val="nil"/>
                  </w:tcBorders>
                  <w:shd w:val="clear" w:color="auto" w:fill="auto"/>
                  <w:vAlign w:val="bottom"/>
                </w:tcPr>
                <w:p w:rsidR="00C56F8E" w:rsidRPr="00042678" w:rsidRDefault="00C56F8E" w:rsidP="00A37209">
                  <w:pPr>
                    <w:tabs>
                      <w:tab w:val="decimal" w:pos="1304"/>
                    </w:tabs>
                    <w:rPr>
                      <w:b/>
                      <w:sz w:val="16"/>
                      <w:szCs w:val="16"/>
                      <w:lang w:val="uk-UA" w:eastAsia="uk-UA"/>
                    </w:rPr>
                  </w:pPr>
                </w:p>
              </w:tc>
              <w:tc>
                <w:tcPr>
                  <w:tcW w:w="882" w:type="pct"/>
                  <w:tcBorders>
                    <w:top w:val="single" w:sz="4" w:space="0" w:color="auto"/>
                    <w:left w:val="nil"/>
                    <w:right w:val="nil"/>
                  </w:tcBorders>
                  <w:vAlign w:val="bottom"/>
                </w:tcPr>
                <w:p w:rsidR="00C56F8E" w:rsidRPr="00042678" w:rsidRDefault="00C56F8E" w:rsidP="00A37209">
                  <w:pPr>
                    <w:tabs>
                      <w:tab w:val="decimal" w:pos="1304"/>
                    </w:tabs>
                    <w:rPr>
                      <w:b/>
                      <w:sz w:val="16"/>
                      <w:szCs w:val="16"/>
                      <w:lang w:val="uk-UA" w:eastAsia="uk-UA"/>
                    </w:rPr>
                  </w:pPr>
                </w:p>
              </w:tc>
            </w:tr>
            <w:tr w:rsidR="00C56F8E" w:rsidRPr="00042678" w:rsidTr="002B0234">
              <w:trPr>
                <w:cantSplit/>
                <w:trHeight w:val="23"/>
                <w:jc w:val="center"/>
              </w:trPr>
              <w:tc>
                <w:tcPr>
                  <w:tcW w:w="3236" w:type="pct"/>
                  <w:tcBorders>
                    <w:top w:val="single" w:sz="4" w:space="0" w:color="auto"/>
                    <w:left w:val="nil"/>
                    <w:right w:val="nil"/>
                  </w:tcBorders>
                  <w:shd w:val="clear" w:color="auto" w:fill="auto"/>
                  <w:vAlign w:val="bottom"/>
                </w:tcPr>
                <w:p w:rsidR="00C56F8E" w:rsidRPr="00042678" w:rsidRDefault="00C56F8E" w:rsidP="00A37209">
                  <w:pPr>
                    <w:ind w:left="34" w:right="-108" w:hanging="142"/>
                    <w:rPr>
                      <w:b/>
                      <w:sz w:val="16"/>
                      <w:szCs w:val="16"/>
                      <w:lang w:val="uk-UA" w:eastAsia="uk-UA"/>
                    </w:rPr>
                  </w:pPr>
                  <w:r w:rsidRPr="00042678">
                    <w:rPr>
                      <w:sz w:val="16"/>
                      <w:szCs w:val="16"/>
                      <w:lang w:val="uk-UA" w:eastAsia="uk-UA"/>
                    </w:rPr>
                    <w:t>Житлова нерухомість</w:t>
                  </w:r>
                </w:p>
              </w:tc>
              <w:tc>
                <w:tcPr>
                  <w:tcW w:w="882" w:type="pct"/>
                  <w:tcBorders>
                    <w:top w:val="single" w:sz="4" w:space="0" w:color="auto"/>
                    <w:left w:val="nil"/>
                    <w:right w:val="nil"/>
                  </w:tcBorders>
                  <w:shd w:val="clear" w:color="auto" w:fill="auto"/>
                  <w:vAlign w:val="bottom"/>
                </w:tcPr>
                <w:p w:rsidR="00C56F8E" w:rsidRPr="00042678" w:rsidRDefault="00C56F8E" w:rsidP="00A37209">
                  <w:pPr>
                    <w:tabs>
                      <w:tab w:val="decimal" w:pos="1304"/>
                    </w:tabs>
                    <w:rPr>
                      <w:b/>
                      <w:sz w:val="16"/>
                      <w:szCs w:val="16"/>
                      <w:lang w:val="uk-UA" w:eastAsia="uk-UA"/>
                    </w:rPr>
                  </w:pPr>
                  <w:r w:rsidRPr="00042678">
                    <w:rPr>
                      <w:color w:val="000000"/>
                      <w:sz w:val="16"/>
                      <w:szCs w:val="16"/>
                      <w:lang w:val="uk-UA"/>
                    </w:rPr>
                    <w:t>633</w:t>
                  </w:r>
                </w:p>
              </w:tc>
              <w:tc>
                <w:tcPr>
                  <w:tcW w:w="882" w:type="pct"/>
                  <w:tcBorders>
                    <w:top w:val="single" w:sz="4" w:space="0" w:color="auto"/>
                    <w:left w:val="nil"/>
                    <w:right w:val="nil"/>
                  </w:tcBorders>
                  <w:vAlign w:val="bottom"/>
                </w:tcPr>
                <w:p w:rsidR="00C56F8E" w:rsidRPr="00042678" w:rsidRDefault="00C56F8E" w:rsidP="00A37209">
                  <w:pPr>
                    <w:tabs>
                      <w:tab w:val="decimal" w:pos="1304"/>
                    </w:tabs>
                    <w:rPr>
                      <w:b/>
                      <w:sz w:val="16"/>
                      <w:szCs w:val="16"/>
                      <w:lang w:val="uk-UA" w:eastAsia="uk-UA"/>
                    </w:rPr>
                  </w:pPr>
                  <w:r w:rsidRPr="00042678">
                    <w:rPr>
                      <w:sz w:val="16"/>
                      <w:szCs w:val="16"/>
                      <w:lang w:val="uk-UA" w:eastAsia="uk-UA"/>
                    </w:rPr>
                    <w:t>633</w:t>
                  </w:r>
                </w:p>
              </w:tc>
            </w:tr>
            <w:tr w:rsidR="00C56F8E" w:rsidRPr="00042678" w:rsidTr="002B0234">
              <w:trPr>
                <w:cantSplit/>
                <w:trHeight w:val="23"/>
                <w:jc w:val="center"/>
              </w:trPr>
              <w:tc>
                <w:tcPr>
                  <w:tcW w:w="3236" w:type="pct"/>
                  <w:tcBorders>
                    <w:left w:val="nil"/>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sz w:val="16"/>
                      <w:szCs w:val="16"/>
                      <w:lang w:val="uk-UA" w:eastAsia="uk-UA"/>
                    </w:rPr>
                    <w:t>Комерційна нерухомість</w:t>
                  </w:r>
                </w:p>
              </w:tc>
              <w:tc>
                <w:tcPr>
                  <w:tcW w:w="882" w:type="pct"/>
                  <w:tcBorders>
                    <w:left w:val="nil"/>
                    <w:right w:val="nil"/>
                  </w:tcBorders>
                  <w:shd w:val="clear" w:color="auto" w:fill="auto"/>
                  <w:vAlign w:val="bottom"/>
                </w:tcPr>
                <w:p w:rsidR="00C56F8E" w:rsidRPr="00042678" w:rsidRDefault="00C56F8E" w:rsidP="00A37209">
                  <w:pPr>
                    <w:tabs>
                      <w:tab w:val="decimal" w:pos="1304"/>
                    </w:tabs>
                    <w:rPr>
                      <w:color w:val="000000"/>
                      <w:sz w:val="16"/>
                      <w:szCs w:val="16"/>
                      <w:lang w:val="uk-UA"/>
                    </w:rPr>
                  </w:pPr>
                  <w:r w:rsidRPr="00042678">
                    <w:rPr>
                      <w:color w:val="000000"/>
                      <w:sz w:val="16"/>
                      <w:szCs w:val="16"/>
                      <w:lang w:val="uk-UA"/>
                    </w:rPr>
                    <w:t>6 359</w:t>
                  </w:r>
                </w:p>
              </w:tc>
              <w:tc>
                <w:tcPr>
                  <w:tcW w:w="882" w:type="pct"/>
                  <w:tcBorders>
                    <w:left w:val="nil"/>
                    <w:right w:val="nil"/>
                  </w:tcBorders>
                  <w:vAlign w:val="bottom"/>
                </w:tcPr>
                <w:p w:rsidR="00C56F8E" w:rsidRPr="00042678" w:rsidRDefault="00C56F8E" w:rsidP="00A37209">
                  <w:pPr>
                    <w:tabs>
                      <w:tab w:val="decimal" w:pos="1304"/>
                    </w:tabs>
                    <w:rPr>
                      <w:sz w:val="16"/>
                      <w:szCs w:val="16"/>
                      <w:lang w:val="uk-UA" w:eastAsia="uk-UA"/>
                    </w:rPr>
                  </w:pPr>
                  <w:r w:rsidRPr="00042678">
                    <w:rPr>
                      <w:sz w:val="16"/>
                      <w:szCs w:val="16"/>
                      <w:lang w:val="uk-UA" w:eastAsia="uk-UA"/>
                    </w:rPr>
                    <w:t>-</w:t>
                  </w:r>
                </w:p>
              </w:tc>
            </w:tr>
            <w:tr w:rsidR="00C56F8E" w:rsidRPr="00042678" w:rsidTr="002B0234">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eastAsia="uk-UA"/>
                    </w:rPr>
                  </w:pPr>
                  <w:r w:rsidRPr="00042678">
                    <w:rPr>
                      <w:b/>
                      <w:bCs/>
                      <w:sz w:val="16"/>
                      <w:szCs w:val="16"/>
                      <w:lang w:val="uk-UA" w:eastAsia="uk-UA"/>
                    </w:rPr>
                    <w:t>Усього необоротних активів, утримуваних для продажу</w:t>
                  </w:r>
                </w:p>
              </w:tc>
              <w:tc>
                <w:tcPr>
                  <w:tcW w:w="882" w:type="pct"/>
                  <w:tcBorders>
                    <w:top w:val="single" w:sz="4" w:space="0" w:color="000000"/>
                    <w:left w:val="nil"/>
                    <w:bottom w:val="double" w:sz="4" w:space="0" w:color="auto"/>
                    <w:right w:val="nil"/>
                  </w:tcBorders>
                  <w:shd w:val="clear" w:color="auto" w:fill="auto"/>
                  <w:vAlign w:val="bottom"/>
                </w:tcPr>
                <w:p w:rsidR="00C56F8E" w:rsidRPr="00042678" w:rsidRDefault="00C56F8E" w:rsidP="00A37209">
                  <w:pPr>
                    <w:tabs>
                      <w:tab w:val="decimal" w:pos="1304"/>
                    </w:tabs>
                    <w:rPr>
                      <w:b/>
                      <w:bCs/>
                      <w:color w:val="000000"/>
                      <w:sz w:val="16"/>
                      <w:szCs w:val="16"/>
                      <w:lang w:val="uk-UA"/>
                    </w:rPr>
                  </w:pPr>
                  <w:r w:rsidRPr="00042678">
                    <w:rPr>
                      <w:b/>
                      <w:bCs/>
                      <w:color w:val="000000"/>
                      <w:sz w:val="16"/>
                      <w:szCs w:val="16"/>
                      <w:lang w:val="uk-UA"/>
                    </w:rPr>
                    <w:t>6 992</w:t>
                  </w:r>
                </w:p>
              </w:tc>
              <w:tc>
                <w:tcPr>
                  <w:tcW w:w="882" w:type="pct"/>
                  <w:tcBorders>
                    <w:top w:val="single" w:sz="4" w:space="0" w:color="000000"/>
                    <w:left w:val="nil"/>
                    <w:bottom w:val="double" w:sz="4" w:space="0" w:color="auto"/>
                    <w:right w:val="nil"/>
                  </w:tcBorders>
                  <w:vAlign w:val="bottom"/>
                </w:tcPr>
                <w:p w:rsidR="00C56F8E" w:rsidRPr="00042678" w:rsidRDefault="00C56F8E" w:rsidP="00A37209">
                  <w:pPr>
                    <w:tabs>
                      <w:tab w:val="decimal" w:pos="1304"/>
                    </w:tabs>
                    <w:rPr>
                      <w:b/>
                      <w:bCs/>
                      <w:sz w:val="16"/>
                      <w:szCs w:val="16"/>
                      <w:lang w:val="uk-UA" w:eastAsia="uk-UA"/>
                    </w:rPr>
                  </w:pPr>
                  <w:r w:rsidRPr="00042678">
                    <w:rPr>
                      <w:b/>
                      <w:bCs/>
                      <w:sz w:val="16"/>
                      <w:szCs w:val="16"/>
                      <w:lang w:val="uk-UA" w:eastAsia="uk-UA"/>
                    </w:rPr>
                    <w:t>633</w:t>
                  </w:r>
                </w:p>
              </w:tc>
            </w:tr>
          </w:tbl>
          <w:p w:rsidR="00C56F8E" w:rsidRPr="00042678" w:rsidRDefault="00C56F8E" w:rsidP="00C56F8E">
            <w:pPr>
              <w:spacing w:before="120" w:after="120"/>
              <w:rPr>
                <w:noProof/>
                <w:sz w:val="16"/>
                <w:szCs w:val="16"/>
                <w:lang w:val="uk-UA"/>
              </w:rPr>
            </w:pPr>
            <w:r w:rsidRPr="00042678">
              <w:rPr>
                <w:noProof/>
                <w:sz w:val="16"/>
                <w:szCs w:val="16"/>
                <w:lang w:val="uk-UA"/>
              </w:rPr>
              <w:t>Банк класифікує необоротний актив як утримуваний для продажу, якщо його балансова вартість буде в основному відшкодовуватися шляхом операції продажу, а не поточного використання. Активи, які відповідають критеріям утримуваних для продажу, включають активи: які знаходились у якості застави за кредитами і були передані Банку у власність відповідно до судових рішень чи позасудового врегулювання, чи придбані Банком та класифіковані як активи для продажу, або щодо яких Банком прийнято рішення класифікувати необоротні активи як утримувані для продажу на підставі того, що стан активів, у якому вони перебувають, дає змогу здійснити негайний продаж і є високий ступінь імовірності їх продажу протягом року з дати класифікації.</w:t>
            </w:r>
          </w:p>
          <w:p w:rsidR="00C56F8E" w:rsidRPr="00042678" w:rsidRDefault="00C56F8E" w:rsidP="00C56F8E">
            <w:pPr>
              <w:spacing w:before="120" w:after="120"/>
              <w:rPr>
                <w:noProof/>
                <w:sz w:val="16"/>
                <w:szCs w:val="16"/>
                <w:lang w:val="uk-UA"/>
              </w:rPr>
            </w:pPr>
            <w:r w:rsidRPr="00042678">
              <w:rPr>
                <w:noProof/>
                <w:sz w:val="16"/>
                <w:szCs w:val="16"/>
                <w:lang w:val="uk-UA"/>
              </w:rPr>
              <w:t>Протягом звітного кварталу Банк набув у власність комерційну нерухомість вартістю 6 359 тис. грн.</w:t>
            </w:r>
          </w:p>
          <w:p w:rsidR="00C56F8E" w:rsidRPr="00042678" w:rsidRDefault="00C56F8E" w:rsidP="00554304">
            <w:pPr>
              <w:spacing w:before="120" w:after="120"/>
              <w:rPr>
                <w:b/>
                <w:sz w:val="16"/>
                <w:szCs w:val="16"/>
                <w:lang w:val="uk-UA" w:eastAsia="x-none"/>
              </w:rPr>
            </w:pPr>
            <w:r w:rsidRPr="00042678">
              <w:rPr>
                <w:noProof/>
                <w:sz w:val="16"/>
                <w:szCs w:val="16"/>
                <w:lang w:val="uk-UA"/>
              </w:rPr>
              <w:t>Станом на 31 грудня 2016 року відхилення справедливої вартості активів, утримуваних для продажу, згідно звіту ТОВ «</w:t>
            </w:r>
            <w:r w:rsidRPr="00042678">
              <w:rPr>
                <w:sz w:val="16"/>
                <w:szCs w:val="16"/>
                <w:lang w:val="uk-UA"/>
              </w:rPr>
              <w:t>Вектор оцінки» (сертифікат суб’єкта оціночної діяльності № 15383/13 від 18 жовтня 2013 року)</w:t>
            </w:r>
            <w:r w:rsidRPr="00042678">
              <w:rPr>
                <w:noProof/>
                <w:sz w:val="16"/>
                <w:szCs w:val="16"/>
                <w:lang w:val="uk-UA"/>
              </w:rPr>
              <w:t xml:space="preserve"> від балансової вартості не є суттєвим (менше 10%). Банк не визнавав у звітності зменшення корисності обєктів. </w:t>
            </w:r>
            <w:bookmarkStart w:id="219" w:name="_Toc287548071"/>
            <w:bookmarkStart w:id="220" w:name="_Toc287620508"/>
            <w:bookmarkStart w:id="221" w:name="_Toc287621900"/>
            <w:bookmarkStart w:id="222" w:name="_Toc353816808"/>
            <w:bookmarkStart w:id="223" w:name="_Toc480900716"/>
            <w:r w:rsidRPr="00042678">
              <w:rPr>
                <w:sz w:val="16"/>
                <w:szCs w:val="16"/>
                <w:lang w:val="uk-UA"/>
              </w:rPr>
              <w:br w:type="page"/>
            </w:r>
          </w:p>
          <w:p w:rsidR="00C56F8E" w:rsidRPr="00042678" w:rsidRDefault="00C56F8E" w:rsidP="00C56F8E">
            <w:pPr>
              <w:pStyle w:val="Taskombank"/>
              <w:rPr>
                <w:rFonts w:ascii="Times New Roman" w:hAnsi="Times New Roman" w:cs="Times New Roman"/>
                <w:sz w:val="16"/>
                <w:szCs w:val="16"/>
              </w:rPr>
            </w:pPr>
            <w:r w:rsidRPr="00042678">
              <w:rPr>
                <w:rFonts w:ascii="Times New Roman" w:hAnsi="Times New Roman" w:cs="Times New Roman"/>
                <w:sz w:val="16"/>
                <w:szCs w:val="16"/>
              </w:rPr>
              <w:t xml:space="preserve">Примітка </w:t>
            </w:r>
            <w:bookmarkEnd w:id="219"/>
            <w:bookmarkEnd w:id="220"/>
            <w:bookmarkEnd w:id="221"/>
            <w:r w:rsidRPr="00042678">
              <w:rPr>
                <w:rFonts w:ascii="Times New Roman" w:hAnsi="Times New Roman" w:cs="Times New Roman"/>
                <w:sz w:val="16"/>
                <w:szCs w:val="16"/>
              </w:rPr>
              <w:t>12. Кошти банків</w:t>
            </w:r>
            <w:bookmarkEnd w:id="222"/>
            <w:bookmarkEnd w:id="223"/>
          </w:p>
          <w:p w:rsidR="00C56F8E" w:rsidRPr="00042678" w:rsidRDefault="00C56F8E" w:rsidP="00C56F8E">
            <w:pPr>
              <w:spacing w:before="120" w:after="120"/>
              <w:rPr>
                <w:b/>
                <w:i/>
                <w:noProof/>
                <w:sz w:val="16"/>
                <w:szCs w:val="16"/>
                <w:lang w:val="uk-UA"/>
              </w:rPr>
            </w:pPr>
            <w:r w:rsidRPr="00042678">
              <w:rPr>
                <w:b/>
                <w:i/>
                <w:noProof/>
                <w:sz w:val="16"/>
                <w:szCs w:val="16"/>
                <w:lang w:val="uk-UA"/>
              </w:rPr>
              <w:t>Таблиця 12.1. Кошти банків</w:t>
            </w:r>
          </w:p>
          <w:tbl>
            <w:tblPr>
              <w:tblW w:w="5000" w:type="pct"/>
              <w:jc w:val="center"/>
              <w:tblLook w:val="04A0" w:firstRow="1" w:lastRow="0" w:firstColumn="1" w:lastColumn="0" w:noHBand="0" w:noVBand="1"/>
            </w:tblPr>
            <w:tblGrid>
              <w:gridCol w:w="5967"/>
              <w:gridCol w:w="1626"/>
              <w:gridCol w:w="1626"/>
            </w:tblGrid>
            <w:tr w:rsidR="00C56F8E" w:rsidRPr="00042678" w:rsidTr="002B0234">
              <w:trPr>
                <w:cantSplit/>
                <w:trHeight w:val="23"/>
                <w:jc w:val="center"/>
              </w:trPr>
              <w:tc>
                <w:tcPr>
                  <w:tcW w:w="3236" w:type="pct"/>
                  <w:tcBorders>
                    <w:top w:val="single" w:sz="4" w:space="0" w:color="auto"/>
                    <w:bottom w:val="single" w:sz="4" w:space="0" w:color="auto"/>
                  </w:tcBorders>
                  <w:shd w:val="clear" w:color="auto" w:fill="auto"/>
                  <w:vAlign w:val="bottom"/>
                </w:tcPr>
                <w:p w:rsidR="00C56F8E" w:rsidRPr="00042678" w:rsidRDefault="00C56F8E" w:rsidP="00A37209">
                  <w:pPr>
                    <w:ind w:left="-108" w:right="-108"/>
                    <w:jc w:val="center"/>
                    <w:rPr>
                      <w:b/>
                      <w:bCs/>
                      <w:sz w:val="16"/>
                      <w:szCs w:val="16"/>
                      <w:lang w:val="uk-UA"/>
                    </w:rPr>
                  </w:pPr>
                </w:p>
              </w:tc>
              <w:tc>
                <w:tcPr>
                  <w:tcW w:w="882" w:type="pct"/>
                  <w:tcBorders>
                    <w:top w:val="single" w:sz="4" w:space="0" w:color="auto"/>
                    <w:bottom w:val="single" w:sz="4" w:space="0" w:color="auto"/>
                  </w:tcBorders>
                  <w:shd w:val="clear" w:color="auto" w:fill="auto"/>
                  <w:vAlign w:val="bottom"/>
                  <w:hideMark/>
                </w:tcPr>
                <w:p w:rsidR="00C56F8E" w:rsidRPr="00042678" w:rsidRDefault="00C56F8E" w:rsidP="00A37209">
                  <w:pPr>
                    <w:ind w:left="-108" w:right="-108"/>
                    <w:jc w:val="center"/>
                    <w:rPr>
                      <w:b/>
                      <w:bCs/>
                      <w:sz w:val="16"/>
                      <w:szCs w:val="16"/>
                      <w:lang w:val="uk-UA"/>
                    </w:rPr>
                  </w:pPr>
                  <w:r w:rsidRPr="00042678">
                    <w:rPr>
                      <w:b/>
                      <w:bCs/>
                      <w:sz w:val="16"/>
                      <w:szCs w:val="16"/>
                      <w:lang w:val="uk-UA" w:eastAsia="uk-UA"/>
                    </w:rPr>
                    <w:t xml:space="preserve">31 березня </w:t>
                  </w:r>
                  <w:r w:rsidRPr="00042678">
                    <w:rPr>
                      <w:b/>
                      <w:bCs/>
                      <w:sz w:val="16"/>
                      <w:szCs w:val="16"/>
                      <w:lang w:val="uk-UA" w:eastAsia="uk-UA"/>
                    </w:rPr>
                    <w:br/>
                    <w:t>2017 р.</w:t>
                  </w:r>
                </w:p>
              </w:tc>
              <w:tc>
                <w:tcPr>
                  <w:tcW w:w="882" w:type="pct"/>
                  <w:tcBorders>
                    <w:top w:val="single" w:sz="4" w:space="0" w:color="auto"/>
                    <w:bottom w:val="single" w:sz="4" w:space="0" w:color="auto"/>
                  </w:tcBorders>
                  <w:vAlign w:val="bottom"/>
                </w:tcPr>
                <w:p w:rsidR="00C56F8E" w:rsidRPr="00042678" w:rsidRDefault="00C56F8E" w:rsidP="00A37209">
                  <w:pPr>
                    <w:ind w:left="-108" w:right="-108"/>
                    <w:jc w:val="center"/>
                    <w:rPr>
                      <w:b/>
                      <w:bCs/>
                      <w:sz w:val="16"/>
                      <w:szCs w:val="16"/>
                      <w:lang w:val="uk-UA"/>
                    </w:rPr>
                  </w:pPr>
                  <w:r w:rsidRPr="00042678">
                    <w:rPr>
                      <w:b/>
                      <w:bCs/>
                      <w:sz w:val="16"/>
                      <w:szCs w:val="16"/>
                      <w:lang w:val="uk-UA" w:eastAsia="uk-UA"/>
                    </w:rPr>
                    <w:t xml:space="preserve">31 грудня </w:t>
                  </w:r>
                  <w:r w:rsidRPr="00042678">
                    <w:rPr>
                      <w:b/>
                      <w:bCs/>
                      <w:sz w:val="16"/>
                      <w:szCs w:val="16"/>
                      <w:lang w:val="uk-UA" w:eastAsia="uk-UA"/>
                    </w:rPr>
                    <w:br/>
                    <w:t>2016 р.</w:t>
                  </w:r>
                </w:p>
              </w:tc>
            </w:tr>
            <w:tr w:rsidR="00C56F8E" w:rsidRPr="00042678" w:rsidTr="002B0234">
              <w:trPr>
                <w:cantSplit/>
                <w:trHeight w:val="23"/>
                <w:jc w:val="center"/>
              </w:trPr>
              <w:tc>
                <w:tcPr>
                  <w:tcW w:w="3236" w:type="pct"/>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 xml:space="preserve">Кореспондентські рахунки та депозити </w:t>
                  </w:r>
                  <w:proofErr w:type="spellStart"/>
                  <w:r w:rsidRPr="00042678">
                    <w:rPr>
                      <w:sz w:val="16"/>
                      <w:szCs w:val="16"/>
                      <w:lang w:val="uk-UA"/>
                    </w:rPr>
                    <w:t>овернайт</w:t>
                  </w:r>
                  <w:proofErr w:type="spellEnd"/>
                  <w:r w:rsidRPr="00042678">
                    <w:rPr>
                      <w:sz w:val="16"/>
                      <w:szCs w:val="16"/>
                      <w:lang w:val="uk-UA"/>
                    </w:rPr>
                    <w:t xml:space="preserve"> інших банків</w:t>
                  </w:r>
                </w:p>
              </w:tc>
              <w:tc>
                <w:tcPr>
                  <w:tcW w:w="882" w:type="pct"/>
                  <w:shd w:val="clear" w:color="auto" w:fill="auto"/>
                  <w:vAlign w:val="bottom"/>
                  <w:hideMark/>
                </w:tcPr>
                <w:p w:rsidR="00C56F8E" w:rsidRPr="00042678" w:rsidRDefault="00C56F8E" w:rsidP="00A37209">
                  <w:pPr>
                    <w:tabs>
                      <w:tab w:val="decimal" w:pos="1304"/>
                    </w:tabs>
                    <w:rPr>
                      <w:sz w:val="16"/>
                      <w:szCs w:val="16"/>
                      <w:lang w:val="uk-UA"/>
                    </w:rPr>
                  </w:pPr>
                  <w:r w:rsidRPr="00042678">
                    <w:rPr>
                      <w:sz w:val="16"/>
                      <w:szCs w:val="16"/>
                      <w:lang w:val="uk-UA"/>
                    </w:rPr>
                    <w:t>23 870</w:t>
                  </w:r>
                </w:p>
              </w:tc>
              <w:tc>
                <w:tcPr>
                  <w:tcW w:w="882" w:type="pct"/>
                  <w:vAlign w:val="bottom"/>
                </w:tcPr>
                <w:p w:rsidR="00C56F8E" w:rsidRPr="00042678" w:rsidRDefault="00C56F8E" w:rsidP="00A37209">
                  <w:pPr>
                    <w:tabs>
                      <w:tab w:val="decimal" w:pos="1304"/>
                    </w:tabs>
                    <w:rPr>
                      <w:sz w:val="16"/>
                      <w:szCs w:val="16"/>
                      <w:lang w:val="uk-UA"/>
                    </w:rPr>
                  </w:pPr>
                  <w:r w:rsidRPr="00042678">
                    <w:rPr>
                      <w:sz w:val="16"/>
                      <w:szCs w:val="16"/>
                      <w:lang w:val="uk-UA"/>
                    </w:rPr>
                    <w:t>245 091</w:t>
                  </w:r>
                </w:p>
              </w:tc>
            </w:tr>
            <w:tr w:rsidR="00C56F8E" w:rsidRPr="00042678" w:rsidTr="002B0234">
              <w:trPr>
                <w:cantSplit/>
                <w:trHeight w:val="23"/>
                <w:jc w:val="center"/>
              </w:trPr>
              <w:tc>
                <w:tcPr>
                  <w:tcW w:w="3236" w:type="pct"/>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Кредити, що отримані:</w:t>
                  </w:r>
                </w:p>
              </w:tc>
              <w:tc>
                <w:tcPr>
                  <w:tcW w:w="882" w:type="pct"/>
                  <w:shd w:val="clear" w:color="auto" w:fill="auto"/>
                  <w:vAlign w:val="bottom"/>
                </w:tcPr>
                <w:p w:rsidR="00C56F8E" w:rsidRPr="00042678" w:rsidRDefault="00C56F8E" w:rsidP="00A37209">
                  <w:pPr>
                    <w:tabs>
                      <w:tab w:val="decimal" w:pos="1304"/>
                    </w:tabs>
                    <w:rPr>
                      <w:sz w:val="16"/>
                      <w:szCs w:val="16"/>
                      <w:lang w:val="uk-UA"/>
                    </w:rPr>
                  </w:pPr>
                </w:p>
              </w:tc>
              <w:tc>
                <w:tcPr>
                  <w:tcW w:w="882" w:type="pct"/>
                  <w:vAlign w:val="bottom"/>
                </w:tcPr>
                <w:p w:rsidR="00C56F8E" w:rsidRPr="00042678" w:rsidRDefault="00C56F8E" w:rsidP="00A37209">
                  <w:pPr>
                    <w:tabs>
                      <w:tab w:val="decimal" w:pos="1304"/>
                    </w:tabs>
                    <w:rPr>
                      <w:sz w:val="16"/>
                      <w:szCs w:val="16"/>
                      <w:lang w:val="uk-UA"/>
                    </w:rPr>
                  </w:pPr>
                </w:p>
              </w:tc>
            </w:tr>
            <w:tr w:rsidR="00C56F8E" w:rsidRPr="00042678" w:rsidTr="002B0234">
              <w:trPr>
                <w:cantSplit/>
                <w:trHeight w:val="23"/>
                <w:jc w:val="center"/>
              </w:trPr>
              <w:tc>
                <w:tcPr>
                  <w:tcW w:w="3236" w:type="pct"/>
                  <w:tcBorders>
                    <w:bottom w:val="single" w:sz="4" w:space="0" w:color="auto"/>
                  </w:tcBorders>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 короткострокові</w:t>
                  </w:r>
                </w:p>
              </w:tc>
              <w:tc>
                <w:tcPr>
                  <w:tcW w:w="882" w:type="pct"/>
                  <w:tcBorders>
                    <w:bottom w:val="single" w:sz="4" w:space="0" w:color="auto"/>
                  </w:tcBorders>
                  <w:shd w:val="clear" w:color="auto" w:fill="auto"/>
                  <w:vAlign w:val="bottom"/>
                  <w:hideMark/>
                </w:tcPr>
                <w:p w:rsidR="00C56F8E" w:rsidRPr="00042678" w:rsidRDefault="00C56F8E" w:rsidP="00A37209">
                  <w:pPr>
                    <w:tabs>
                      <w:tab w:val="decimal" w:pos="1304"/>
                    </w:tabs>
                    <w:rPr>
                      <w:sz w:val="16"/>
                      <w:szCs w:val="16"/>
                      <w:lang w:val="uk-UA"/>
                    </w:rPr>
                  </w:pPr>
                  <w:r w:rsidRPr="00042678">
                    <w:rPr>
                      <w:sz w:val="16"/>
                      <w:szCs w:val="16"/>
                      <w:lang w:val="uk-UA"/>
                    </w:rPr>
                    <w:t>4 001</w:t>
                  </w:r>
                </w:p>
              </w:tc>
              <w:tc>
                <w:tcPr>
                  <w:tcW w:w="882" w:type="pct"/>
                  <w:tcBorders>
                    <w:bottom w:val="single" w:sz="4" w:space="0" w:color="auto"/>
                  </w:tcBorders>
                  <w:vAlign w:val="bottom"/>
                </w:tcPr>
                <w:p w:rsidR="00C56F8E" w:rsidRPr="00042678" w:rsidRDefault="00C56F8E" w:rsidP="00A37209">
                  <w:pPr>
                    <w:tabs>
                      <w:tab w:val="decimal" w:pos="1304"/>
                    </w:tabs>
                    <w:rPr>
                      <w:sz w:val="16"/>
                      <w:szCs w:val="16"/>
                      <w:lang w:val="uk-UA"/>
                    </w:rPr>
                  </w:pPr>
                  <w:r w:rsidRPr="00042678">
                    <w:rPr>
                      <w:sz w:val="16"/>
                      <w:szCs w:val="16"/>
                      <w:lang w:val="uk-UA"/>
                    </w:rPr>
                    <w:t>4 028</w:t>
                  </w:r>
                </w:p>
              </w:tc>
            </w:tr>
            <w:tr w:rsidR="00C56F8E" w:rsidRPr="00042678" w:rsidTr="002B0234">
              <w:trPr>
                <w:cantSplit/>
                <w:trHeight w:val="23"/>
                <w:jc w:val="center"/>
              </w:trPr>
              <w:tc>
                <w:tcPr>
                  <w:tcW w:w="3236" w:type="pct"/>
                  <w:tcBorders>
                    <w:top w:val="single" w:sz="4" w:space="0" w:color="auto"/>
                    <w:bottom w:val="double" w:sz="4" w:space="0" w:color="auto"/>
                  </w:tcBorders>
                  <w:shd w:val="clear" w:color="auto" w:fill="auto"/>
                  <w:vAlign w:val="bottom"/>
                  <w:hideMark/>
                </w:tcPr>
                <w:p w:rsidR="00C56F8E" w:rsidRPr="00042678" w:rsidRDefault="00C56F8E" w:rsidP="00A37209">
                  <w:pPr>
                    <w:ind w:left="34" w:right="-108" w:hanging="142"/>
                    <w:rPr>
                      <w:b/>
                      <w:bCs/>
                      <w:sz w:val="16"/>
                      <w:szCs w:val="16"/>
                      <w:lang w:val="uk-UA"/>
                    </w:rPr>
                  </w:pPr>
                  <w:r w:rsidRPr="00042678">
                    <w:rPr>
                      <w:b/>
                      <w:bCs/>
                      <w:sz w:val="16"/>
                      <w:szCs w:val="16"/>
                      <w:lang w:val="uk-UA"/>
                    </w:rPr>
                    <w:t>Усього коштів інших банків</w:t>
                  </w:r>
                </w:p>
              </w:tc>
              <w:tc>
                <w:tcPr>
                  <w:tcW w:w="882" w:type="pct"/>
                  <w:tcBorders>
                    <w:top w:val="single" w:sz="4" w:space="0" w:color="auto"/>
                    <w:bottom w:val="double" w:sz="4" w:space="0" w:color="auto"/>
                  </w:tcBorders>
                  <w:shd w:val="clear" w:color="auto" w:fill="auto"/>
                  <w:vAlign w:val="bottom"/>
                  <w:hideMark/>
                </w:tcPr>
                <w:p w:rsidR="00C56F8E" w:rsidRPr="00042678" w:rsidRDefault="00C56F8E" w:rsidP="00A37209">
                  <w:pPr>
                    <w:tabs>
                      <w:tab w:val="decimal" w:pos="1304"/>
                    </w:tabs>
                    <w:rPr>
                      <w:b/>
                      <w:bCs/>
                      <w:sz w:val="16"/>
                      <w:szCs w:val="16"/>
                      <w:lang w:val="uk-UA"/>
                    </w:rPr>
                  </w:pPr>
                  <w:r w:rsidRPr="00042678">
                    <w:rPr>
                      <w:b/>
                      <w:sz w:val="16"/>
                      <w:szCs w:val="16"/>
                      <w:lang w:val="uk-UA"/>
                    </w:rPr>
                    <w:t>27 871</w:t>
                  </w:r>
                </w:p>
              </w:tc>
              <w:tc>
                <w:tcPr>
                  <w:tcW w:w="882" w:type="pct"/>
                  <w:tcBorders>
                    <w:top w:val="single" w:sz="4" w:space="0" w:color="auto"/>
                    <w:bottom w:val="double" w:sz="4" w:space="0" w:color="auto"/>
                  </w:tcBorders>
                  <w:vAlign w:val="bottom"/>
                </w:tcPr>
                <w:p w:rsidR="00C56F8E" w:rsidRPr="00042678" w:rsidRDefault="00C56F8E" w:rsidP="00A37209">
                  <w:pPr>
                    <w:tabs>
                      <w:tab w:val="decimal" w:pos="1304"/>
                    </w:tabs>
                    <w:rPr>
                      <w:b/>
                      <w:bCs/>
                      <w:sz w:val="16"/>
                      <w:szCs w:val="16"/>
                      <w:lang w:val="uk-UA"/>
                    </w:rPr>
                  </w:pPr>
                  <w:r w:rsidRPr="00042678">
                    <w:rPr>
                      <w:b/>
                      <w:sz w:val="16"/>
                      <w:szCs w:val="16"/>
                      <w:lang w:val="uk-UA"/>
                    </w:rPr>
                    <w:t>249 119</w:t>
                  </w:r>
                </w:p>
              </w:tc>
            </w:tr>
          </w:tbl>
          <w:p w:rsidR="00C56F8E" w:rsidRPr="00042678" w:rsidRDefault="00C56F8E" w:rsidP="00C56F8E">
            <w:pPr>
              <w:spacing w:before="120" w:after="120"/>
              <w:rPr>
                <w:sz w:val="16"/>
                <w:szCs w:val="16"/>
                <w:lang w:val="uk-UA"/>
              </w:rPr>
            </w:pPr>
            <w:r w:rsidRPr="00042678">
              <w:rPr>
                <w:noProof/>
                <w:sz w:val="16"/>
                <w:szCs w:val="16"/>
                <w:lang w:val="uk-UA"/>
              </w:rPr>
              <w:t>До складу коштів банків включені нараховані процентні витрати:</w:t>
            </w:r>
          </w:p>
          <w:p w:rsidR="00C56F8E" w:rsidRPr="00042678" w:rsidRDefault="00C56F8E" w:rsidP="00562F08">
            <w:pPr>
              <w:pStyle w:val="a5"/>
              <w:numPr>
                <w:ilvl w:val="0"/>
                <w:numId w:val="17"/>
              </w:numPr>
              <w:tabs>
                <w:tab w:val="right" w:pos="6804"/>
              </w:tabs>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станом на 31 березня 2017 року у сумі</w:t>
            </w:r>
            <w:r w:rsidRPr="00042678">
              <w:rPr>
                <w:rFonts w:ascii="Times New Roman" w:hAnsi="Times New Roman"/>
                <w:sz w:val="16"/>
                <w:szCs w:val="16"/>
                <w:lang w:val="uk-UA"/>
              </w:rPr>
              <w:tab/>
              <w:t>22 тис. грн.</w:t>
            </w:r>
          </w:p>
          <w:p w:rsidR="00C56F8E" w:rsidRPr="00042678" w:rsidRDefault="00C56F8E" w:rsidP="00562F08">
            <w:pPr>
              <w:pStyle w:val="a5"/>
              <w:numPr>
                <w:ilvl w:val="0"/>
                <w:numId w:val="17"/>
              </w:numPr>
              <w:tabs>
                <w:tab w:val="right" w:pos="6804"/>
              </w:tabs>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станом на 31 грудня 2016 року у сумі</w:t>
            </w:r>
            <w:r w:rsidRPr="00042678">
              <w:rPr>
                <w:rFonts w:ascii="Times New Roman" w:hAnsi="Times New Roman"/>
                <w:sz w:val="16"/>
                <w:szCs w:val="16"/>
                <w:lang w:val="uk-UA"/>
              </w:rPr>
              <w:tab/>
              <w:t>86 тис. грн.</w:t>
            </w:r>
          </w:p>
          <w:p w:rsidR="00C56F8E" w:rsidRPr="00042678" w:rsidRDefault="00C56F8E" w:rsidP="00C56F8E">
            <w:pPr>
              <w:spacing w:before="120" w:after="120"/>
              <w:rPr>
                <w:sz w:val="16"/>
                <w:szCs w:val="16"/>
                <w:lang w:val="uk-UA"/>
              </w:rPr>
            </w:pPr>
            <w:r w:rsidRPr="00042678">
              <w:rPr>
                <w:sz w:val="16"/>
                <w:szCs w:val="16"/>
                <w:lang w:val="uk-UA"/>
              </w:rPr>
              <w:t xml:space="preserve">Протягом звітного року у Банку відсутні ОВДП які надано як забезпечення своїх зобов'язань за отриманими кредитами. </w:t>
            </w:r>
          </w:p>
          <w:p w:rsidR="00C56F8E" w:rsidRPr="00042678" w:rsidRDefault="00C56F8E" w:rsidP="00C56F8E">
            <w:pPr>
              <w:pStyle w:val="Taskombank"/>
              <w:rPr>
                <w:rFonts w:ascii="Times New Roman" w:hAnsi="Times New Roman" w:cs="Times New Roman"/>
                <w:sz w:val="16"/>
                <w:szCs w:val="16"/>
              </w:rPr>
            </w:pPr>
            <w:bookmarkStart w:id="224" w:name="_Toc287548072"/>
            <w:bookmarkStart w:id="225" w:name="_Toc287620509"/>
            <w:bookmarkStart w:id="226" w:name="_Toc287621901"/>
            <w:bookmarkStart w:id="227" w:name="_Toc353816811"/>
            <w:bookmarkStart w:id="228" w:name="_Toc480900717"/>
            <w:r w:rsidRPr="00042678">
              <w:rPr>
                <w:rFonts w:ascii="Times New Roman" w:hAnsi="Times New Roman" w:cs="Times New Roman"/>
                <w:sz w:val="16"/>
                <w:szCs w:val="16"/>
              </w:rPr>
              <w:t xml:space="preserve">Примітка </w:t>
            </w:r>
            <w:bookmarkEnd w:id="224"/>
            <w:bookmarkEnd w:id="225"/>
            <w:bookmarkEnd w:id="226"/>
            <w:r w:rsidRPr="00042678">
              <w:rPr>
                <w:rFonts w:ascii="Times New Roman" w:hAnsi="Times New Roman" w:cs="Times New Roman"/>
                <w:sz w:val="16"/>
                <w:szCs w:val="16"/>
              </w:rPr>
              <w:t>13. Кошти клієнтів</w:t>
            </w:r>
            <w:bookmarkEnd w:id="227"/>
            <w:bookmarkEnd w:id="228"/>
          </w:p>
          <w:p w:rsidR="00C56F8E" w:rsidRPr="00042678" w:rsidRDefault="00C56F8E" w:rsidP="00C56F8E">
            <w:pPr>
              <w:spacing w:before="120" w:after="120"/>
              <w:rPr>
                <w:b/>
                <w:i/>
                <w:noProof/>
                <w:sz w:val="16"/>
                <w:szCs w:val="16"/>
                <w:lang w:val="uk-UA"/>
              </w:rPr>
            </w:pPr>
            <w:r w:rsidRPr="00042678">
              <w:rPr>
                <w:b/>
                <w:i/>
                <w:noProof/>
                <w:sz w:val="16"/>
                <w:szCs w:val="16"/>
                <w:lang w:val="uk-UA"/>
              </w:rPr>
              <w:t>Таблиця 13.1. Кошти клієнтів</w:t>
            </w:r>
          </w:p>
          <w:tbl>
            <w:tblPr>
              <w:tblW w:w="5000" w:type="pct"/>
              <w:jc w:val="center"/>
              <w:tblLook w:val="04A0" w:firstRow="1" w:lastRow="0" w:firstColumn="1" w:lastColumn="0" w:noHBand="0" w:noVBand="1"/>
            </w:tblPr>
            <w:tblGrid>
              <w:gridCol w:w="5965"/>
              <w:gridCol w:w="1628"/>
              <w:gridCol w:w="1626"/>
            </w:tblGrid>
            <w:tr w:rsidR="00C56F8E" w:rsidRPr="008720D7" w:rsidTr="002B0234">
              <w:trPr>
                <w:cantSplit/>
                <w:trHeight w:val="23"/>
                <w:jc w:val="center"/>
              </w:trPr>
              <w:tc>
                <w:tcPr>
                  <w:tcW w:w="3235" w:type="pct"/>
                  <w:tcBorders>
                    <w:top w:val="single" w:sz="4" w:space="0" w:color="auto"/>
                    <w:bottom w:val="single" w:sz="4" w:space="0" w:color="auto"/>
                  </w:tcBorders>
                  <w:shd w:val="clear" w:color="auto" w:fill="auto"/>
                  <w:vAlign w:val="bottom"/>
                  <w:hideMark/>
                </w:tcPr>
                <w:p w:rsidR="00C56F8E" w:rsidRPr="00042678" w:rsidRDefault="00C56F8E" w:rsidP="00A37209">
                  <w:pPr>
                    <w:ind w:left="-108" w:right="-108"/>
                    <w:jc w:val="center"/>
                    <w:rPr>
                      <w:b/>
                      <w:bCs/>
                      <w:sz w:val="16"/>
                      <w:szCs w:val="16"/>
                      <w:lang w:val="uk-UA"/>
                    </w:rPr>
                  </w:pPr>
                </w:p>
              </w:tc>
              <w:tc>
                <w:tcPr>
                  <w:tcW w:w="883" w:type="pct"/>
                  <w:tcBorders>
                    <w:top w:val="single" w:sz="4" w:space="0" w:color="auto"/>
                    <w:bottom w:val="single" w:sz="4" w:space="0" w:color="auto"/>
                  </w:tcBorders>
                  <w:shd w:val="clear" w:color="auto" w:fill="auto"/>
                  <w:vAlign w:val="bottom"/>
                  <w:hideMark/>
                </w:tcPr>
                <w:p w:rsidR="00C56F8E" w:rsidRPr="00042678" w:rsidRDefault="00C56F8E" w:rsidP="00A37209">
                  <w:pPr>
                    <w:ind w:left="-108" w:right="-108"/>
                    <w:jc w:val="center"/>
                    <w:rPr>
                      <w:b/>
                      <w:bCs/>
                      <w:sz w:val="16"/>
                      <w:szCs w:val="16"/>
                      <w:lang w:val="uk-UA"/>
                    </w:rPr>
                  </w:pPr>
                  <w:r w:rsidRPr="00042678">
                    <w:rPr>
                      <w:b/>
                      <w:bCs/>
                      <w:sz w:val="16"/>
                      <w:szCs w:val="16"/>
                      <w:lang w:val="uk-UA" w:eastAsia="uk-UA"/>
                    </w:rPr>
                    <w:t xml:space="preserve">31 березня </w:t>
                  </w:r>
                  <w:r w:rsidRPr="00042678">
                    <w:rPr>
                      <w:b/>
                      <w:bCs/>
                      <w:sz w:val="16"/>
                      <w:szCs w:val="16"/>
                      <w:lang w:val="uk-UA" w:eastAsia="uk-UA"/>
                    </w:rPr>
                    <w:br/>
                    <w:t>2017 р.</w:t>
                  </w:r>
                </w:p>
              </w:tc>
              <w:tc>
                <w:tcPr>
                  <w:tcW w:w="882" w:type="pct"/>
                  <w:tcBorders>
                    <w:top w:val="single" w:sz="4" w:space="0" w:color="auto"/>
                    <w:bottom w:val="single" w:sz="4" w:space="0" w:color="auto"/>
                  </w:tcBorders>
                  <w:vAlign w:val="bottom"/>
                </w:tcPr>
                <w:p w:rsidR="00C56F8E" w:rsidRPr="00042678" w:rsidRDefault="00C56F8E" w:rsidP="00A37209">
                  <w:pPr>
                    <w:ind w:left="-108" w:right="-108"/>
                    <w:jc w:val="center"/>
                    <w:rPr>
                      <w:b/>
                      <w:bCs/>
                      <w:sz w:val="16"/>
                      <w:szCs w:val="16"/>
                      <w:lang w:val="uk-UA"/>
                    </w:rPr>
                  </w:pPr>
                  <w:r w:rsidRPr="00042678">
                    <w:rPr>
                      <w:b/>
                      <w:bCs/>
                      <w:sz w:val="16"/>
                      <w:szCs w:val="16"/>
                      <w:lang w:val="uk-UA" w:eastAsia="uk-UA"/>
                    </w:rPr>
                    <w:t xml:space="preserve">31 грудня </w:t>
                  </w:r>
                  <w:r w:rsidRPr="00042678">
                    <w:rPr>
                      <w:b/>
                      <w:bCs/>
                      <w:sz w:val="16"/>
                      <w:szCs w:val="16"/>
                      <w:lang w:val="uk-UA" w:eastAsia="uk-UA"/>
                    </w:rPr>
                    <w:br/>
                    <w:t>2016 р.</w:t>
                  </w:r>
                </w:p>
              </w:tc>
            </w:tr>
            <w:tr w:rsidR="00C56F8E" w:rsidRPr="008720D7" w:rsidTr="002B0234">
              <w:trPr>
                <w:cantSplit/>
                <w:trHeight w:val="23"/>
                <w:jc w:val="center"/>
              </w:trPr>
              <w:tc>
                <w:tcPr>
                  <w:tcW w:w="3235" w:type="pct"/>
                  <w:shd w:val="clear" w:color="auto" w:fill="auto"/>
                  <w:vAlign w:val="bottom"/>
                  <w:hideMark/>
                </w:tcPr>
                <w:p w:rsidR="00C56F8E" w:rsidRPr="00042678" w:rsidRDefault="00C56F8E" w:rsidP="00A37209">
                  <w:pPr>
                    <w:ind w:left="34" w:right="-108" w:hanging="142"/>
                    <w:rPr>
                      <w:b/>
                      <w:sz w:val="16"/>
                      <w:szCs w:val="16"/>
                      <w:lang w:val="uk-UA"/>
                    </w:rPr>
                  </w:pPr>
                  <w:r w:rsidRPr="00042678">
                    <w:rPr>
                      <w:b/>
                      <w:sz w:val="16"/>
                      <w:szCs w:val="16"/>
                      <w:lang w:val="uk-UA"/>
                    </w:rPr>
                    <w:t>Інші юридичні особи</w:t>
                  </w:r>
                </w:p>
              </w:tc>
              <w:tc>
                <w:tcPr>
                  <w:tcW w:w="883" w:type="pct"/>
                  <w:shd w:val="clear" w:color="auto" w:fill="auto"/>
                  <w:vAlign w:val="center"/>
                  <w:hideMark/>
                </w:tcPr>
                <w:p w:rsidR="00C56F8E" w:rsidRPr="00042678" w:rsidRDefault="00C56F8E" w:rsidP="00A37209">
                  <w:pPr>
                    <w:jc w:val="right"/>
                    <w:rPr>
                      <w:b/>
                      <w:color w:val="000000"/>
                      <w:sz w:val="16"/>
                      <w:szCs w:val="16"/>
                      <w:lang w:val="uk-UA"/>
                    </w:rPr>
                  </w:pPr>
                  <w:r w:rsidRPr="00042678">
                    <w:rPr>
                      <w:b/>
                      <w:color w:val="000000"/>
                      <w:sz w:val="16"/>
                      <w:szCs w:val="16"/>
                      <w:lang w:val="uk-UA"/>
                    </w:rPr>
                    <w:t>3 775 194</w:t>
                  </w:r>
                </w:p>
              </w:tc>
              <w:tc>
                <w:tcPr>
                  <w:tcW w:w="882" w:type="pct"/>
                  <w:vAlign w:val="bottom"/>
                </w:tcPr>
                <w:p w:rsidR="00C56F8E" w:rsidRPr="00042678" w:rsidRDefault="00C56F8E" w:rsidP="00A37209">
                  <w:pPr>
                    <w:tabs>
                      <w:tab w:val="decimal" w:pos="1304"/>
                    </w:tabs>
                    <w:rPr>
                      <w:b/>
                      <w:color w:val="000000"/>
                      <w:sz w:val="16"/>
                      <w:szCs w:val="16"/>
                      <w:lang w:val="uk-UA"/>
                    </w:rPr>
                  </w:pPr>
                  <w:r w:rsidRPr="00042678">
                    <w:rPr>
                      <w:b/>
                      <w:color w:val="000000"/>
                      <w:sz w:val="16"/>
                      <w:szCs w:val="16"/>
                      <w:lang w:val="uk-UA"/>
                    </w:rPr>
                    <w:t>3 370 392</w:t>
                  </w:r>
                </w:p>
              </w:tc>
            </w:tr>
            <w:tr w:rsidR="00C56F8E" w:rsidRPr="008720D7" w:rsidTr="002B0234">
              <w:trPr>
                <w:cantSplit/>
                <w:trHeight w:val="23"/>
                <w:jc w:val="center"/>
              </w:trPr>
              <w:tc>
                <w:tcPr>
                  <w:tcW w:w="3235" w:type="pct"/>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Поточні рахунки</w:t>
                  </w:r>
                </w:p>
              </w:tc>
              <w:tc>
                <w:tcPr>
                  <w:tcW w:w="883" w:type="pct"/>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1 593 402</w:t>
                  </w:r>
                </w:p>
              </w:tc>
              <w:tc>
                <w:tcPr>
                  <w:tcW w:w="882" w:type="pct"/>
                  <w:vAlign w:val="bottom"/>
                </w:tcPr>
                <w:p w:rsidR="00C56F8E" w:rsidRPr="00042678" w:rsidRDefault="00C56F8E" w:rsidP="00A37209">
                  <w:pPr>
                    <w:tabs>
                      <w:tab w:val="decimal" w:pos="1304"/>
                    </w:tabs>
                    <w:rPr>
                      <w:color w:val="000000"/>
                      <w:sz w:val="16"/>
                      <w:szCs w:val="16"/>
                      <w:lang w:val="uk-UA"/>
                    </w:rPr>
                  </w:pPr>
                  <w:r w:rsidRPr="00042678">
                    <w:rPr>
                      <w:color w:val="000000"/>
                      <w:sz w:val="16"/>
                      <w:szCs w:val="16"/>
                      <w:lang w:val="uk-UA"/>
                    </w:rPr>
                    <w:t>1 230 062</w:t>
                  </w:r>
                </w:p>
              </w:tc>
            </w:tr>
            <w:tr w:rsidR="00C56F8E" w:rsidRPr="008720D7" w:rsidTr="002B0234">
              <w:trPr>
                <w:cantSplit/>
                <w:trHeight w:val="23"/>
                <w:jc w:val="center"/>
              </w:trPr>
              <w:tc>
                <w:tcPr>
                  <w:tcW w:w="3235" w:type="pct"/>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Строкові кошти</w:t>
                  </w:r>
                </w:p>
              </w:tc>
              <w:tc>
                <w:tcPr>
                  <w:tcW w:w="883" w:type="pct"/>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2 181 792</w:t>
                  </w:r>
                </w:p>
              </w:tc>
              <w:tc>
                <w:tcPr>
                  <w:tcW w:w="882" w:type="pct"/>
                  <w:vAlign w:val="bottom"/>
                </w:tcPr>
                <w:p w:rsidR="00C56F8E" w:rsidRPr="00042678" w:rsidRDefault="00C56F8E" w:rsidP="00A37209">
                  <w:pPr>
                    <w:tabs>
                      <w:tab w:val="decimal" w:pos="1304"/>
                    </w:tabs>
                    <w:rPr>
                      <w:color w:val="000000"/>
                      <w:sz w:val="16"/>
                      <w:szCs w:val="16"/>
                      <w:lang w:val="uk-UA"/>
                    </w:rPr>
                  </w:pPr>
                  <w:r w:rsidRPr="00042678">
                    <w:rPr>
                      <w:color w:val="000000"/>
                      <w:sz w:val="16"/>
                      <w:szCs w:val="16"/>
                      <w:lang w:val="uk-UA"/>
                    </w:rPr>
                    <w:t>2 140 330</w:t>
                  </w:r>
                </w:p>
              </w:tc>
            </w:tr>
            <w:tr w:rsidR="00C56F8E" w:rsidRPr="008720D7" w:rsidTr="002B0234">
              <w:trPr>
                <w:cantSplit/>
                <w:trHeight w:val="23"/>
                <w:jc w:val="center"/>
              </w:trPr>
              <w:tc>
                <w:tcPr>
                  <w:tcW w:w="3235" w:type="pct"/>
                  <w:shd w:val="clear" w:color="auto" w:fill="auto"/>
                  <w:vAlign w:val="bottom"/>
                  <w:hideMark/>
                </w:tcPr>
                <w:p w:rsidR="00C56F8E" w:rsidRPr="00042678" w:rsidRDefault="00C56F8E" w:rsidP="00A37209">
                  <w:pPr>
                    <w:ind w:left="34" w:right="-108" w:hanging="142"/>
                    <w:rPr>
                      <w:b/>
                      <w:sz w:val="16"/>
                      <w:szCs w:val="16"/>
                      <w:lang w:val="uk-UA"/>
                    </w:rPr>
                  </w:pPr>
                  <w:r w:rsidRPr="00042678">
                    <w:rPr>
                      <w:b/>
                      <w:sz w:val="16"/>
                      <w:szCs w:val="16"/>
                      <w:lang w:val="uk-UA"/>
                    </w:rPr>
                    <w:t>Фізичні особи</w:t>
                  </w:r>
                </w:p>
              </w:tc>
              <w:tc>
                <w:tcPr>
                  <w:tcW w:w="883" w:type="pct"/>
                  <w:shd w:val="clear" w:color="auto" w:fill="auto"/>
                  <w:vAlign w:val="center"/>
                  <w:hideMark/>
                </w:tcPr>
                <w:p w:rsidR="00C56F8E" w:rsidRPr="00042678" w:rsidRDefault="00C56F8E" w:rsidP="00A37209">
                  <w:pPr>
                    <w:jc w:val="right"/>
                    <w:rPr>
                      <w:b/>
                      <w:color w:val="000000"/>
                      <w:sz w:val="16"/>
                      <w:szCs w:val="16"/>
                      <w:lang w:val="uk-UA"/>
                    </w:rPr>
                  </w:pPr>
                  <w:r w:rsidRPr="00042678">
                    <w:rPr>
                      <w:b/>
                      <w:color w:val="000000"/>
                      <w:sz w:val="16"/>
                      <w:szCs w:val="16"/>
                      <w:lang w:val="uk-UA"/>
                    </w:rPr>
                    <w:t>3 082 734</w:t>
                  </w:r>
                </w:p>
              </w:tc>
              <w:tc>
                <w:tcPr>
                  <w:tcW w:w="882" w:type="pct"/>
                  <w:vAlign w:val="bottom"/>
                </w:tcPr>
                <w:p w:rsidR="00C56F8E" w:rsidRPr="00042678" w:rsidRDefault="00C56F8E" w:rsidP="00A37209">
                  <w:pPr>
                    <w:tabs>
                      <w:tab w:val="decimal" w:pos="1304"/>
                    </w:tabs>
                    <w:rPr>
                      <w:b/>
                      <w:color w:val="000000"/>
                      <w:sz w:val="16"/>
                      <w:szCs w:val="16"/>
                      <w:lang w:val="uk-UA"/>
                    </w:rPr>
                  </w:pPr>
                  <w:r w:rsidRPr="00042678">
                    <w:rPr>
                      <w:b/>
                      <w:color w:val="000000"/>
                      <w:sz w:val="16"/>
                      <w:szCs w:val="16"/>
                      <w:lang w:val="uk-UA"/>
                    </w:rPr>
                    <w:t>2 363 977</w:t>
                  </w:r>
                </w:p>
              </w:tc>
            </w:tr>
            <w:tr w:rsidR="00C56F8E" w:rsidRPr="008720D7" w:rsidTr="002B0234">
              <w:trPr>
                <w:cantSplit/>
                <w:trHeight w:val="23"/>
                <w:jc w:val="center"/>
              </w:trPr>
              <w:tc>
                <w:tcPr>
                  <w:tcW w:w="3235" w:type="pct"/>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Поточні рахунки</w:t>
                  </w:r>
                </w:p>
              </w:tc>
              <w:tc>
                <w:tcPr>
                  <w:tcW w:w="883" w:type="pct"/>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195 390</w:t>
                  </w:r>
                </w:p>
              </w:tc>
              <w:tc>
                <w:tcPr>
                  <w:tcW w:w="882" w:type="pct"/>
                  <w:vAlign w:val="bottom"/>
                </w:tcPr>
                <w:p w:rsidR="00C56F8E" w:rsidRPr="00042678" w:rsidRDefault="00C56F8E" w:rsidP="00A37209">
                  <w:pPr>
                    <w:tabs>
                      <w:tab w:val="decimal" w:pos="1304"/>
                    </w:tabs>
                    <w:rPr>
                      <w:color w:val="000000"/>
                      <w:sz w:val="16"/>
                      <w:szCs w:val="16"/>
                      <w:lang w:val="uk-UA"/>
                    </w:rPr>
                  </w:pPr>
                  <w:r w:rsidRPr="00042678">
                    <w:rPr>
                      <w:color w:val="000000"/>
                      <w:sz w:val="16"/>
                      <w:szCs w:val="16"/>
                      <w:lang w:val="uk-UA"/>
                    </w:rPr>
                    <w:t>181 186</w:t>
                  </w:r>
                </w:p>
              </w:tc>
            </w:tr>
            <w:tr w:rsidR="00C56F8E" w:rsidRPr="008720D7" w:rsidTr="002B0234">
              <w:trPr>
                <w:cantSplit/>
                <w:trHeight w:val="23"/>
                <w:jc w:val="center"/>
              </w:trPr>
              <w:tc>
                <w:tcPr>
                  <w:tcW w:w="3235" w:type="pct"/>
                  <w:tcBorders>
                    <w:bottom w:val="single" w:sz="4" w:space="0" w:color="000000"/>
                  </w:tcBorders>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Строкові кошти</w:t>
                  </w:r>
                </w:p>
              </w:tc>
              <w:tc>
                <w:tcPr>
                  <w:tcW w:w="883" w:type="pct"/>
                  <w:tcBorders>
                    <w:bottom w:val="single" w:sz="4" w:space="0" w:color="000000"/>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2 887 344</w:t>
                  </w:r>
                </w:p>
              </w:tc>
              <w:tc>
                <w:tcPr>
                  <w:tcW w:w="882" w:type="pct"/>
                  <w:tcBorders>
                    <w:bottom w:val="single" w:sz="4" w:space="0" w:color="000000"/>
                  </w:tcBorders>
                  <w:vAlign w:val="bottom"/>
                </w:tcPr>
                <w:p w:rsidR="00C56F8E" w:rsidRPr="00042678" w:rsidRDefault="00C56F8E" w:rsidP="00A37209">
                  <w:pPr>
                    <w:tabs>
                      <w:tab w:val="decimal" w:pos="1304"/>
                    </w:tabs>
                    <w:rPr>
                      <w:color w:val="000000"/>
                      <w:sz w:val="16"/>
                      <w:szCs w:val="16"/>
                      <w:lang w:val="uk-UA"/>
                    </w:rPr>
                  </w:pPr>
                  <w:r w:rsidRPr="00042678">
                    <w:rPr>
                      <w:color w:val="000000"/>
                      <w:sz w:val="16"/>
                      <w:szCs w:val="16"/>
                      <w:lang w:val="uk-UA"/>
                    </w:rPr>
                    <w:t>2 182 791</w:t>
                  </w:r>
                </w:p>
              </w:tc>
            </w:tr>
            <w:tr w:rsidR="00C56F8E" w:rsidRPr="008720D7" w:rsidTr="002B0234">
              <w:trPr>
                <w:cantSplit/>
                <w:trHeight w:val="23"/>
                <w:jc w:val="center"/>
              </w:trPr>
              <w:tc>
                <w:tcPr>
                  <w:tcW w:w="3235" w:type="pct"/>
                  <w:tcBorders>
                    <w:top w:val="single" w:sz="4" w:space="0" w:color="000000"/>
                    <w:bottom w:val="double" w:sz="4" w:space="0" w:color="auto"/>
                  </w:tcBorders>
                  <w:shd w:val="clear" w:color="auto" w:fill="auto"/>
                  <w:vAlign w:val="bottom"/>
                  <w:hideMark/>
                </w:tcPr>
                <w:p w:rsidR="00C56F8E" w:rsidRPr="00042678" w:rsidRDefault="00C56F8E" w:rsidP="00A37209">
                  <w:pPr>
                    <w:ind w:left="34" w:right="-108" w:hanging="142"/>
                    <w:rPr>
                      <w:b/>
                      <w:bCs/>
                      <w:sz w:val="16"/>
                      <w:szCs w:val="16"/>
                      <w:lang w:val="uk-UA"/>
                    </w:rPr>
                  </w:pPr>
                  <w:r w:rsidRPr="00042678">
                    <w:rPr>
                      <w:b/>
                      <w:bCs/>
                      <w:sz w:val="16"/>
                      <w:szCs w:val="16"/>
                      <w:lang w:val="uk-UA"/>
                    </w:rPr>
                    <w:t>Усього коштів клієнтів</w:t>
                  </w:r>
                </w:p>
              </w:tc>
              <w:tc>
                <w:tcPr>
                  <w:tcW w:w="883" w:type="pct"/>
                  <w:tcBorders>
                    <w:top w:val="single" w:sz="4" w:space="0" w:color="000000"/>
                    <w:bottom w:val="double" w:sz="4" w:space="0" w:color="auto"/>
                  </w:tcBorders>
                  <w:shd w:val="clear" w:color="auto" w:fill="auto"/>
                  <w:vAlign w:val="center"/>
                  <w:hideMark/>
                </w:tcPr>
                <w:p w:rsidR="00C56F8E" w:rsidRPr="00042678" w:rsidRDefault="00C56F8E" w:rsidP="00A37209">
                  <w:pPr>
                    <w:jc w:val="right"/>
                    <w:rPr>
                      <w:b/>
                      <w:bCs/>
                      <w:color w:val="000000"/>
                      <w:sz w:val="16"/>
                      <w:szCs w:val="16"/>
                      <w:lang w:val="uk-UA"/>
                    </w:rPr>
                  </w:pPr>
                  <w:r w:rsidRPr="00042678">
                    <w:rPr>
                      <w:b/>
                      <w:bCs/>
                      <w:color w:val="000000"/>
                      <w:sz w:val="16"/>
                      <w:szCs w:val="16"/>
                      <w:lang w:val="uk-UA"/>
                    </w:rPr>
                    <w:t>6 857 928</w:t>
                  </w:r>
                </w:p>
              </w:tc>
              <w:tc>
                <w:tcPr>
                  <w:tcW w:w="882" w:type="pct"/>
                  <w:tcBorders>
                    <w:top w:val="single" w:sz="4" w:space="0" w:color="000000"/>
                    <w:bottom w:val="double" w:sz="4" w:space="0" w:color="auto"/>
                  </w:tcBorders>
                  <w:vAlign w:val="bottom"/>
                </w:tcPr>
                <w:p w:rsidR="00C56F8E" w:rsidRPr="00042678" w:rsidRDefault="00C56F8E" w:rsidP="00A37209">
                  <w:pPr>
                    <w:tabs>
                      <w:tab w:val="decimal" w:pos="1304"/>
                    </w:tabs>
                    <w:rPr>
                      <w:b/>
                      <w:bCs/>
                      <w:color w:val="000000"/>
                      <w:sz w:val="16"/>
                      <w:szCs w:val="16"/>
                      <w:lang w:val="uk-UA"/>
                    </w:rPr>
                  </w:pPr>
                  <w:r w:rsidRPr="00042678">
                    <w:rPr>
                      <w:b/>
                      <w:bCs/>
                      <w:color w:val="000000"/>
                      <w:sz w:val="16"/>
                      <w:szCs w:val="16"/>
                      <w:lang w:val="uk-UA"/>
                    </w:rPr>
                    <w:t>5 734 369</w:t>
                  </w:r>
                </w:p>
              </w:tc>
            </w:tr>
          </w:tbl>
          <w:p w:rsidR="00C56F8E" w:rsidRPr="00042678" w:rsidRDefault="00C56F8E" w:rsidP="00C56F8E">
            <w:pPr>
              <w:spacing w:before="120" w:after="120"/>
              <w:rPr>
                <w:noProof/>
                <w:sz w:val="16"/>
                <w:szCs w:val="16"/>
                <w:lang w:val="uk-UA"/>
              </w:rPr>
            </w:pPr>
            <w:r w:rsidRPr="00042678">
              <w:rPr>
                <w:noProof/>
                <w:sz w:val="16"/>
                <w:szCs w:val="16"/>
                <w:lang w:val="uk-UA"/>
              </w:rPr>
              <w:t>До складу коштів клієнтів включені нараховані процентні витрати:</w:t>
            </w:r>
          </w:p>
          <w:p w:rsidR="00C56F8E" w:rsidRPr="00042678" w:rsidRDefault="00C56F8E" w:rsidP="00562F08">
            <w:pPr>
              <w:pStyle w:val="a5"/>
              <w:numPr>
                <w:ilvl w:val="0"/>
                <w:numId w:val="17"/>
              </w:numPr>
              <w:tabs>
                <w:tab w:val="right" w:pos="6804"/>
              </w:tabs>
              <w:spacing w:before="120" w:after="120"/>
              <w:ind w:left="567" w:hanging="567"/>
              <w:contextualSpacing w:val="0"/>
              <w:jc w:val="both"/>
              <w:rPr>
                <w:rFonts w:ascii="Times New Roman" w:hAnsi="Times New Roman"/>
                <w:noProof/>
                <w:sz w:val="16"/>
                <w:szCs w:val="16"/>
                <w:lang w:val="uk-UA"/>
              </w:rPr>
            </w:pPr>
            <w:r w:rsidRPr="00042678">
              <w:rPr>
                <w:rFonts w:ascii="Times New Roman" w:hAnsi="Times New Roman"/>
                <w:sz w:val="16"/>
                <w:szCs w:val="16"/>
                <w:lang w:val="uk-UA"/>
              </w:rPr>
              <w:t>станом на 31 березня 2017 року у сумі</w:t>
            </w:r>
            <w:r w:rsidRPr="00042678">
              <w:rPr>
                <w:rFonts w:ascii="Times New Roman" w:hAnsi="Times New Roman"/>
                <w:sz w:val="16"/>
                <w:szCs w:val="16"/>
                <w:lang w:val="uk-UA"/>
              </w:rPr>
              <w:tab/>
              <w:t>97 510 тис. грн.</w:t>
            </w:r>
          </w:p>
          <w:p w:rsidR="00C56F8E" w:rsidRPr="00042678" w:rsidRDefault="00C56F8E" w:rsidP="00562F08">
            <w:pPr>
              <w:pStyle w:val="a5"/>
              <w:numPr>
                <w:ilvl w:val="0"/>
                <w:numId w:val="17"/>
              </w:numPr>
              <w:tabs>
                <w:tab w:val="right" w:pos="6804"/>
              </w:tabs>
              <w:spacing w:before="120" w:after="120"/>
              <w:ind w:left="567" w:hanging="567"/>
              <w:contextualSpacing w:val="0"/>
              <w:jc w:val="both"/>
              <w:rPr>
                <w:rFonts w:ascii="Times New Roman" w:hAnsi="Times New Roman"/>
                <w:noProof/>
                <w:sz w:val="16"/>
                <w:szCs w:val="16"/>
                <w:lang w:val="uk-UA"/>
              </w:rPr>
            </w:pPr>
            <w:r w:rsidRPr="00042678">
              <w:rPr>
                <w:rFonts w:ascii="Times New Roman" w:hAnsi="Times New Roman"/>
                <w:sz w:val="16"/>
                <w:szCs w:val="16"/>
                <w:lang w:val="uk-UA"/>
              </w:rPr>
              <w:t>станом на 31 грудня 2016 року у сумі</w:t>
            </w:r>
            <w:r w:rsidRPr="00042678">
              <w:rPr>
                <w:rFonts w:ascii="Times New Roman" w:hAnsi="Times New Roman"/>
                <w:sz w:val="16"/>
                <w:szCs w:val="16"/>
                <w:lang w:val="uk-UA"/>
              </w:rPr>
              <w:tab/>
              <w:t>86 350 тис. грн.</w:t>
            </w:r>
          </w:p>
          <w:p w:rsidR="00C56F8E" w:rsidRPr="00042678" w:rsidRDefault="00C56F8E" w:rsidP="00C56F8E">
            <w:pPr>
              <w:spacing w:before="120" w:after="120"/>
              <w:rPr>
                <w:noProof/>
                <w:sz w:val="16"/>
                <w:szCs w:val="16"/>
                <w:lang w:val="uk-UA"/>
              </w:rPr>
            </w:pPr>
            <w:r w:rsidRPr="00042678">
              <w:rPr>
                <w:noProof/>
                <w:sz w:val="16"/>
                <w:szCs w:val="16"/>
                <w:lang w:val="uk-UA"/>
              </w:rPr>
              <w:t xml:space="preserve">Станом на кінець звітного періоду загальний обсяг коштів, що був залучений від 10 найбільших клієнтів Банку, становив 2 052 574 тис. грн., що склало 30% від загального обсягу коштів клієнтів, залучених Банком (2016: 1 972 705 тис. грн., що що склало 34% від загального обсягу коштів клієнтів). </w:t>
            </w:r>
          </w:p>
          <w:p w:rsidR="00C56F8E" w:rsidRPr="00042678" w:rsidRDefault="00C56F8E" w:rsidP="00C56F8E">
            <w:pPr>
              <w:spacing w:before="120" w:after="120"/>
              <w:rPr>
                <w:b/>
                <w:i/>
                <w:noProof/>
                <w:sz w:val="16"/>
                <w:szCs w:val="16"/>
                <w:lang w:val="uk-UA"/>
              </w:rPr>
            </w:pPr>
            <w:r w:rsidRPr="00042678">
              <w:rPr>
                <w:b/>
                <w:i/>
                <w:noProof/>
                <w:sz w:val="16"/>
                <w:szCs w:val="16"/>
                <w:lang w:val="uk-UA"/>
              </w:rPr>
              <w:t>Таблиця 13.2. Розподіл коштів клієнтів за видами економічної діяльності</w:t>
            </w:r>
          </w:p>
          <w:tbl>
            <w:tblPr>
              <w:tblW w:w="5000" w:type="pct"/>
              <w:jc w:val="center"/>
              <w:tblLook w:val="04A0" w:firstRow="1" w:lastRow="0" w:firstColumn="1" w:lastColumn="0" w:noHBand="0" w:noVBand="1"/>
            </w:tblPr>
            <w:tblGrid>
              <w:gridCol w:w="3797"/>
              <w:gridCol w:w="1355"/>
              <w:gridCol w:w="1357"/>
              <w:gridCol w:w="1355"/>
              <w:gridCol w:w="1355"/>
            </w:tblGrid>
            <w:tr w:rsidR="00C56F8E" w:rsidRPr="00042678" w:rsidTr="002B0234">
              <w:trPr>
                <w:cantSplit/>
                <w:trHeight w:val="23"/>
                <w:jc w:val="center"/>
              </w:trPr>
              <w:tc>
                <w:tcPr>
                  <w:tcW w:w="2059" w:type="pct"/>
                  <w:vMerge w:val="restar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Вид економічної діяльності</w:t>
                  </w:r>
                </w:p>
              </w:tc>
              <w:tc>
                <w:tcPr>
                  <w:tcW w:w="1471" w:type="pct"/>
                  <w:gridSpan w:val="2"/>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rPr>
                    <w:t>31 березня 2017 р.</w:t>
                  </w:r>
                </w:p>
              </w:tc>
              <w:tc>
                <w:tcPr>
                  <w:tcW w:w="1470" w:type="pct"/>
                  <w:gridSpan w:val="2"/>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rPr>
                    <w:t>31 грудня 2016 р.</w:t>
                  </w:r>
                </w:p>
              </w:tc>
            </w:tr>
            <w:tr w:rsidR="00C56F8E" w:rsidRPr="00042678" w:rsidTr="002B0234">
              <w:trPr>
                <w:cantSplit/>
                <w:trHeight w:val="23"/>
                <w:jc w:val="center"/>
              </w:trPr>
              <w:tc>
                <w:tcPr>
                  <w:tcW w:w="2059" w:type="pct"/>
                  <w:vMerge/>
                  <w:tcBorders>
                    <w:top w:val="single" w:sz="4" w:space="0" w:color="auto"/>
                    <w:left w:val="nil"/>
                    <w:bottom w:val="single" w:sz="4" w:space="0" w:color="auto"/>
                    <w:right w:val="nil"/>
                  </w:tcBorders>
                  <w:vAlign w:val="bottom"/>
                  <w:hideMark/>
                </w:tcPr>
                <w:p w:rsidR="00C56F8E" w:rsidRPr="00042678" w:rsidRDefault="00C56F8E" w:rsidP="00A37209">
                  <w:pPr>
                    <w:ind w:left="34" w:right="-108" w:hanging="142"/>
                    <w:rPr>
                      <w:b/>
                      <w:bCs/>
                      <w:sz w:val="16"/>
                      <w:szCs w:val="16"/>
                      <w:lang w:val="uk-UA" w:eastAsia="uk-UA"/>
                    </w:rPr>
                  </w:pPr>
                </w:p>
              </w:tc>
              <w:tc>
                <w:tcPr>
                  <w:tcW w:w="735" w:type="pct"/>
                  <w:tcBorders>
                    <w:top w:val="nil"/>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Сума</w:t>
                  </w:r>
                </w:p>
              </w:tc>
              <w:tc>
                <w:tcPr>
                  <w:tcW w:w="736" w:type="pct"/>
                  <w:tcBorders>
                    <w:top w:val="nil"/>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w:t>
                  </w:r>
                </w:p>
              </w:tc>
              <w:tc>
                <w:tcPr>
                  <w:tcW w:w="735" w:type="pct"/>
                  <w:tcBorders>
                    <w:top w:val="nil"/>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Сума</w:t>
                  </w:r>
                </w:p>
              </w:tc>
              <w:tc>
                <w:tcPr>
                  <w:tcW w:w="735" w:type="pct"/>
                  <w:tcBorders>
                    <w:top w:val="nil"/>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w:t>
                  </w:r>
                </w:p>
              </w:tc>
            </w:tr>
            <w:tr w:rsidR="00C56F8E"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color w:val="000000"/>
                      <w:sz w:val="16"/>
                      <w:szCs w:val="16"/>
                      <w:lang w:val="uk-UA"/>
                    </w:rPr>
                    <w:t>Фізичні особи</w:t>
                  </w:r>
                </w:p>
              </w:tc>
              <w:tc>
                <w:tcPr>
                  <w:tcW w:w="735" w:type="pct"/>
                  <w:tcBorders>
                    <w:top w:val="nil"/>
                    <w:left w:val="nil"/>
                    <w:bottom w:val="nil"/>
                    <w:right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3 082 734</w:t>
                  </w:r>
                </w:p>
              </w:tc>
              <w:tc>
                <w:tcPr>
                  <w:tcW w:w="736" w:type="pct"/>
                  <w:tcBorders>
                    <w:top w:val="nil"/>
                    <w:left w:val="nil"/>
                    <w:bottom w:val="nil"/>
                    <w:right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44,95</w:t>
                  </w:r>
                </w:p>
              </w:tc>
              <w:tc>
                <w:tcPr>
                  <w:tcW w:w="735" w:type="pct"/>
                  <w:tcBorders>
                    <w:top w:val="nil"/>
                    <w:left w:val="nil"/>
                    <w:bottom w:val="nil"/>
                    <w:right w:val="nil"/>
                  </w:tcBorders>
                  <w:shd w:val="clear" w:color="auto" w:fill="auto"/>
                  <w:vAlign w:val="bottom"/>
                </w:tcPr>
                <w:p w:rsidR="00C56F8E" w:rsidRPr="00042678" w:rsidRDefault="00C56F8E" w:rsidP="00A37209">
                  <w:pPr>
                    <w:tabs>
                      <w:tab w:val="decimal" w:pos="1021"/>
                    </w:tabs>
                    <w:ind w:left="-57" w:right="-57"/>
                    <w:rPr>
                      <w:color w:val="000000"/>
                      <w:sz w:val="16"/>
                      <w:szCs w:val="16"/>
                      <w:lang w:val="uk-UA"/>
                    </w:rPr>
                  </w:pPr>
                  <w:r w:rsidRPr="00042678">
                    <w:rPr>
                      <w:color w:val="000000"/>
                      <w:sz w:val="16"/>
                      <w:szCs w:val="16"/>
                      <w:lang w:val="uk-UA"/>
                    </w:rPr>
                    <w:t>2 363 977</w:t>
                  </w:r>
                </w:p>
              </w:tc>
              <w:tc>
                <w:tcPr>
                  <w:tcW w:w="735" w:type="pct"/>
                  <w:tcBorders>
                    <w:top w:val="nil"/>
                    <w:left w:val="nil"/>
                    <w:bottom w:val="nil"/>
                    <w:right w:val="nil"/>
                  </w:tcBorders>
                  <w:shd w:val="clear" w:color="auto" w:fill="auto"/>
                  <w:vAlign w:val="bottom"/>
                </w:tcPr>
                <w:p w:rsidR="00C56F8E" w:rsidRPr="00042678" w:rsidRDefault="00C56F8E" w:rsidP="00A37209">
                  <w:pPr>
                    <w:tabs>
                      <w:tab w:val="decimal" w:pos="735"/>
                    </w:tabs>
                    <w:ind w:left="-57" w:right="-57"/>
                    <w:rPr>
                      <w:color w:val="000000"/>
                      <w:sz w:val="16"/>
                      <w:szCs w:val="16"/>
                      <w:lang w:val="uk-UA"/>
                    </w:rPr>
                  </w:pPr>
                  <w:r w:rsidRPr="00042678">
                    <w:rPr>
                      <w:color w:val="000000"/>
                      <w:sz w:val="16"/>
                      <w:szCs w:val="16"/>
                      <w:lang w:val="uk-UA"/>
                    </w:rPr>
                    <w:t>47,41</w:t>
                  </w:r>
                </w:p>
              </w:tc>
            </w:tr>
            <w:tr w:rsidR="00C56F8E"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color w:val="000000"/>
                      <w:sz w:val="16"/>
                      <w:szCs w:val="16"/>
                      <w:lang w:val="uk-UA"/>
                    </w:rPr>
                    <w:t>Фінансова діяльність</w:t>
                  </w:r>
                </w:p>
              </w:tc>
              <w:tc>
                <w:tcPr>
                  <w:tcW w:w="735" w:type="pct"/>
                  <w:tcBorders>
                    <w:top w:val="nil"/>
                    <w:left w:val="nil"/>
                    <w:bottom w:val="nil"/>
                    <w:right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987 311</w:t>
                  </w:r>
                </w:p>
              </w:tc>
              <w:tc>
                <w:tcPr>
                  <w:tcW w:w="736" w:type="pct"/>
                  <w:tcBorders>
                    <w:top w:val="nil"/>
                    <w:left w:val="nil"/>
                    <w:bottom w:val="nil"/>
                    <w:right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14,40</w:t>
                  </w:r>
                </w:p>
              </w:tc>
              <w:tc>
                <w:tcPr>
                  <w:tcW w:w="735" w:type="pct"/>
                  <w:tcBorders>
                    <w:top w:val="nil"/>
                    <w:left w:val="nil"/>
                    <w:bottom w:val="nil"/>
                    <w:right w:val="nil"/>
                  </w:tcBorders>
                  <w:shd w:val="clear" w:color="auto" w:fill="auto"/>
                  <w:vAlign w:val="bottom"/>
                </w:tcPr>
                <w:p w:rsidR="00C56F8E" w:rsidRPr="00042678" w:rsidRDefault="00C56F8E" w:rsidP="00A37209">
                  <w:pPr>
                    <w:tabs>
                      <w:tab w:val="decimal" w:pos="1021"/>
                    </w:tabs>
                    <w:ind w:left="-57" w:right="-57"/>
                    <w:rPr>
                      <w:color w:val="000000"/>
                      <w:sz w:val="16"/>
                      <w:szCs w:val="16"/>
                      <w:lang w:val="uk-UA"/>
                    </w:rPr>
                  </w:pPr>
                  <w:r w:rsidRPr="00042678">
                    <w:rPr>
                      <w:color w:val="000000"/>
                      <w:sz w:val="16"/>
                      <w:szCs w:val="16"/>
                      <w:lang w:val="uk-UA"/>
                    </w:rPr>
                    <w:t>852 249</w:t>
                  </w:r>
                </w:p>
              </w:tc>
              <w:tc>
                <w:tcPr>
                  <w:tcW w:w="735" w:type="pct"/>
                  <w:tcBorders>
                    <w:top w:val="nil"/>
                    <w:left w:val="nil"/>
                    <w:bottom w:val="nil"/>
                    <w:right w:val="nil"/>
                  </w:tcBorders>
                  <w:shd w:val="clear" w:color="auto" w:fill="auto"/>
                  <w:vAlign w:val="bottom"/>
                </w:tcPr>
                <w:p w:rsidR="00C56F8E" w:rsidRPr="00042678" w:rsidRDefault="00C56F8E" w:rsidP="00A37209">
                  <w:pPr>
                    <w:tabs>
                      <w:tab w:val="decimal" w:pos="735"/>
                    </w:tabs>
                    <w:ind w:left="-57" w:right="-57"/>
                    <w:rPr>
                      <w:color w:val="000000"/>
                      <w:sz w:val="16"/>
                      <w:szCs w:val="16"/>
                      <w:lang w:val="uk-UA"/>
                    </w:rPr>
                  </w:pPr>
                  <w:r w:rsidRPr="00042678">
                    <w:rPr>
                      <w:color w:val="000000"/>
                      <w:sz w:val="16"/>
                      <w:szCs w:val="16"/>
                      <w:lang w:val="uk-UA"/>
                    </w:rPr>
                    <w:t>14,86</w:t>
                  </w:r>
                </w:p>
              </w:tc>
            </w:tr>
            <w:tr w:rsidR="00C56F8E"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color w:val="000000"/>
                      <w:sz w:val="16"/>
                      <w:szCs w:val="16"/>
                      <w:lang w:val="uk-UA"/>
                    </w:rPr>
                    <w:t>Переробна промисловість</w:t>
                  </w:r>
                </w:p>
              </w:tc>
              <w:tc>
                <w:tcPr>
                  <w:tcW w:w="735" w:type="pct"/>
                  <w:tcBorders>
                    <w:top w:val="nil"/>
                    <w:left w:val="nil"/>
                    <w:bottom w:val="nil"/>
                    <w:right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567 948</w:t>
                  </w:r>
                </w:p>
              </w:tc>
              <w:tc>
                <w:tcPr>
                  <w:tcW w:w="736" w:type="pct"/>
                  <w:tcBorders>
                    <w:top w:val="nil"/>
                    <w:left w:val="nil"/>
                    <w:bottom w:val="nil"/>
                    <w:right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8,28</w:t>
                  </w:r>
                </w:p>
              </w:tc>
              <w:tc>
                <w:tcPr>
                  <w:tcW w:w="735" w:type="pct"/>
                  <w:tcBorders>
                    <w:top w:val="nil"/>
                    <w:left w:val="nil"/>
                    <w:bottom w:val="nil"/>
                    <w:right w:val="nil"/>
                  </w:tcBorders>
                  <w:shd w:val="clear" w:color="auto" w:fill="auto"/>
                  <w:vAlign w:val="bottom"/>
                </w:tcPr>
                <w:p w:rsidR="00C56F8E" w:rsidRPr="00042678" w:rsidRDefault="00C56F8E" w:rsidP="00A37209">
                  <w:pPr>
                    <w:tabs>
                      <w:tab w:val="decimal" w:pos="1021"/>
                    </w:tabs>
                    <w:ind w:left="-57" w:right="-57"/>
                    <w:rPr>
                      <w:color w:val="000000"/>
                      <w:sz w:val="16"/>
                      <w:szCs w:val="16"/>
                      <w:lang w:val="uk-UA"/>
                    </w:rPr>
                  </w:pPr>
                  <w:r w:rsidRPr="00042678">
                    <w:rPr>
                      <w:color w:val="000000"/>
                      <w:sz w:val="16"/>
                      <w:szCs w:val="16"/>
                      <w:lang w:val="uk-UA"/>
                    </w:rPr>
                    <w:t>544 136</w:t>
                  </w:r>
                </w:p>
              </w:tc>
              <w:tc>
                <w:tcPr>
                  <w:tcW w:w="735" w:type="pct"/>
                  <w:tcBorders>
                    <w:top w:val="nil"/>
                    <w:left w:val="nil"/>
                    <w:bottom w:val="nil"/>
                    <w:right w:val="nil"/>
                  </w:tcBorders>
                  <w:shd w:val="clear" w:color="auto" w:fill="auto"/>
                  <w:vAlign w:val="bottom"/>
                </w:tcPr>
                <w:p w:rsidR="00C56F8E" w:rsidRPr="00042678" w:rsidRDefault="00C56F8E" w:rsidP="00A37209">
                  <w:pPr>
                    <w:tabs>
                      <w:tab w:val="decimal" w:pos="735"/>
                    </w:tabs>
                    <w:ind w:left="-57" w:right="-57"/>
                    <w:rPr>
                      <w:color w:val="000000"/>
                      <w:sz w:val="16"/>
                      <w:szCs w:val="16"/>
                      <w:lang w:val="uk-UA"/>
                    </w:rPr>
                  </w:pPr>
                  <w:r w:rsidRPr="00042678">
                    <w:rPr>
                      <w:color w:val="000000"/>
                      <w:sz w:val="16"/>
                      <w:szCs w:val="16"/>
                      <w:lang w:val="uk-UA"/>
                    </w:rPr>
                    <w:t>9,49</w:t>
                  </w:r>
                </w:p>
              </w:tc>
            </w:tr>
            <w:tr w:rsidR="00C56F8E"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color w:val="000000"/>
                      <w:sz w:val="16"/>
                      <w:szCs w:val="16"/>
                      <w:lang w:val="uk-UA"/>
                    </w:rPr>
                    <w:t>Виробництво та розподілення електроенергії, газу та води</w:t>
                  </w:r>
                </w:p>
              </w:tc>
              <w:tc>
                <w:tcPr>
                  <w:tcW w:w="735" w:type="pct"/>
                  <w:tcBorders>
                    <w:top w:val="nil"/>
                    <w:left w:val="nil"/>
                    <w:bottom w:val="nil"/>
                    <w:right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578 166</w:t>
                  </w:r>
                </w:p>
              </w:tc>
              <w:tc>
                <w:tcPr>
                  <w:tcW w:w="736" w:type="pct"/>
                  <w:tcBorders>
                    <w:top w:val="nil"/>
                    <w:left w:val="nil"/>
                    <w:bottom w:val="nil"/>
                    <w:right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8,43</w:t>
                  </w:r>
                </w:p>
              </w:tc>
              <w:tc>
                <w:tcPr>
                  <w:tcW w:w="735" w:type="pct"/>
                  <w:tcBorders>
                    <w:top w:val="nil"/>
                    <w:left w:val="nil"/>
                    <w:bottom w:val="nil"/>
                    <w:right w:val="nil"/>
                  </w:tcBorders>
                  <w:shd w:val="clear" w:color="auto" w:fill="auto"/>
                  <w:vAlign w:val="bottom"/>
                </w:tcPr>
                <w:p w:rsidR="00C56F8E" w:rsidRPr="00042678" w:rsidRDefault="00C56F8E" w:rsidP="00A37209">
                  <w:pPr>
                    <w:tabs>
                      <w:tab w:val="decimal" w:pos="1021"/>
                    </w:tabs>
                    <w:ind w:left="-57" w:right="-57"/>
                    <w:rPr>
                      <w:color w:val="000000"/>
                      <w:sz w:val="16"/>
                      <w:szCs w:val="16"/>
                      <w:lang w:val="uk-UA"/>
                    </w:rPr>
                  </w:pPr>
                  <w:r w:rsidRPr="00042678">
                    <w:rPr>
                      <w:color w:val="000000"/>
                      <w:sz w:val="16"/>
                      <w:szCs w:val="16"/>
                      <w:lang w:val="uk-UA"/>
                    </w:rPr>
                    <w:t>496 777</w:t>
                  </w:r>
                </w:p>
              </w:tc>
              <w:tc>
                <w:tcPr>
                  <w:tcW w:w="735" w:type="pct"/>
                  <w:tcBorders>
                    <w:top w:val="nil"/>
                    <w:left w:val="nil"/>
                    <w:bottom w:val="nil"/>
                    <w:right w:val="nil"/>
                  </w:tcBorders>
                  <w:shd w:val="clear" w:color="auto" w:fill="auto"/>
                  <w:vAlign w:val="bottom"/>
                </w:tcPr>
                <w:p w:rsidR="00C56F8E" w:rsidRPr="00042678" w:rsidRDefault="00C56F8E" w:rsidP="00A37209">
                  <w:pPr>
                    <w:tabs>
                      <w:tab w:val="decimal" w:pos="735"/>
                    </w:tabs>
                    <w:ind w:left="-57" w:right="-57"/>
                    <w:rPr>
                      <w:color w:val="000000"/>
                      <w:sz w:val="16"/>
                      <w:szCs w:val="16"/>
                      <w:lang w:val="uk-UA"/>
                    </w:rPr>
                  </w:pPr>
                  <w:r w:rsidRPr="00042678">
                    <w:rPr>
                      <w:color w:val="000000"/>
                      <w:sz w:val="16"/>
                      <w:szCs w:val="16"/>
                      <w:lang w:val="uk-UA"/>
                    </w:rPr>
                    <w:t>8,66</w:t>
                  </w:r>
                </w:p>
              </w:tc>
            </w:tr>
            <w:tr w:rsidR="00C56F8E"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color w:val="000000"/>
                      <w:sz w:val="16"/>
                      <w:szCs w:val="16"/>
                      <w:lang w:val="uk-UA"/>
                    </w:rPr>
                    <w:t>Торгівля, ремонт автомобілів, побутових виробів та предметів особистого вжитку</w:t>
                  </w:r>
                </w:p>
              </w:tc>
              <w:tc>
                <w:tcPr>
                  <w:tcW w:w="735" w:type="pct"/>
                  <w:tcBorders>
                    <w:top w:val="nil"/>
                    <w:left w:val="nil"/>
                    <w:bottom w:val="nil"/>
                    <w:right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660 914</w:t>
                  </w:r>
                </w:p>
              </w:tc>
              <w:tc>
                <w:tcPr>
                  <w:tcW w:w="736" w:type="pct"/>
                  <w:tcBorders>
                    <w:top w:val="nil"/>
                    <w:left w:val="nil"/>
                    <w:bottom w:val="nil"/>
                    <w:right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9,64</w:t>
                  </w:r>
                </w:p>
              </w:tc>
              <w:tc>
                <w:tcPr>
                  <w:tcW w:w="735" w:type="pct"/>
                  <w:tcBorders>
                    <w:top w:val="nil"/>
                    <w:left w:val="nil"/>
                    <w:bottom w:val="nil"/>
                    <w:right w:val="nil"/>
                  </w:tcBorders>
                  <w:shd w:val="clear" w:color="auto" w:fill="auto"/>
                  <w:vAlign w:val="bottom"/>
                </w:tcPr>
                <w:p w:rsidR="00C56F8E" w:rsidRPr="00042678" w:rsidRDefault="00C56F8E" w:rsidP="00A37209">
                  <w:pPr>
                    <w:tabs>
                      <w:tab w:val="decimal" w:pos="1021"/>
                    </w:tabs>
                    <w:ind w:left="-57" w:right="-57"/>
                    <w:rPr>
                      <w:color w:val="000000"/>
                      <w:sz w:val="16"/>
                      <w:szCs w:val="16"/>
                      <w:lang w:val="uk-UA"/>
                    </w:rPr>
                  </w:pPr>
                  <w:r w:rsidRPr="00042678">
                    <w:rPr>
                      <w:color w:val="000000"/>
                      <w:sz w:val="16"/>
                      <w:szCs w:val="16"/>
                      <w:lang w:val="uk-UA"/>
                    </w:rPr>
                    <w:t>425 728</w:t>
                  </w:r>
                </w:p>
              </w:tc>
              <w:tc>
                <w:tcPr>
                  <w:tcW w:w="735" w:type="pct"/>
                  <w:tcBorders>
                    <w:top w:val="nil"/>
                    <w:left w:val="nil"/>
                    <w:bottom w:val="nil"/>
                    <w:right w:val="nil"/>
                  </w:tcBorders>
                  <w:shd w:val="clear" w:color="auto" w:fill="auto"/>
                  <w:vAlign w:val="bottom"/>
                </w:tcPr>
                <w:p w:rsidR="00C56F8E" w:rsidRPr="00042678" w:rsidRDefault="00C56F8E" w:rsidP="00A37209">
                  <w:pPr>
                    <w:tabs>
                      <w:tab w:val="decimal" w:pos="735"/>
                    </w:tabs>
                    <w:ind w:left="-57" w:right="-57"/>
                    <w:rPr>
                      <w:color w:val="000000"/>
                      <w:sz w:val="16"/>
                      <w:szCs w:val="16"/>
                      <w:lang w:val="uk-UA"/>
                    </w:rPr>
                  </w:pPr>
                  <w:r w:rsidRPr="00042678">
                    <w:rPr>
                      <w:color w:val="000000"/>
                      <w:sz w:val="16"/>
                      <w:szCs w:val="16"/>
                      <w:lang w:val="uk-UA"/>
                    </w:rPr>
                    <w:t>7,42</w:t>
                  </w:r>
                </w:p>
              </w:tc>
            </w:tr>
            <w:tr w:rsidR="00C56F8E"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color w:val="000000"/>
                      <w:sz w:val="16"/>
                      <w:szCs w:val="16"/>
                      <w:lang w:val="uk-UA"/>
                    </w:rPr>
                    <w:t>Операції з нерухомим майном, оренда, інжиніринг та надання послуг</w:t>
                  </w:r>
                </w:p>
              </w:tc>
              <w:tc>
                <w:tcPr>
                  <w:tcW w:w="735" w:type="pct"/>
                  <w:tcBorders>
                    <w:top w:val="nil"/>
                    <w:left w:val="nil"/>
                    <w:bottom w:val="nil"/>
                    <w:right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389 965</w:t>
                  </w:r>
                </w:p>
              </w:tc>
              <w:tc>
                <w:tcPr>
                  <w:tcW w:w="736" w:type="pct"/>
                  <w:tcBorders>
                    <w:top w:val="nil"/>
                    <w:left w:val="nil"/>
                    <w:bottom w:val="nil"/>
                    <w:right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5,69</w:t>
                  </w:r>
                </w:p>
              </w:tc>
              <w:tc>
                <w:tcPr>
                  <w:tcW w:w="735" w:type="pct"/>
                  <w:tcBorders>
                    <w:top w:val="nil"/>
                    <w:left w:val="nil"/>
                    <w:bottom w:val="nil"/>
                    <w:right w:val="nil"/>
                  </w:tcBorders>
                  <w:shd w:val="clear" w:color="auto" w:fill="auto"/>
                  <w:vAlign w:val="bottom"/>
                </w:tcPr>
                <w:p w:rsidR="00C56F8E" w:rsidRPr="00042678" w:rsidRDefault="00C56F8E" w:rsidP="00A37209">
                  <w:pPr>
                    <w:tabs>
                      <w:tab w:val="decimal" w:pos="1021"/>
                    </w:tabs>
                    <w:ind w:left="-57" w:right="-57"/>
                    <w:rPr>
                      <w:color w:val="000000"/>
                      <w:sz w:val="16"/>
                      <w:szCs w:val="16"/>
                      <w:lang w:val="uk-UA"/>
                    </w:rPr>
                  </w:pPr>
                  <w:r w:rsidRPr="00042678">
                    <w:rPr>
                      <w:color w:val="000000"/>
                      <w:sz w:val="16"/>
                      <w:szCs w:val="16"/>
                      <w:lang w:val="uk-UA"/>
                    </w:rPr>
                    <w:t>359 380</w:t>
                  </w:r>
                </w:p>
              </w:tc>
              <w:tc>
                <w:tcPr>
                  <w:tcW w:w="735" w:type="pct"/>
                  <w:tcBorders>
                    <w:top w:val="nil"/>
                    <w:left w:val="nil"/>
                    <w:bottom w:val="nil"/>
                    <w:right w:val="nil"/>
                  </w:tcBorders>
                  <w:shd w:val="clear" w:color="auto" w:fill="auto"/>
                  <w:vAlign w:val="bottom"/>
                </w:tcPr>
                <w:p w:rsidR="00C56F8E" w:rsidRPr="00042678" w:rsidRDefault="00C56F8E" w:rsidP="00A37209">
                  <w:pPr>
                    <w:tabs>
                      <w:tab w:val="decimal" w:pos="735"/>
                    </w:tabs>
                    <w:ind w:left="-57" w:right="-57"/>
                    <w:rPr>
                      <w:color w:val="000000"/>
                      <w:sz w:val="16"/>
                      <w:szCs w:val="16"/>
                      <w:lang w:val="uk-UA"/>
                    </w:rPr>
                  </w:pPr>
                  <w:r w:rsidRPr="00042678">
                    <w:rPr>
                      <w:color w:val="000000"/>
                      <w:sz w:val="16"/>
                      <w:szCs w:val="16"/>
                      <w:lang w:val="uk-UA"/>
                    </w:rPr>
                    <w:t>6,27</w:t>
                  </w:r>
                </w:p>
              </w:tc>
            </w:tr>
            <w:tr w:rsidR="00C56F8E" w:rsidRPr="008720D7" w:rsidTr="002B0234">
              <w:trPr>
                <w:cantSplit/>
                <w:trHeight w:val="23"/>
                <w:jc w:val="center"/>
              </w:trPr>
              <w:tc>
                <w:tcPr>
                  <w:tcW w:w="2059" w:type="pct"/>
                  <w:tcBorders>
                    <w:top w:val="nil"/>
                    <w:left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color w:val="000000"/>
                      <w:sz w:val="16"/>
                      <w:szCs w:val="16"/>
                      <w:lang w:val="uk-UA"/>
                    </w:rPr>
                    <w:lastRenderedPageBreak/>
                    <w:t>Сільське господарство, мисливство, лісове господарство</w:t>
                  </w:r>
                </w:p>
              </w:tc>
              <w:tc>
                <w:tcPr>
                  <w:tcW w:w="735" w:type="pct"/>
                  <w:tcBorders>
                    <w:top w:val="nil"/>
                    <w:left w:val="nil"/>
                    <w:right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116 376</w:t>
                  </w:r>
                </w:p>
              </w:tc>
              <w:tc>
                <w:tcPr>
                  <w:tcW w:w="736" w:type="pct"/>
                  <w:tcBorders>
                    <w:top w:val="nil"/>
                    <w:left w:val="nil"/>
                    <w:right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1,70</w:t>
                  </w:r>
                </w:p>
              </w:tc>
              <w:tc>
                <w:tcPr>
                  <w:tcW w:w="735" w:type="pct"/>
                  <w:tcBorders>
                    <w:top w:val="nil"/>
                    <w:left w:val="nil"/>
                    <w:right w:val="nil"/>
                  </w:tcBorders>
                  <w:shd w:val="clear" w:color="auto" w:fill="auto"/>
                  <w:vAlign w:val="bottom"/>
                </w:tcPr>
                <w:p w:rsidR="00C56F8E" w:rsidRPr="00042678" w:rsidRDefault="00C56F8E" w:rsidP="00A37209">
                  <w:pPr>
                    <w:tabs>
                      <w:tab w:val="decimal" w:pos="1021"/>
                    </w:tabs>
                    <w:ind w:left="-57" w:right="-57"/>
                    <w:rPr>
                      <w:color w:val="000000"/>
                      <w:sz w:val="16"/>
                      <w:szCs w:val="16"/>
                      <w:lang w:val="uk-UA"/>
                    </w:rPr>
                  </w:pPr>
                  <w:r w:rsidRPr="00042678">
                    <w:rPr>
                      <w:color w:val="000000"/>
                      <w:sz w:val="16"/>
                      <w:szCs w:val="16"/>
                      <w:lang w:val="uk-UA"/>
                    </w:rPr>
                    <w:t>210 978</w:t>
                  </w:r>
                </w:p>
              </w:tc>
              <w:tc>
                <w:tcPr>
                  <w:tcW w:w="735" w:type="pct"/>
                  <w:tcBorders>
                    <w:top w:val="nil"/>
                    <w:left w:val="nil"/>
                    <w:right w:val="nil"/>
                  </w:tcBorders>
                  <w:shd w:val="clear" w:color="auto" w:fill="auto"/>
                  <w:vAlign w:val="bottom"/>
                </w:tcPr>
                <w:p w:rsidR="00C56F8E" w:rsidRPr="00042678" w:rsidRDefault="00C56F8E" w:rsidP="00A37209">
                  <w:pPr>
                    <w:tabs>
                      <w:tab w:val="decimal" w:pos="735"/>
                    </w:tabs>
                    <w:ind w:left="-57" w:right="-57"/>
                    <w:rPr>
                      <w:color w:val="000000"/>
                      <w:sz w:val="16"/>
                      <w:szCs w:val="16"/>
                      <w:lang w:val="uk-UA"/>
                    </w:rPr>
                  </w:pPr>
                  <w:r w:rsidRPr="00042678">
                    <w:rPr>
                      <w:color w:val="000000"/>
                      <w:sz w:val="16"/>
                      <w:szCs w:val="16"/>
                      <w:lang w:val="uk-UA"/>
                    </w:rPr>
                    <w:t>3,68</w:t>
                  </w:r>
                </w:p>
              </w:tc>
            </w:tr>
            <w:tr w:rsidR="00C56F8E" w:rsidRPr="008720D7" w:rsidTr="002B0234">
              <w:trPr>
                <w:cantSplit/>
                <w:trHeight w:val="23"/>
                <w:jc w:val="center"/>
              </w:trPr>
              <w:tc>
                <w:tcPr>
                  <w:tcW w:w="2059" w:type="pct"/>
                  <w:tcBorders>
                    <w:top w:val="nil"/>
                    <w:left w:val="nil"/>
                    <w:bottom w:val="single" w:sz="4" w:space="0" w:color="auto"/>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color w:val="000000"/>
                      <w:sz w:val="16"/>
                      <w:szCs w:val="16"/>
                      <w:lang w:val="uk-UA"/>
                    </w:rPr>
                    <w:t>Інші</w:t>
                  </w:r>
                </w:p>
              </w:tc>
              <w:tc>
                <w:tcPr>
                  <w:tcW w:w="735"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474 514</w:t>
                  </w:r>
                </w:p>
              </w:tc>
              <w:tc>
                <w:tcPr>
                  <w:tcW w:w="736"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6,91</w:t>
                  </w:r>
                </w:p>
              </w:tc>
              <w:tc>
                <w:tcPr>
                  <w:tcW w:w="735" w:type="pct"/>
                  <w:tcBorders>
                    <w:top w:val="nil"/>
                    <w:left w:val="nil"/>
                    <w:bottom w:val="single" w:sz="4" w:space="0" w:color="auto"/>
                    <w:right w:val="nil"/>
                  </w:tcBorders>
                  <w:shd w:val="clear" w:color="auto" w:fill="auto"/>
                  <w:vAlign w:val="bottom"/>
                </w:tcPr>
                <w:p w:rsidR="00C56F8E" w:rsidRPr="00042678" w:rsidRDefault="00C56F8E" w:rsidP="00A37209">
                  <w:pPr>
                    <w:tabs>
                      <w:tab w:val="decimal" w:pos="1021"/>
                    </w:tabs>
                    <w:ind w:left="-57" w:right="-57"/>
                    <w:rPr>
                      <w:color w:val="000000"/>
                      <w:sz w:val="16"/>
                      <w:szCs w:val="16"/>
                      <w:lang w:val="uk-UA"/>
                    </w:rPr>
                  </w:pPr>
                  <w:r w:rsidRPr="00042678">
                    <w:rPr>
                      <w:color w:val="000000"/>
                      <w:sz w:val="16"/>
                      <w:szCs w:val="16"/>
                      <w:lang w:val="uk-UA"/>
                    </w:rPr>
                    <w:t>481 144</w:t>
                  </w:r>
                </w:p>
              </w:tc>
              <w:tc>
                <w:tcPr>
                  <w:tcW w:w="735" w:type="pct"/>
                  <w:tcBorders>
                    <w:top w:val="nil"/>
                    <w:left w:val="nil"/>
                    <w:bottom w:val="single" w:sz="4" w:space="0" w:color="auto"/>
                    <w:right w:val="nil"/>
                  </w:tcBorders>
                  <w:shd w:val="clear" w:color="auto" w:fill="auto"/>
                  <w:vAlign w:val="bottom"/>
                </w:tcPr>
                <w:p w:rsidR="00C56F8E" w:rsidRPr="00042678" w:rsidRDefault="00C56F8E" w:rsidP="00A37209">
                  <w:pPr>
                    <w:tabs>
                      <w:tab w:val="decimal" w:pos="735"/>
                    </w:tabs>
                    <w:ind w:left="-57" w:right="-57"/>
                    <w:rPr>
                      <w:color w:val="000000"/>
                      <w:sz w:val="16"/>
                      <w:szCs w:val="16"/>
                      <w:lang w:val="uk-UA"/>
                    </w:rPr>
                  </w:pPr>
                  <w:r w:rsidRPr="00042678">
                    <w:rPr>
                      <w:color w:val="000000"/>
                      <w:sz w:val="16"/>
                      <w:szCs w:val="16"/>
                      <w:lang w:val="uk-UA"/>
                    </w:rPr>
                    <w:t>2,21</w:t>
                  </w:r>
                </w:p>
              </w:tc>
            </w:tr>
            <w:tr w:rsidR="00C56F8E" w:rsidRPr="008720D7" w:rsidTr="002B0234">
              <w:trPr>
                <w:cantSplit/>
                <w:trHeight w:val="23"/>
                <w:jc w:val="center"/>
              </w:trPr>
              <w:tc>
                <w:tcPr>
                  <w:tcW w:w="2059" w:type="pct"/>
                  <w:tcBorders>
                    <w:top w:val="single" w:sz="4" w:space="0" w:color="auto"/>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eastAsia="uk-UA"/>
                    </w:rPr>
                  </w:pPr>
                  <w:r w:rsidRPr="00042678">
                    <w:rPr>
                      <w:b/>
                      <w:color w:val="000000"/>
                      <w:sz w:val="16"/>
                      <w:szCs w:val="16"/>
                      <w:lang w:val="uk-UA"/>
                    </w:rPr>
                    <w:t>Усього коштів клієнтів</w:t>
                  </w:r>
                </w:p>
              </w:tc>
              <w:tc>
                <w:tcPr>
                  <w:tcW w:w="735"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jc w:val="right"/>
                    <w:rPr>
                      <w:b/>
                      <w:bCs/>
                      <w:color w:val="000000"/>
                      <w:sz w:val="16"/>
                      <w:szCs w:val="16"/>
                      <w:lang w:val="uk-UA"/>
                    </w:rPr>
                  </w:pPr>
                  <w:r w:rsidRPr="00042678">
                    <w:rPr>
                      <w:b/>
                      <w:bCs/>
                      <w:color w:val="000000"/>
                      <w:sz w:val="16"/>
                      <w:szCs w:val="16"/>
                      <w:lang w:val="uk-UA"/>
                    </w:rPr>
                    <w:t>6 857 928</w:t>
                  </w:r>
                </w:p>
              </w:tc>
              <w:tc>
                <w:tcPr>
                  <w:tcW w:w="736"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jc w:val="right"/>
                    <w:rPr>
                      <w:b/>
                      <w:bCs/>
                      <w:color w:val="000000"/>
                      <w:sz w:val="16"/>
                      <w:szCs w:val="16"/>
                      <w:lang w:val="uk-UA"/>
                    </w:rPr>
                  </w:pPr>
                  <w:r w:rsidRPr="00042678">
                    <w:rPr>
                      <w:b/>
                      <w:bCs/>
                      <w:color w:val="000000"/>
                      <w:sz w:val="16"/>
                      <w:szCs w:val="16"/>
                      <w:lang w:val="uk-UA"/>
                    </w:rPr>
                    <w:t>100,00</w:t>
                  </w:r>
                </w:p>
              </w:tc>
              <w:tc>
                <w:tcPr>
                  <w:tcW w:w="735" w:type="pct"/>
                  <w:tcBorders>
                    <w:top w:val="single" w:sz="4" w:space="0" w:color="auto"/>
                    <w:left w:val="nil"/>
                    <w:bottom w:val="double" w:sz="4" w:space="0" w:color="auto"/>
                    <w:right w:val="nil"/>
                  </w:tcBorders>
                  <w:shd w:val="clear" w:color="auto" w:fill="auto"/>
                  <w:vAlign w:val="bottom"/>
                </w:tcPr>
                <w:p w:rsidR="00C56F8E" w:rsidRPr="00042678" w:rsidRDefault="00C56F8E" w:rsidP="00A37209">
                  <w:pPr>
                    <w:tabs>
                      <w:tab w:val="decimal" w:pos="1021"/>
                    </w:tabs>
                    <w:ind w:left="-57" w:right="-57"/>
                    <w:rPr>
                      <w:b/>
                      <w:bCs/>
                      <w:color w:val="000000"/>
                      <w:sz w:val="16"/>
                      <w:szCs w:val="16"/>
                      <w:lang w:val="uk-UA"/>
                    </w:rPr>
                  </w:pPr>
                  <w:r w:rsidRPr="00042678">
                    <w:rPr>
                      <w:b/>
                      <w:color w:val="000000"/>
                      <w:sz w:val="16"/>
                      <w:szCs w:val="16"/>
                      <w:lang w:val="uk-UA"/>
                    </w:rPr>
                    <w:t>5 734 369</w:t>
                  </w:r>
                </w:p>
              </w:tc>
              <w:tc>
                <w:tcPr>
                  <w:tcW w:w="735" w:type="pct"/>
                  <w:tcBorders>
                    <w:top w:val="single" w:sz="4" w:space="0" w:color="auto"/>
                    <w:left w:val="nil"/>
                    <w:bottom w:val="double" w:sz="4" w:space="0" w:color="auto"/>
                    <w:right w:val="nil"/>
                  </w:tcBorders>
                  <w:shd w:val="clear" w:color="auto" w:fill="auto"/>
                  <w:vAlign w:val="bottom"/>
                </w:tcPr>
                <w:p w:rsidR="00C56F8E" w:rsidRPr="00042678" w:rsidRDefault="00C56F8E" w:rsidP="00A37209">
                  <w:pPr>
                    <w:tabs>
                      <w:tab w:val="decimal" w:pos="1021"/>
                    </w:tabs>
                    <w:ind w:left="-57" w:right="-57"/>
                    <w:rPr>
                      <w:b/>
                      <w:bCs/>
                      <w:color w:val="000000"/>
                      <w:sz w:val="16"/>
                      <w:szCs w:val="16"/>
                      <w:lang w:val="uk-UA"/>
                    </w:rPr>
                  </w:pPr>
                  <w:r w:rsidRPr="00042678">
                    <w:rPr>
                      <w:b/>
                      <w:color w:val="000000"/>
                      <w:sz w:val="16"/>
                      <w:szCs w:val="16"/>
                      <w:lang w:val="uk-UA"/>
                    </w:rPr>
                    <w:t>100</w:t>
                  </w:r>
                </w:p>
              </w:tc>
            </w:tr>
          </w:tbl>
          <w:p w:rsidR="00C56F8E" w:rsidRPr="00042678" w:rsidRDefault="00C56F8E" w:rsidP="00C56F8E">
            <w:pPr>
              <w:rPr>
                <w:b/>
                <w:sz w:val="16"/>
                <w:szCs w:val="16"/>
                <w:lang w:val="uk-UA" w:eastAsia="x-none"/>
              </w:rPr>
            </w:pPr>
            <w:bookmarkStart w:id="229" w:name="_Toc353816814"/>
            <w:bookmarkStart w:id="230" w:name="_Toc480900718"/>
            <w:r w:rsidRPr="00042678">
              <w:rPr>
                <w:sz w:val="16"/>
                <w:szCs w:val="16"/>
                <w:lang w:val="uk-UA"/>
              </w:rPr>
              <w:br w:type="page"/>
            </w:r>
          </w:p>
          <w:p w:rsidR="00C56F8E" w:rsidRPr="00042678" w:rsidRDefault="00C56F8E" w:rsidP="00C56F8E">
            <w:pPr>
              <w:pStyle w:val="Taskombank"/>
              <w:rPr>
                <w:rFonts w:ascii="Times New Roman" w:hAnsi="Times New Roman" w:cs="Times New Roman"/>
                <w:sz w:val="16"/>
                <w:szCs w:val="16"/>
              </w:rPr>
            </w:pPr>
            <w:r w:rsidRPr="00042678">
              <w:rPr>
                <w:rFonts w:ascii="Times New Roman" w:hAnsi="Times New Roman" w:cs="Times New Roman"/>
                <w:sz w:val="16"/>
                <w:szCs w:val="16"/>
              </w:rPr>
              <w:t>Примітка 14. Боргові цінні папери, емітовані банком</w:t>
            </w:r>
            <w:bookmarkEnd w:id="229"/>
            <w:bookmarkEnd w:id="230"/>
          </w:p>
          <w:p w:rsidR="00C56F8E" w:rsidRPr="00042678" w:rsidRDefault="00C56F8E" w:rsidP="00C56F8E">
            <w:pPr>
              <w:tabs>
                <w:tab w:val="left" w:pos="4164"/>
              </w:tabs>
              <w:spacing w:before="120" w:after="120"/>
              <w:rPr>
                <w:b/>
                <w:i/>
                <w:noProof/>
                <w:sz w:val="16"/>
                <w:szCs w:val="16"/>
                <w:lang w:val="uk-UA"/>
              </w:rPr>
            </w:pPr>
            <w:r w:rsidRPr="00042678">
              <w:rPr>
                <w:b/>
                <w:i/>
                <w:noProof/>
                <w:sz w:val="16"/>
                <w:szCs w:val="16"/>
                <w:lang w:val="uk-UA"/>
              </w:rPr>
              <w:t>Таблиця 14.1. Боргові цінні папери, емітовані банком</w:t>
            </w:r>
            <w:r w:rsidRPr="00042678">
              <w:rPr>
                <w:b/>
                <w:i/>
                <w:noProof/>
                <w:sz w:val="16"/>
                <w:szCs w:val="16"/>
                <w:lang w:val="uk-UA"/>
              </w:rPr>
              <w:tab/>
            </w:r>
          </w:p>
          <w:tbl>
            <w:tblPr>
              <w:tblW w:w="5000" w:type="pct"/>
              <w:jc w:val="center"/>
              <w:tblLook w:val="04A0" w:firstRow="1" w:lastRow="0" w:firstColumn="1" w:lastColumn="0" w:noHBand="0" w:noVBand="1"/>
            </w:tblPr>
            <w:tblGrid>
              <w:gridCol w:w="5985"/>
              <w:gridCol w:w="1613"/>
              <w:gridCol w:w="1621"/>
            </w:tblGrid>
            <w:tr w:rsidR="00C56F8E" w:rsidRPr="00042678" w:rsidTr="002B0234">
              <w:trPr>
                <w:cantSplit/>
                <w:trHeight w:val="23"/>
                <w:jc w:val="center"/>
              </w:trPr>
              <w:tc>
                <w:tcPr>
                  <w:tcW w:w="3246"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p>
              </w:tc>
              <w:tc>
                <w:tcPr>
                  <w:tcW w:w="875"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31 березня </w:t>
                  </w:r>
                  <w:r w:rsidRPr="00042678">
                    <w:rPr>
                      <w:b/>
                      <w:bCs/>
                      <w:sz w:val="16"/>
                      <w:szCs w:val="16"/>
                      <w:lang w:val="uk-UA" w:eastAsia="uk-UA"/>
                    </w:rPr>
                    <w:br/>
                    <w:t>2017 р.</w:t>
                  </w:r>
                </w:p>
              </w:tc>
              <w:tc>
                <w:tcPr>
                  <w:tcW w:w="879" w:type="pct"/>
                  <w:tcBorders>
                    <w:top w:val="single" w:sz="4" w:space="0" w:color="auto"/>
                    <w:left w:val="nil"/>
                    <w:bottom w:val="single" w:sz="4" w:space="0" w:color="auto"/>
                    <w:right w:val="nil"/>
                  </w:tcBorders>
                  <w:vAlign w:val="bottom"/>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2016 р.</w:t>
                  </w:r>
                </w:p>
              </w:tc>
            </w:tr>
            <w:tr w:rsidR="00C56F8E" w:rsidRPr="00042678" w:rsidTr="002B0234">
              <w:trPr>
                <w:cantSplit/>
                <w:trHeight w:val="23"/>
                <w:jc w:val="center"/>
              </w:trPr>
              <w:tc>
                <w:tcPr>
                  <w:tcW w:w="3246" w:type="pct"/>
                  <w:tcBorders>
                    <w:top w:val="nil"/>
                    <w:left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Облігації, випущені на внутрішньому ринку</w:t>
                  </w:r>
                </w:p>
              </w:tc>
              <w:tc>
                <w:tcPr>
                  <w:tcW w:w="875" w:type="pct"/>
                  <w:tcBorders>
                    <w:top w:val="nil"/>
                    <w:left w:val="nil"/>
                    <w:right w:val="nil"/>
                  </w:tcBorders>
                  <w:shd w:val="clear" w:color="auto" w:fill="auto"/>
                  <w:vAlign w:val="center"/>
                  <w:hideMark/>
                </w:tcPr>
                <w:p w:rsidR="00C56F8E" w:rsidRPr="00042678" w:rsidRDefault="00C56F8E" w:rsidP="00A37209">
                  <w:pPr>
                    <w:ind w:right="180"/>
                    <w:jc w:val="right"/>
                    <w:rPr>
                      <w:color w:val="000000"/>
                      <w:sz w:val="16"/>
                      <w:szCs w:val="16"/>
                      <w:lang w:val="uk-UA"/>
                    </w:rPr>
                  </w:pPr>
                  <w:r w:rsidRPr="00042678">
                    <w:rPr>
                      <w:color w:val="000000"/>
                      <w:sz w:val="16"/>
                      <w:szCs w:val="16"/>
                      <w:lang w:val="uk-UA"/>
                    </w:rPr>
                    <w:t>175 321</w:t>
                  </w:r>
                </w:p>
              </w:tc>
              <w:tc>
                <w:tcPr>
                  <w:tcW w:w="879" w:type="pct"/>
                  <w:tcBorders>
                    <w:top w:val="nil"/>
                    <w:left w:val="nil"/>
                    <w:right w:val="nil"/>
                  </w:tcBorders>
                  <w:vAlign w:val="bottom"/>
                </w:tcPr>
                <w:p w:rsidR="00C56F8E" w:rsidRPr="00042678" w:rsidRDefault="00C56F8E" w:rsidP="00A37209">
                  <w:pPr>
                    <w:tabs>
                      <w:tab w:val="decimal" w:pos="1304"/>
                    </w:tabs>
                    <w:rPr>
                      <w:color w:val="000000"/>
                      <w:sz w:val="16"/>
                      <w:szCs w:val="16"/>
                      <w:lang w:val="uk-UA"/>
                    </w:rPr>
                  </w:pPr>
                  <w:r w:rsidRPr="00042678">
                    <w:rPr>
                      <w:color w:val="000000"/>
                      <w:sz w:val="16"/>
                      <w:szCs w:val="16"/>
                      <w:lang w:val="uk-UA"/>
                    </w:rPr>
                    <w:t>119 071</w:t>
                  </w:r>
                </w:p>
              </w:tc>
            </w:tr>
            <w:tr w:rsidR="00C56F8E" w:rsidRPr="00042678" w:rsidTr="002B0234">
              <w:trPr>
                <w:cantSplit/>
                <w:trHeight w:val="23"/>
                <w:jc w:val="center"/>
              </w:trPr>
              <w:tc>
                <w:tcPr>
                  <w:tcW w:w="3246" w:type="pct"/>
                  <w:tcBorders>
                    <w:top w:val="nil"/>
                    <w:left w:val="nil"/>
                    <w:bottom w:val="single" w:sz="4" w:space="0" w:color="auto"/>
                    <w:right w:val="nil"/>
                  </w:tcBorders>
                  <w:shd w:val="clear" w:color="auto" w:fill="auto"/>
                  <w:vAlign w:val="bottom"/>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Депозитні сертифікати</w:t>
                  </w:r>
                </w:p>
              </w:tc>
              <w:tc>
                <w:tcPr>
                  <w:tcW w:w="875" w:type="pct"/>
                  <w:tcBorders>
                    <w:top w:val="nil"/>
                    <w:left w:val="nil"/>
                    <w:bottom w:val="single" w:sz="4" w:space="0" w:color="auto"/>
                    <w:right w:val="nil"/>
                  </w:tcBorders>
                  <w:shd w:val="clear" w:color="auto" w:fill="auto"/>
                  <w:vAlign w:val="center"/>
                </w:tcPr>
                <w:p w:rsidR="00C56F8E" w:rsidRPr="00042678" w:rsidRDefault="00C56F8E" w:rsidP="00A37209">
                  <w:pPr>
                    <w:ind w:right="180"/>
                    <w:jc w:val="right"/>
                    <w:rPr>
                      <w:color w:val="000000"/>
                      <w:sz w:val="16"/>
                      <w:szCs w:val="16"/>
                      <w:lang w:val="uk-UA"/>
                    </w:rPr>
                  </w:pPr>
                  <w:r w:rsidRPr="00042678">
                    <w:rPr>
                      <w:color w:val="000000"/>
                      <w:sz w:val="16"/>
                      <w:szCs w:val="16"/>
                      <w:lang w:val="uk-UA"/>
                    </w:rPr>
                    <w:t>857 088</w:t>
                  </w:r>
                </w:p>
              </w:tc>
              <w:tc>
                <w:tcPr>
                  <w:tcW w:w="879" w:type="pct"/>
                  <w:tcBorders>
                    <w:top w:val="nil"/>
                    <w:left w:val="nil"/>
                    <w:bottom w:val="single" w:sz="4" w:space="0" w:color="auto"/>
                    <w:right w:val="nil"/>
                  </w:tcBorders>
                  <w:vAlign w:val="bottom"/>
                </w:tcPr>
                <w:p w:rsidR="00C56F8E" w:rsidRPr="00042678" w:rsidRDefault="00C56F8E" w:rsidP="00A37209">
                  <w:pPr>
                    <w:tabs>
                      <w:tab w:val="decimal" w:pos="1304"/>
                    </w:tabs>
                    <w:rPr>
                      <w:color w:val="000000"/>
                      <w:sz w:val="16"/>
                      <w:szCs w:val="16"/>
                      <w:lang w:val="uk-UA"/>
                    </w:rPr>
                  </w:pPr>
                  <w:r w:rsidRPr="00042678">
                    <w:rPr>
                      <w:color w:val="000000"/>
                      <w:sz w:val="16"/>
                      <w:szCs w:val="16"/>
                      <w:lang w:val="uk-UA"/>
                    </w:rPr>
                    <w:t>801 087</w:t>
                  </w:r>
                </w:p>
              </w:tc>
            </w:tr>
            <w:tr w:rsidR="00C56F8E" w:rsidRPr="00042678" w:rsidTr="002B0234">
              <w:trPr>
                <w:cantSplit/>
                <w:trHeight w:val="23"/>
                <w:jc w:val="center"/>
              </w:trPr>
              <w:tc>
                <w:tcPr>
                  <w:tcW w:w="3246" w:type="pct"/>
                  <w:tcBorders>
                    <w:top w:val="single" w:sz="4" w:space="0" w:color="auto"/>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eastAsia="uk-UA"/>
                    </w:rPr>
                  </w:pPr>
                  <w:r w:rsidRPr="00042678">
                    <w:rPr>
                      <w:b/>
                      <w:bCs/>
                      <w:sz w:val="16"/>
                      <w:szCs w:val="16"/>
                      <w:lang w:val="uk-UA" w:eastAsia="uk-UA"/>
                    </w:rPr>
                    <w:t>Усього</w:t>
                  </w:r>
                </w:p>
              </w:tc>
              <w:tc>
                <w:tcPr>
                  <w:tcW w:w="875"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tabs>
                      <w:tab w:val="decimal" w:pos="1304"/>
                    </w:tabs>
                    <w:ind w:right="180"/>
                    <w:jc w:val="right"/>
                    <w:rPr>
                      <w:b/>
                      <w:bCs/>
                      <w:sz w:val="16"/>
                      <w:szCs w:val="16"/>
                      <w:lang w:val="uk-UA"/>
                    </w:rPr>
                  </w:pPr>
                  <w:r w:rsidRPr="00042678">
                    <w:rPr>
                      <w:b/>
                      <w:bCs/>
                      <w:sz w:val="16"/>
                      <w:szCs w:val="16"/>
                      <w:lang w:val="uk-UA"/>
                    </w:rPr>
                    <w:t>1 032 409</w:t>
                  </w:r>
                </w:p>
              </w:tc>
              <w:tc>
                <w:tcPr>
                  <w:tcW w:w="879" w:type="pct"/>
                  <w:tcBorders>
                    <w:top w:val="single" w:sz="4" w:space="0" w:color="auto"/>
                    <w:left w:val="nil"/>
                    <w:bottom w:val="double" w:sz="4" w:space="0" w:color="auto"/>
                    <w:right w:val="nil"/>
                  </w:tcBorders>
                  <w:vAlign w:val="bottom"/>
                </w:tcPr>
                <w:p w:rsidR="00C56F8E" w:rsidRPr="00042678" w:rsidRDefault="00C56F8E" w:rsidP="00A37209">
                  <w:pPr>
                    <w:tabs>
                      <w:tab w:val="decimal" w:pos="1304"/>
                    </w:tabs>
                    <w:rPr>
                      <w:b/>
                      <w:bCs/>
                      <w:sz w:val="16"/>
                      <w:szCs w:val="16"/>
                      <w:lang w:val="uk-UA"/>
                    </w:rPr>
                  </w:pPr>
                  <w:r w:rsidRPr="00042678">
                    <w:rPr>
                      <w:b/>
                      <w:bCs/>
                      <w:sz w:val="16"/>
                      <w:szCs w:val="16"/>
                      <w:lang w:val="uk-UA"/>
                    </w:rPr>
                    <w:t>920 158</w:t>
                  </w:r>
                </w:p>
              </w:tc>
            </w:tr>
          </w:tbl>
          <w:p w:rsidR="00C56F8E" w:rsidRPr="00042678" w:rsidRDefault="00C56F8E" w:rsidP="00C56F8E">
            <w:pPr>
              <w:spacing w:before="120" w:after="120"/>
              <w:rPr>
                <w:sz w:val="16"/>
                <w:szCs w:val="16"/>
                <w:lang w:val="uk-UA"/>
              </w:rPr>
            </w:pPr>
            <w:r w:rsidRPr="00042678">
              <w:rPr>
                <w:sz w:val="16"/>
                <w:szCs w:val="16"/>
                <w:lang w:val="uk-UA"/>
              </w:rPr>
              <w:t>Станом на 31 березня 2017 року облігації складались з:</w:t>
            </w:r>
          </w:p>
          <w:tbl>
            <w:tblPr>
              <w:tblW w:w="5000" w:type="pct"/>
              <w:jc w:val="center"/>
              <w:tblLook w:val="04A0" w:firstRow="1" w:lastRow="0" w:firstColumn="1" w:lastColumn="0" w:noHBand="0" w:noVBand="1"/>
            </w:tblPr>
            <w:tblGrid>
              <w:gridCol w:w="867"/>
              <w:gridCol w:w="977"/>
              <w:gridCol w:w="1519"/>
              <w:gridCol w:w="1519"/>
              <w:gridCol w:w="1090"/>
              <w:gridCol w:w="1090"/>
              <w:gridCol w:w="1088"/>
              <w:gridCol w:w="1069"/>
            </w:tblGrid>
            <w:tr w:rsidR="00C56F8E" w:rsidRPr="00042678" w:rsidTr="002B0234">
              <w:trPr>
                <w:cantSplit/>
                <w:trHeight w:val="23"/>
                <w:jc w:val="center"/>
              </w:trPr>
              <w:tc>
                <w:tcPr>
                  <w:tcW w:w="470"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Серія</w:t>
                  </w:r>
                </w:p>
              </w:tc>
              <w:tc>
                <w:tcPr>
                  <w:tcW w:w="530"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Процентна ставка</w:t>
                  </w:r>
                </w:p>
              </w:tc>
              <w:tc>
                <w:tcPr>
                  <w:tcW w:w="824"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Дата </w:t>
                  </w:r>
                  <w:r w:rsidRPr="00042678">
                    <w:rPr>
                      <w:b/>
                      <w:bCs/>
                      <w:sz w:val="16"/>
                      <w:szCs w:val="16"/>
                      <w:lang w:val="uk-UA" w:eastAsia="uk-UA"/>
                    </w:rPr>
                    <w:br/>
                    <w:t>випуску</w:t>
                  </w:r>
                </w:p>
              </w:tc>
              <w:tc>
                <w:tcPr>
                  <w:tcW w:w="824"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Дата </w:t>
                  </w:r>
                  <w:r w:rsidRPr="00042678">
                    <w:rPr>
                      <w:b/>
                      <w:bCs/>
                      <w:sz w:val="16"/>
                      <w:szCs w:val="16"/>
                      <w:lang w:val="uk-UA" w:eastAsia="uk-UA"/>
                    </w:rPr>
                    <w:br/>
                    <w:t>погашення</w:t>
                  </w:r>
                </w:p>
              </w:tc>
              <w:tc>
                <w:tcPr>
                  <w:tcW w:w="591"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Номінальна вартість</w:t>
                  </w:r>
                </w:p>
              </w:tc>
              <w:tc>
                <w:tcPr>
                  <w:tcW w:w="591"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proofErr w:type="spellStart"/>
                  <w:r w:rsidRPr="00042678">
                    <w:rPr>
                      <w:b/>
                      <w:bCs/>
                      <w:sz w:val="16"/>
                      <w:szCs w:val="16"/>
                      <w:lang w:val="uk-UA" w:eastAsia="uk-UA"/>
                    </w:rPr>
                    <w:t>Неаморти-зована</w:t>
                  </w:r>
                  <w:proofErr w:type="spellEnd"/>
                  <w:r w:rsidRPr="00042678">
                    <w:rPr>
                      <w:b/>
                      <w:bCs/>
                      <w:sz w:val="16"/>
                      <w:szCs w:val="16"/>
                      <w:lang w:val="uk-UA" w:eastAsia="uk-UA"/>
                    </w:rPr>
                    <w:t xml:space="preserve"> премія/ дисконт</w:t>
                  </w:r>
                </w:p>
              </w:tc>
              <w:tc>
                <w:tcPr>
                  <w:tcW w:w="590"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Нараховані відсотки </w:t>
                  </w:r>
                  <w:r w:rsidRPr="00042678">
                    <w:rPr>
                      <w:b/>
                      <w:bCs/>
                      <w:sz w:val="16"/>
                      <w:szCs w:val="16"/>
                      <w:lang w:val="uk-UA" w:eastAsia="uk-UA"/>
                    </w:rPr>
                    <w:br/>
                    <w:t>до сплати</w:t>
                  </w:r>
                </w:p>
              </w:tc>
              <w:tc>
                <w:tcPr>
                  <w:tcW w:w="580"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Балансова вартість</w:t>
                  </w:r>
                </w:p>
              </w:tc>
            </w:tr>
            <w:tr w:rsidR="00C56F8E" w:rsidRPr="00042678" w:rsidTr="002B0234">
              <w:trPr>
                <w:cantSplit/>
                <w:trHeight w:val="23"/>
                <w:jc w:val="center"/>
              </w:trPr>
              <w:tc>
                <w:tcPr>
                  <w:tcW w:w="470" w:type="pct"/>
                  <w:tcBorders>
                    <w:top w:val="nil"/>
                    <w:left w:val="nil"/>
                    <w:right w:val="nil"/>
                  </w:tcBorders>
                  <w:shd w:val="clear" w:color="auto" w:fill="auto"/>
                  <w:noWrap/>
                  <w:vAlign w:val="bottom"/>
                  <w:hideMark/>
                </w:tcPr>
                <w:p w:rsidR="00C56F8E" w:rsidRPr="00042678" w:rsidRDefault="00C56F8E" w:rsidP="00A37209">
                  <w:pPr>
                    <w:ind w:left="34" w:right="-108" w:hanging="142"/>
                    <w:rPr>
                      <w:sz w:val="16"/>
                      <w:szCs w:val="16"/>
                      <w:lang w:val="uk-UA"/>
                    </w:rPr>
                  </w:pPr>
                  <w:r w:rsidRPr="00042678">
                    <w:rPr>
                      <w:sz w:val="16"/>
                      <w:szCs w:val="16"/>
                      <w:lang w:val="uk-UA"/>
                    </w:rPr>
                    <w:t>E</w:t>
                  </w:r>
                </w:p>
              </w:tc>
              <w:tc>
                <w:tcPr>
                  <w:tcW w:w="530" w:type="pct"/>
                  <w:tcBorders>
                    <w:top w:val="nil"/>
                    <w:left w:val="nil"/>
                    <w:right w:val="nil"/>
                  </w:tcBorders>
                  <w:shd w:val="clear" w:color="auto" w:fill="auto"/>
                  <w:noWrap/>
                  <w:vAlign w:val="bottom"/>
                  <w:hideMark/>
                </w:tcPr>
                <w:p w:rsidR="00C56F8E" w:rsidRPr="00042678" w:rsidRDefault="00C56F8E" w:rsidP="00A37209">
                  <w:pPr>
                    <w:ind w:left="-108" w:right="-108"/>
                    <w:jc w:val="center"/>
                    <w:rPr>
                      <w:sz w:val="16"/>
                      <w:szCs w:val="16"/>
                      <w:lang w:val="uk-UA"/>
                    </w:rPr>
                  </w:pPr>
                  <w:r w:rsidRPr="00042678">
                    <w:rPr>
                      <w:sz w:val="16"/>
                      <w:szCs w:val="16"/>
                      <w:lang w:val="uk-UA"/>
                    </w:rPr>
                    <w:t>18%</w:t>
                  </w:r>
                </w:p>
              </w:tc>
              <w:tc>
                <w:tcPr>
                  <w:tcW w:w="824" w:type="pct"/>
                  <w:tcBorders>
                    <w:top w:val="nil"/>
                    <w:left w:val="nil"/>
                    <w:right w:val="nil"/>
                  </w:tcBorders>
                  <w:shd w:val="clear" w:color="auto" w:fill="auto"/>
                  <w:noWrap/>
                  <w:vAlign w:val="bottom"/>
                </w:tcPr>
                <w:p w:rsidR="00C56F8E" w:rsidRPr="00042678" w:rsidRDefault="00C56F8E" w:rsidP="00A37209">
                  <w:pPr>
                    <w:ind w:left="-108" w:right="-108"/>
                    <w:jc w:val="center"/>
                    <w:rPr>
                      <w:sz w:val="16"/>
                      <w:szCs w:val="16"/>
                      <w:lang w:val="uk-UA"/>
                    </w:rPr>
                  </w:pPr>
                  <w:r w:rsidRPr="00042678">
                    <w:rPr>
                      <w:sz w:val="16"/>
                      <w:szCs w:val="16"/>
                      <w:lang w:val="uk-UA"/>
                    </w:rPr>
                    <w:t>1 серпня 2014 р.</w:t>
                  </w:r>
                </w:p>
              </w:tc>
              <w:tc>
                <w:tcPr>
                  <w:tcW w:w="824" w:type="pct"/>
                  <w:tcBorders>
                    <w:top w:val="nil"/>
                    <w:left w:val="nil"/>
                    <w:right w:val="nil"/>
                  </w:tcBorders>
                  <w:shd w:val="clear" w:color="auto" w:fill="auto"/>
                  <w:noWrap/>
                  <w:vAlign w:val="bottom"/>
                </w:tcPr>
                <w:p w:rsidR="00C56F8E" w:rsidRPr="00042678" w:rsidRDefault="00C56F8E" w:rsidP="00A37209">
                  <w:pPr>
                    <w:ind w:left="-108" w:right="-108"/>
                    <w:jc w:val="center"/>
                    <w:rPr>
                      <w:sz w:val="16"/>
                      <w:szCs w:val="16"/>
                      <w:lang w:val="uk-UA"/>
                    </w:rPr>
                  </w:pPr>
                  <w:r w:rsidRPr="00042678">
                    <w:rPr>
                      <w:sz w:val="16"/>
                      <w:szCs w:val="16"/>
                      <w:lang w:val="uk-UA"/>
                    </w:rPr>
                    <w:t>9 серпня 2019 р.</w:t>
                  </w:r>
                </w:p>
              </w:tc>
              <w:tc>
                <w:tcPr>
                  <w:tcW w:w="591" w:type="pct"/>
                  <w:tcBorders>
                    <w:top w:val="nil"/>
                    <w:left w:val="nil"/>
                    <w:right w:val="nil"/>
                  </w:tcBorders>
                  <w:shd w:val="clear" w:color="auto" w:fill="auto"/>
                  <w:noWrap/>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82 564</w:t>
                  </w:r>
                </w:p>
              </w:tc>
              <w:tc>
                <w:tcPr>
                  <w:tcW w:w="591" w:type="pct"/>
                  <w:tcBorders>
                    <w:top w:val="nil"/>
                    <w:left w:val="nil"/>
                    <w:right w:val="nil"/>
                  </w:tcBorders>
                  <w:shd w:val="clear" w:color="auto" w:fill="auto"/>
                  <w:noWrap/>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252</w:t>
                  </w:r>
                </w:p>
              </w:tc>
              <w:tc>
                <w:tcPr>
                  <w:tcW w:w="590" w:type="pct"/>
                  <w:tcBorders>
                    <w:top w:val="nil"/>
                    <w:left w:val="nil"/>
                    <w:right w:val="nil"/>
                  </w:tcBorders>
                  <w:shd w:val="clear" w:color="auto" w:fill="auto"/>
                  <w:noWrap/>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2 036</w:t>
                  </w:r>
                </w:p>
              </w:tc>
              <w:tc>
                <w:tcPr>
                  <w:tcW w:w="580" w:type="pct"/>
                  <w:tcBorders>
                    <w:top w:val="nil"/>
                    <w:left w:val="nil"/>
                    <w:right w:val="nil"/>
                  </w:tcBorders>
                  <w:shd w:val="clear" w:color="auto" w:fill="auto"/>
                  <w:noWrap/>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84 852</w:t>
                  </w:r>
                </w:p>
              </w:tc>
            </w:tr>
            <w:tr w:rsidR="00C56F8E" w:rsidRPr="00042678" w:rsidTr="002B0234">
              <w:trPr>
                <w:cantSplit/>
                <w:trHeight w:val="23"/>
                <w:jc w:val="center"/>
              </w:trPr>
              <w:tc>
                <w:tcPr>
                  <w:tcW w:w="470" w:type="pct"/>
                  <w:tcBorders>
                    <w:top w:val="nil"/>
                    <w:left w:val="nil"/>
                    <w:bottom w:val="single" w:sz="4" w:space="0" w:color="000000"/>
                    <w:right w:val="nil"/>
                  </w:tcBorders>
                  <w:shd w:val="clear" w:color="auto" w:fill="auto"/>
                  <w:noWrap/>
                  <w:vAlign w:val="bottom"/>
                </w:tcPr>
                <w:p w:rsidR="00C56F8E" w:rsidRPr="00042678" w:rsidRDefault="00C56F8E" w:rsidP="00A37209">
                  <w:pPr>
                    <w:ind w:left="34" w:right="-108" w:hanging="142"/>
                    <w:rPr>
                      <w:sz w:val="16"/>
                      <w:szCs w:val="16"/>
                      <w:lang w:val="uk-UA"/>
                    </w:rPr>
                  </w:pPr>
                  <w:r w:rsidRPr="00042678">
                    <w:rPr>
                      <w:sz w:val="16"/>
                      <w:szCs w:val="16"/>
                      <w:lang w:val="uk-UA"/>
                    </w:rPr>
                    <w:t>D</w:t>
                  </w:r>
                </w:p>
              </w:tc>
              <w:tc>
                <w:tcPr>
                  <w:tcW w:w="530" w:type="pct"/>
                  <w:tcBorders>
                    <w:top w:val="nil"/>
                    <w:left w:val="nil"/>
                    <w:bottom w:val="single" w:sz="4" w:space="0" w:color="000000"/>
                    <w:right w:val="nil"/>
                  </w:tcBorders>
                  <w:shd w:val="clear" w:color="auto" w:fill="auto"/>
                  <w:noWrap/>
                  <w:vAlign w:val="bottom"/>
                </w:tcPr>
                <w:p w:rsidR="00C56F8E" w:rsidRPr="00042678" w:rsidRDefault="00C56F8E" w:rsidP="00A37209">
                  <w:pPr>
                    <w:ind w:left="-108" w:right="-108"/>
                    <w:jc w:val="center"/>
                    <w:rPr>
                      <w:sz w:val="16"/>
                      <w:szCs w:val="16"/>
                      <w:lang w:val="uk-UA"/>
                    </w:rPr>
                  </w:pPr>
                  <w:r w:rsidRPr="00042678">
                    <w:rPr>
                      <w:sz w:val="16"/>
                      <w:szCs w:val="16"/>
                      <w:lang w:val="uk-UA"/>
                    </w:rPr>
                    <w:t>20%</w:t>
                  </w:r>
                </w:p>
              </w:tc>
              <w:tc>
                <w:tcPr>
                  <w:tcW w:w="824" w:type="pct"/>
                  <w:tcBorders>
                    <w:top w:val="nil"/>
                    <w:left w:val="nil"/>
                    <w:bottom w:val="single" w:sz="4" w:space="0" w:color="000000"/>
                    <w:right w:val="nil"/>
                  </w:tcBorders>
                  <w:shd w:val="clear" w:color="auto" w:fill="auto"/>
                  <w:noWrap/>
                  <w:vAlign w:val="bottom"/>
                </w:tcPr>
                <w:p w:rsidR="00C56F8E" w:rsidRPr="00042678" w:rsidRDefault="00C56F8E" w:rsidP="00A37209">
                  <w:pPr>
                    <w:ind w:left="-108" w:right="-108"/>
                    <w:jc w:val="center"/>
                    <w:rPr>
                      <w:sz w:val="16"/>
                      <w:szCs w:val="16"/>
                      <w:lang w:val="uk-UA"/>
                    </w:rPr>
                  </w:pPr>
                  <w:r w:rsidRPr="00042678">
                    <w:rPr>
                      <w:sz w:val="16"/>
                      <w:szCs w:val="16"/>
                      <w:lang w:val="uk-UA"/>
                    </w:rPr>
                    <w:t>30 квітня 2013 р.</w:t>
                  </w:r>
                </w:p>
              </w:tc>
              <w:tc>
                <w:tcPr>
                  <w:tcW w:w="824" w:type="pct"/>
                  <w:tcBorders>
                    <w:top w:val="nil"/>
                    <w:left w:val="nil"/>
                    <w:bottom w:val="single" w:sz="4" w:space="0" w:color="000000"/>
                    <w:right w:val="nil"/>
                  </w:tcBorders>
                  <w:shd w:val="clear" w:color="auto" w:fill="auto"/>
                  <w:noWrap/>
                  <w:vAlign w:val="bottom"/>
                </w:tcPr>
                <w:p w:rsidR="00C56F8E" w:rsidRPr="00042678" w:rsidRDefault="00C56F8E" w:rsidP="00A37209">
                  <w:pPr>
                    <w:ind w:left="-108" w:right="-108"/>
                    <w:jc w:val="center"/>
                    <w:rPr>
                      <w:sz w:val="16"/>
                      <w:szCs w:val="16"/>
                      <w:lang w:val="uk-UA"/>
                    </w:rPr>
                  </w:pPr>
                  <w:r w:rsidRPr="00042678">
                    <w:rPr>
                      <w:sz w:val="16"/>
                      <w:szCs w:val="16"/>
                      <w:lang w:val="uk-UA"/>
                    </w:rPr>
                    <w:t>21 травня 2018 р.</w:t>
                  </w:r>
                </w:p>
              </w:tc>
              <w:tc>
                <w:tcPr>
                  <w:tcW w:w="591" w:type="pct"/>
                  <w:tcBorders>
                    <w:top w:val="nil"/>
                    <w:left w:val="nil"/>
                    <w:bottom w:val="single" w:sz="4" w:space="0" w:color="000000"/>
                    <w:right w:val="nil"/>
                  </w:tcBorders>
                  <w:shd w:val="clear" w:color="auto" w:fill="auto"/>
                  <w:noWrap/>
                  <w:vAlign w:val="center"/>
                </w:tcPr>
                <w:p w:rsidR="00C56F8E" w:rsidRPr="00042678" w:rsidRDefault="00C56F8E" w:rsidP="00A37209">
                  <w:pPr>
                    <w:jc w:val="right"/>
                    <w:rPr>
                      <w:color w:val="000000"/>
                      <w:sz w:val="16"/>
                      <w:szCs w:val="16"/>
                      <w:lang w:val="uk-UA"/>
                    </w:rPr>
                  </w:pPr>
                  <w:r w:rsidRPr="00042678">
                    <w:rPr>
                      <w:color w:val="000000"/>
                      <w:sz w:val="16"/>
                      <w:szCs w:val="16"/>
                      <w:lang w:val="uk-UA"/>
                    </w:rPr>
                    <w:t>88 529</w:t>
                  </w:r>
                </w:p>
              </w:tc>
              <w:tc>
                <w:tcPr>
                  <w:tcW w:w="591" w:type="pct"/>
                  <w:tcBorders>
                    <w:top w:val="nil"/>
                    <w:left w:val="nil"/>
                    <w:bottom w:val="single" w:sz="4" w:space="0" w:color="000000"/>
                    <w:right w:val="nil"/>
                  </w:tcBorders>
                  <w:shd w:val="clear" w:color="auto" w:fill="auto"/>
                  <w:noWrap/>
                  <w:vAlign w:val="center"/>
                </w:tcPr>
                <w:p w:rsidR="00C56F8E" w:rsidRPr="00042678" w:rsidRDefault="00C56F8E" w:rsidP="00A37209">
                  <w:pPr>
                    <w:jc w:val="right"/>
                    <w:rPr>
                      <w:color w:val="000000"/>
                      <w:sz w:val="16"/>
                      <w:szCs w:val="16"/>
                      <w:lang w:val="uk-UA"/>
                    </w:rPr>
                  </w:pPr>
                  <w:r w:rsidRPr="00042678">
                    <w:rPr>
                      <w:color w:val="000000"/>
                      <w:sz w:val="16"/>
                      <w:szCs w:val="16"/>
                      <w:lang w:val="uk-UA"/>
                    </w:rPr>
                    <w:t>-</w:t>
                  </w:r>
                </w:p>
              </w:tc>
              <w:tc>
                <w:tcPr>
                  <w:tcW w:w="590" w:type="pct"/>
                  <w:tcBorders>
                    <w:top w:val="nil"/>
                    <w:left w:val="nil"/>
                    <w:bottom w:val="single" w:sz="4" w:space="0" w:color="000000"/>
                    <w:right w:val="nil"/>
                  </w:tcBorders>
                  <w:shd w:val="clear" w:color="auto" w:fill="auto"/>
                  <w:noWrap/>
                  <w:vAlign w:val="center"/>
                </w:tcPr>
                <w:p w:rsidR="00C56F8E" w:rsidRPr="00042678" w:rsidRDefault="00C56F8E" w:rsidP="00A37209">
                  <w:pPr>
                    <w:jc w:val="right"/>
                    <w:rPr>
                      <w:color w:val="000000"/>
                      <w:sz w:val="16"/>
                      <w:szCs w:val="16"/>
                      <w:lang w:val="uk-UA"/>
                    </w:rPr>
                  </w:pPr>
                  <w:r w:rsidRPr="00042678">
                    <w:rPr>
                      <w:color w:val="000000"/>
                      <w:sz w:val="16"/>
                      <w:szCs w:val="16"/>
                      <w:lang w:val="uk-UA"/>
                    </w:rPr>
                    <w:t>1 940</w:t>
                  </w:r>
                </w:p>
              </w:tc>
              <w:tc>
                <w:tcPr>
                  <w:tcW w:w="580" w:type="pct"/>
                  <w:tcBorders>
                    <w:top w:val="nil"/>
                    <w:left w:val="nil"/>
                    <w:bottom w:val="single" w:sz="4" w:space="0" w:color="000000"/>
                    <w:right w:val="nil"/>
                  </w:tcBorders>
                  <w:shd w:val="clear" w:color="auto" w:fill="auto"/>
                  <w:noWrap/>
                  <w:vAlign w:val="center"/>
                </w:tcPr>
                <w:p w:rsidR="00C56F8E" w:rsidRPr="00042678" w:rsidRDefault="00C56F8E" w:rsidP="00A37209">
                  <w:pPr>
                    <w:jc w:val="right"/>
                    <w:rPr>
                      <w:color w:val="000000"/>
                      <w:sz w:val="16"/>
                      <w:szCs w:val="16"/>
                      <w:lang w:val="uk-UA"/>
                    </w:rPr>
                  </w:pPr>
                  <w:r w:rsidRPr="00042678">
                    <w:rPr>
                      <w:color w:val="000000"/>
                      <w:sz w:val="16"/>
                      <w:szCs w:val="16"/>
                      <w:lang w:val="uk-UA"/>
                    </w:rPr>
                    <w:t>90 469</w:t>
                  </w:r>
                </w:p>
              </w:tc>
            </w:tr>
            <w:tr w:rsidR="00C56F8E" w:rsidRPr="00042678" w:rsidTr="002B0234">
              <w:trPr>
                <w:cantSplit/>
                <w:trHeight w:val="23"/>
                <w:jc w:val="center"/>
              </w:trPr>
              <w:tc>
                <w:tcPr>
                  <w:tcW w:w="470" w:type="pct"/>
                  <w:tcBorders>
                    <w:top w:val="single" w:sz="4" w:space="0" w:color="000000"/>
                    <w:left w:val="nil"/>
                    <w:bottom w:val="double" w:sz="4" w:space="0" w:color="auto"/>
                    <w:right w:val="nil"/>
                  </w:tcBorders>
                  <w:shd w:val="clear" w:color="auto" w:fill="auto"/>
                  <w:noWrap/>
                  <w:vAlign w:val="bottom"/>
                  <w:hideMark/>
                </w:tcPr>
                <w:p w:rsidR="00C56F8E" w:rsidRPr="00042678" w:rsidRDefault="00C56F8E" w:rsidP="00A37209">
                  <w:pPr>
                    <w:ind w:left="34" w:right="-108" w:hanging="142"/>
                    <w:rPr>
                      <w:b/>
                      <w:sz w:val="16"/>
                      <w:szCs w:val="16"/>
                      <w:lang w:val="uk-UA"/>
                    </w:rPr>
                  </w:pPr>
                  <w:r w:rsidRPr="00042678">
                    <w:rPr>
                      <w:b/>
                      <w:sz w:val="16"/>
                      <w:szCs w:val="16"/>
                      <w:lang w:val="uk-UA"/>
                    </w:rPr>
                    <w:t>Усього</w:t>
                  </w:r>
                </w:p>
              </w:tc>
              <w:tc>
                <w:tcPr>
                  <w:tcW w:w="530" w:type="pct"/>
                  <w:tcBorders>
                    <w:top w:val="single" w:sz="4" w:space="0" w:color="000000"/>
                    <w:left w:val="nil"/>
                    <w:bottom w:val="double" w:sz="4" w:space="0" w:color="auto"/>
                    <w:right w:val="nil"/>
                  </w:tcBorders>
                  <w:shd w:val="clear" w:color="auto" w:fill="auto"/>
                  <w:noWrap/>
                  <w:vAlign w:val="bottom"/>
                  <w:hideMark/>
                </w:tcPr>
                <w:p w:rsidR="00C56F8E" w:rsidRPr="00042678" w:rsidRDefault="00C56F8E" w:rsidP="00A37209">
                  <w:pPr>
                    <w:ind w:left="-108" w:right="-108"/>
                    <w:jc w:val="center"/>
                    <w:rPr>
                      <w:b/>
                      <w:sz w:val="16"/>
                      <w:szCs w:val="1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C56F8E" w:rsidRPr="00042678" w:rsidRDefault="00C56F8E" w:rsidP="00A37209">
                  <w:pPr>
                    <w:ind w:left="-108" w:right="-108"/>
                    <w:jc w:val="center"/>
                    <w:rPr>
                      <w:b/>
                      <w:sz w:val="16"/>
                      <w:szCs w:val="1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C56F8E" w:rsidRPr="00042678" w:rsidRDefault="00C56F8E" w:rsidP="00A37209">
                  <w:pPr>
                    <w:ind w:left="-108" w:right="-108"/>
                    <w:jc w:val="center"/>
                    <w:rPr>
                      <w:b/>
                      <w:sz w:val="16"/>
                      <w:szCs w:val="16"/>
                      <w:lang w:val="uk-UA"/>
                    </w:rPr>
                  </w:pPr>
                </w:p>
              </w:tc>
              <w:tc>
                <w:tcPr>
                  <w:tcW w:w="591" w:type="pct"/>
                  <w:tcBorders>
                    <w:top w:val="single" w:sz="4" w:space="0" w:color="000000"/>
                    <w:left w:val="nil"/>
                    <w:bottom w:val="double" w:sz="4" w:space="0" w:color="auto"/>
                    <w:right w:val="nil"/>
                  </w:tcBorders>
                  <w:shd w:val="clear" w:color="auto" w:fill="auto"/>
                  <w:noWrap/>
                  <w:vAlign w:val="center"/>
                  <w:hideMark/>
                </w:tcPr>
                <w:p w:rsidR="00C56F8E" w:rsidRPr="00042678" w:rsidRDefault="00C56F8E" w:rsidP="00A37209">
                  <w:pPr>
                    <w:jc w:val="right"/>
                    <w:rPr>
                      <w:b/>
                      <w:color w:val="000000"/>
                      <w:sz w:val="16"/>
                      <w:szCs w:val="16"/>
                      <w:lang w:val="uk-UA"/>
                    </w:rPr>
                  </w:pPr>
                  <w:r w:rsidRPr="00042678">
                    <w:rPr>
                      <w:b/>
                      <w:color w:val="000000"/>
                      <w:sz w:val="16"/>
                      <w:szCs w:val="16"/>
                      <w:lang w:val="uk-UA"/>
                    </w:rPr>
                    <w:t>171 093</w:t>
                  </w:r>
                </w:p>
              </w:tc>
              <w:tc>
                <w:tcPr>
                  <w:tcW w:w="591" w:type="pct"/>
                  <w:tcBorders>
                    <w:top w:val="single" w:sz="4" w:space="0" w:color="000000"/>
                    <w:left w:val="nil"/>
                    <w:bottom w:val="double" w:sz="4" w:space="0" w:color="auto"/>
                    <w:right w:val="nil"/>
                  </w:tcBorders>
                  <w:shd w:val="clear" w:color="auto" w:fill="auto"/>
                  <w:noWrap/>
                  <w:vAlign w:val="center"/>
                  <w:hideMark/>
                </w:tcPr>
                <w:p w:rsidR="00C56F8E" w:rsidRPr="00042678" w:rsidRDefault="00C56F8E" w:rsidP="00A37209">
                  <w:pPr>
                    <w:jc w:val="right"/>
                    <w:rPr>
                      <w:b/>
                      <w:color w:val="000000"/>
                      <w:sz w:val="16"/>
                      <w:szCs w:val="16"/>
                      <w:lang w:val="uk-UA"/>
                    </w:rPr>
                  </w:pPr>
                  <w:r w:rsidRPr="00042678">
                    <w:rPr>
                      <w:b/>
                      <w:color w:val="000000"/>
                      <w:sz w:val="16"/>
                      <w:szCs w:val="16"/>
                      <w:lang w:val="uk-UA"/>
                    </w:rPr>
                    <w:t>252</w:t>
                  </w:r>
                </w:p>
              </w:tc>
              <w:tc>
                <w:tcPr>
                  <w:tcW w:w="590" w:type="pct"/>
                  <w:tcBorders>
                    <w:top w:val="single" w:sz="4" w:space="0" w:color="000000"/>
                    <w:left w:val="nil"/>
                    <w:bottom w:val="double" w:sz="4" w:space="0" w:color="auto"/>
                    <w:right w:val="nil"/>
                  </w:tcBorders>
                  <w:shd w:val="clear" w:color="auto" w:fill="auto"/>
                  <w:noWrap/>
                  <w:vAlign w:val="center"/>
                  <w:hideMark/>
                </w:tcPr>
                <w:p w:rsidR="00C56F8E" w:rsidRPr="00042678" w:rsidRDefault="00C56F8E" w:rsidP="00A37209">
                  <w:pPr>
                    <w:jc w:val="right"/>
                    <w:rPr>
                      <w:b/>
                      <w:color w:val="000000"/>
                      <w:sz w:val="16"/>
                      <w:szCs w:val="16"/>
                      <w:lang w:val="uk-UA"/>
                    </w:rPr>
                  </w:pPr>
                  <w:r w:rsidRPr="00042678">
                    <w:rPr>
                      <w:b/>
                      <w:color w:val="000000"/>
                      <w:sz w:val="16"/>
                      <w:szCs w:val="16"/>
                      <w:lang w:val="uk-UA"/>
                    </w:rPr>
                    <w:t>3 976</w:t>
                  </w:r>
                </w:p>
              </w:tc>
              <w:tc>
                <w:tcPr>
                  <w:tcW w:w="580" w:type="pct"/>
                  <w:tcBorders>
                    <w:top w:val="single" w:sz="4" w:space="0" w:color="000000"/>
                    <w:left w:val="nil"/>
                    <w:bottom w:val="double" w:sz="4" w:space="0" w:color="auto"/>
                    <w:right w:val="nil"/>
                  </w:tcBorders>
                  <w:shd w:val="clear" w:color="auto" w:fill="auto"/>
                  <w:noWrap/>
                  <w:vAlign w:val="center"/>
                  <w:hideMark/>
                </w:tcPr>
                <w:p w:rsidR="00C56F8E" w:rsidRPr="00042678" w:rsidRDefault="00C56F8E" w:rsidP="00A37209">
                  <w:pPr>
                    <w:jc w:val="right"/>
                    <w:rPr>
                      <w:b/>
                      <w:color w:val="000000"/>
                      <w:sz w:val="16"/>
                      <w:szCs w:val="16"/>
                      <w:lang w:val="uk-UA"/>
                    </w:rPr>
                  </w:pPr>
                  <w:r w:rsidRPr="00042678">
                    <w:rPr>
                      <w:b/>
                      <w:color w:val="000000"/>
                      <w:sz w:val="16"/>
                      <w:szCs w:val="16"/>
                      <w:lang w:val="uk-UA"/>
                    </w:rPr>
                    <w:t>175 321</w:t>
                  </w:r>
                </w:p>
              </w:tc>
            </w:tr>
          </w:tbl>
          <w:p w:rsidR="00C56F8E" w:rsidRPr="00042678" w:rsidRDefault="00C56F8E" w:rsidP="00C56F8E">
            <w:pPr>
              <w:spacing w:before="120" w:after="120"/>
              <w:rPr>
                <w:sz w:val="16"/>
                <w:szCs w:val="16"/>
                <w:lang w:val="uk-UA"/>
              </w:rPr>
            </w:pPr>
            <w:r w:rsidRPr="00042678">
              <w:rPr>
                <w:sz w:val="16"/>
                <w:szCs w:val="16"/>
                <w:lang w:val="uk-UA"/>
              </w:rPr>
              <w:t>Станом на 31 грудня 2016 року облігації складались з:</w:t>
            </w:r>
          </w:p>
          <w:tbl>
            <w:tblPr>
              <w:tblW w:w="5000" w:type="pct"/>
              <w:jc w:val="center"/>
              <w:tblLook w:val="04A0" w:firstRow="1" w:lastRow="0" w:firstColumn="1" w:lastColumn="0" w:noHBand="0" w:noVBand="1"/>
            </w:tblPr>
            <w:tblGrid>
              <w:gridCol w:w="867"/>
              <w:gridCol w:w="977"/>
              <w:gridCol w:w="1519"/>
              <w:gridCol w:w="1519"/>
              <w:gridCol w:w="1090"/>
              <w:gridCol w:w="1090"/>
              <w:gridCol w:w="1088"/>
              <w:gridCol w:w="1069"/>
            </w:tblGrid>
            <w:tr w:rsidR="00C56F8E" w:rsidRPr="00042678" w:rsidTr="002B0234">
              <w:trPr>
                <w:cantSplit/>
                <w:trHeight w:val="23"/>
                <w:jc w:val="center"/>
              </w:trPr>
              <w:tc>
                <w:tcPr>
                  <w:tcW w:w="470"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Серія</w:t>
                  </w:r>
                </w:p>
              </w:tc>
              <w:tc>
                <w:tcPr>
                  <w:tcW w:w="530"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Процентна ставка</w:t>
                  </w:r>
                </w:p>
              </w:tc>
              <w:tc>
                <w:tcPr>
                  <w:tcW w:w="824"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Дата </w:t>
                  </w:r>
                  <w:r w:rsidRPr="00042678">
                    <w:rPr>
                      <w:b/>
                      <w:bCs/>
                      <w:sz w:val="16"/>
                      <w:szCs w:val="16"/>
                      <w:lang w:val="uk-UA" w:eastAsia="uk-UA"/>
                    </w:rPr>
                    <w:br/>
                    <w:t>випуску</w:t>
                  </w:r>
                </w:p>
              </w:tc>
              <w:tc>
                <w:tcPr>
                  <w:tcW w:w="824"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Дата </w:t>
                  </w:r>
                  <w:r w:rsidRPr="00042678">
                    <w:rPr>
                      <w:b/>
                      <w:bCs/>
                      <w:sz w:val="16"/>
                      <w:szCs w:val="16"/>
                      <w:lang w:val="uk-UA" w:eastAsia="uk-UA"/>
                    </w:rPr>
                    <w:br/>
                    <w:t>погашення</w:t>
                  </w:r>
                </w:p>
              </w:tc>
              <w:tc>
                <w:tcPr>
                  <w:tcW w:w="591"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Номінальна вартість</w:t>
                  </w:r>
                </w:p>
              </w:tc>
              <w:tc>
                <w:tcPr>
                  <w:tcW w:w="591"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proofErr w:type="spellStart"/>
                  <w:r w:rsidRPr="00042678">
                    <w:rPr>
                      <w:b/>
                      <w:bCs/>
                      <w:sz w:val="16"/>
                      <w:szCs w:val="16"/>
                      <w:lang w:val="uk-UA" w:eastAsia="uk-UA"/>
                    </w:rPr>
                    <w:t>Неаморти-зована</w:t>
                  </w:r>
                  <w:proofErr w:type="spellEnd"/>
                  <w:r w:rsidRPr="00042678">
                    <w:rPr>
                      <w:b/>
                      <w:bCs/>
                      <w:sz w:val="16"/>
                      <w:szCs w:val="16"/>
                      <w:lang w:val="uk-UA" w:eastAsia="uk-UA"/>
                    </w:rPr>
                    <w:t xml:space="preserve"> премія/ дисконт</w:t>
                  </w:r>
                </w:p>
              </w:tc>
              <w:tc>
                <w:tcPr>
                  <w:tcW w:w="590"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Нараховані відсотки </w:t>
                  </w:r>
                  <w:r w:rsidRPr="00042678">
                    <w:rPr>
                      <w:b/>
                      <w:bCs/>
                      <w:sz w:val="16"/>
                      <w:szCs w:val="16"/>
                      <w:lang w:val="uk-UA" w:eastAsia="uk-UA"/>
                    </w:rPr>
                    <w:br/>
                    <w:t>до сплати</w:t>
                  </w:r>
                </w:p>
              </w:tc>
              <w:tc>
                <w:tcPr>
                  <w:tcW w:w="580"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Балансова вартість</w:t>
                  </w:r>
                </w:p>
              </w:tc>
            </w:tr>
            <w:tr w:rsidR="00C56F8E" w:rsidRPr="00042678" w:rsidTr="002B0234">
              <w:trPr>
                <w:cantSplit/>
                <w:trHeight w:val="23"/>
                <w:jc w:val="center"/>
              </w:trPr>
              <w:tc>
                <w:tcPr>
                  <w:tcW w:w="470" w:type="pct"/>
                  <w:tcBorders>
                    <w:top w:val="nil"/>
                    <w:left w:val="nil"/>
                    <w:right w:val="nil"/>
                  </w:tcBorders>
                  <w:shd w:val="clear" w:color="auto" w:fill="auto"/>
                  <w:noWrap/>
                  <w:vAlign w:val="bottom"/>
                  <w:hideMark/>
                </w:tcPr>
                <w:p w:rsidR="00C56F8E" w:rsidRPr="00042678" w:rsidRDefault="00C56F8E" w:rsidP="00A37209">
                  <w:pPr>
                    <w:ind w:left="34" w:right="-108" w:hanging="142"/>
                    <w:rPr>
                      <w:sz w:val="16"/>
                      <w:szCs w:val="16"/>
                      <w:lang w:val="uk-UA"/>
                    </w:rPr>
                  </w:pPr>
                  <w:r w:rsidRPr="00042678">
                    <w:rPr>
                      <w:sz w:val="16"/>
                      <w:szCs w:val="16"/>
                      <w:lang w:val="uk-UA"/>
                    </w:rPr>
                    <w:t>E</w:t>
                  </w:r>
                </w:p>
              </w:tc>
              <w:tc>
                <w:tcPr>
                  <w:tcW w:w="530" w:type="pct"/>
                  <w:tcBorders>
                    <w:top w:val="nil"/>
                    <w:left w:val="nil"/>
                    <w:right w:val="nil"/>
                  </w:tcBorders>
                  <w:shd w:val="clear" w:color="auto" w:fill="auto"/>
                  <w:noWrap/>
                  <w:vAlign w:val="bottom"/>
                  <w:hideMark/>
                </w:tcPr>
                <w:p w:rsidR="00C56F8E" w:rsidRPr="00042678" w:rsidRDefault="00C56F8E" w:rsidP="00A37209">
                  <w:pPr>
                    <w:ind w:left="-108" w:right="-108"/>
                    <w:jc w:val="center"/>
                    <w:rPr>
                      <w:sz w:val="16"/>
                      <w:szCs w:val="16"/>
                      <w:lang w:val="uk-UA"/>
                    </w:rPr>
                  </w:pPr>
                  <w:r w:rsidRPr="00042678">
                    <w:rPr>
                      <w:sz w:val="16"/>
                      <w:szCs w:val="16"/>
                      <w:lang w:val="uk-UA"/>
                    </w:rPr>
                    <w:t>18%</w:t>
                  </w:r>
                </w:p>
              </w:tc>
              <w:tc>
                <w:tcPr>
                  <w:tcW w:w="824" w:type="pct"/>
                  <w:tcBorders>
                    <w:top w:val="nil"/>
                    <w:left w:val="nil"/>
                    <w:right w:val="nil"/>
                  </w:tcBorders>
                  <w:shd w:val="clear" w:color="auto" w:fill="auto"/>
                  <w:noWrap/>
                  <w:vAlign w:val="bottom"/>
                </w:tcPr>
                <w:p w:rsidR="00C56F8E" w:rsidRPr="00042678" w:rsidRDefault="00C56F8E" w:rsidP="00A37209">
                  <w:pPr>
                    <w:ind w:left="-108" w:right="-108"/>
                    <w:jc w:val="center"/>
                    <w:rPr>
                      <w:sz w:val="16"/>
                      <w:szCs w:val="16"/>
                      <w:lang w:val="uk-UA"/>
                    </w:rPr>
                  </w:pPr>
                  <w:r w:rsidRPr="00042678">
                    <w:rPr>
                      <w:sz w:val="16"/>
                      <w:szCs w:val="16"/>
                      <w:lang w:val="uk-UA"/>
                    </w:rPr>
                    <w:t>1 серпня 2014 р.</w:t>
                  </w:r>
                </w:p>
              </w:tc>
              <w:tc>
                <w:tcPr>
                  <w:tcW w:w="824" w:type="pct"/>
                  <w:tcBorders>
                    <w:top w:val="nil"/>
                    <w:left w:val="nil"/>
                    <w:right w:val="nil"/>
                  </w:tcBorders>
                  <w:shd w:val="clear" w:color="auto" w:fill="auto"/>
                  <w:noWrap/>
                  <w:vAlign w:val="bottom"/>
                </w:tcPr>
                <w:p w:rsidR="00C56F8E" w:rsidRPr="00042678" w:rsidRDefault="00C56F8E" w:rsidP="00A37209">
                  <w:pPr>
                    <w:ind w:left="-108" w:right="-108"/>
                    <w:jc w:val="center"/>
                    <w:rPr>
                      <w:sz w:val="16"/>
                      <w:szCs w:val="16"/>
                      <w:lang w:val="uk-UA"/>
                    </w:rPr>
                  </w:pPr>
                  <w:r w:rsidRPr="00042678">
                    <w:rPr>
                      <w:sz w:val="16"/>
                      <w:szCs w:val="16"/>
                      <w:lang w:val="uk-UA"/>
                    </w:rPr>
                    <w:t>9 серпня 2019 р.</w:t>
                  </w:r>
                </w:p>
              </w:tc>
              <w:tc>
                <w:tcPr>
                  <w:tcW w:w="591" w:type="pct"/>
                  <w:tcBorders>
                    <w:top w:val="nil"/>
                    <w:left w:val="nil"/>
                    <w:right w:val="nil"/>
                  </w:tcBorders>
                  <w:shd w:val="clear" w:color="auto" w:fill="auto"/>
                  <w:noWrap/>
                  <w:vAlign w:val="bottom"/>
                  <w:hideMark/>
                </w:tcPr>
                <w:p w:rsidR="00C56F8E" w:rsidRPr="00042678" w:rsidRDefault="00C56F8E" w:rsidP="00A37209">
                  <w:pPr>
                    <w:tabs>
                      <w:tab w:val="decimal" w:pos="858"/>
                    </w:tabs>
                    <w:ind w:left="-57" w:right="-57"/>
                    <w:rPr>
                      <w:sz w:val="16"/>
                      <w:szCs w:val="16"/>
                      <w:lang w:val="uk-UA"/>
                    </w:rPr>
                  </w:pPr>
                  <w:r w:rsidRPr="00042678">
                    <w:rPr>
                      <w:sz w:val="16"/>
                      <w:szCs w:val="16"/>
                      <w:lang w:val="uk-UA"/>
                    </w:rPr>
                    <w:t>31 864</w:t>
                  </w:r>
                </w:p>
              </w:tc>
              <w:tc>
                <w:tcPr>
                  <w:tcW w:w="591" w:type="pct"/>
                  <w:tcBorders>
                    <w:top w:val="nil"/>
                    <w:left w:val="nil"/>
                    <w:right w:val="nil"/>
                  </w:tcBorders>
                  <w:shd w:val="clear" w:color="auto" w:fill="auto"/>
                  <w:noWrap/>
                  <w:vAlign w:val="bottom"/>
                  <w:hideMark/>
                </w:tcPr>
                <w:p w:rsidR="00C56F8E" w:rsidRPr="00042678" w:rsidRDefault="00C56F8E" w:rsidP="00A37209">
                  <w:pPr>
                    <w:tabs>
                      <w:tab w:val="decimal" w:pos="858"/>
                    </w:tabs>
                    <w:ind w:left="-57" w:right="-57"/>
                    <w:rPr>
                      <w:sz w:val="16"/>
                      <w:szCs w:val="16"/>
                      <w:lang w:val="uk-UA"/>
                    </w:rPr>
                  </w:pPr>
                  <w:r w:rsidRPr="00042678">
                    <w:rPr>
                      <w:sz w:val="16"/>
                      <w:szCs w:val="16"/>
                      <w:lang w:val="uk-UA"/>
                    </w:rPr>
                    <w:t>264</w:t>
                  </w:r>
                </w:p>
              </w:tc>
              <w:tc>
                <w:tcPr>
                  <w:tcW w:w="590" w:type="pct"/>
                  <w:tcBorders>
                    <w:top w:val="nil"/>
                    <w:left w:val="nil"/>
                    <w:right w:val="nil"/>
                  </w:tcBorders>
                  <w:shd w:val="clear" w:color="auto" w:fill="auto"/>
                  <w:noWrap/>
                  <w:vAlign w:val="bottom"/>
                  <w:hideMark/>
                </w:tcPr>
                <w:p w:rsidR="00C56F8E" w:rsidRPr="00042678" w:rsidRDefault="00C56F8E" w:rsidP="00A37209">
                  <w:pPr>
                    <w:tabs>
                      <w:tab w:val="decimal" w:pos="858"/>
                    </w:tabs>
                    <w:ind w:left="-57" w:right="-57"/>
                    <w:rPr>
                      <w:sz w:val="16"/>
                      <w:szCs w:val="16"/>
                      <w:lang w:val="uk-UA"/>
                    </w:rPr>
                  </w:pPr>
                  <w:r w:rsidRPr="00042678">
                    <w:rPr>
                      <w:sz w:val="16"/>
                      <w:szCs w:val="16"/>
                      <w:lang w:val="uk-UA"/>
                    </w:rPr>
                    <w:t>801</w:t>
                  </w:r>
                </w:p>
              </w:tc>
              <w:tc>
                <w:tcPr>
                  <w:tcW w:w="580" w:type="pct"/>
                  <w:tcBorders>
                    <w:top w:val="nil"/>
                    <w:left w:val="nil"/>
                    <w:right w:val="nil"/>
                  </w:tcBorders>
                  <w:shd w:val="clear" w:color="auto" w:fill="auto"/>
                  <w:noWrap/>
                  <w:vAlign w:val="bottom"/>
                  <w:hideMark/>
                </w:tcPr>
                <w:p w:rsidR="00C56F8E" w:rsidRPr="00042678" w:rsidRDefault="00C56F8E" w:rsidP="00A37209">
                  <w:pPr>
                    <w:tabs>
                      <w:tab w:val="decimal" w:pos="858"/>
                    </w:tabs>
                    <w:ind w:left="-57" w:right="-57"/>
                    <w:rPr>
                      <w:sz w:val="16"/>
                      <w:szCs w:val="16"/>
                      <w:lang w:val="uk-UA"/>
                    </w:rPr>
                  </w:pPr>
                  <w:r w:rsidRPr="00042678">
                    <w:rPr>
                      <w:sz w:val="16"/>
                      <w:szCs w:val="16"/>
                      <w:lang w:val="uk-UA"/>
                    </w:rPr>
                    <w:t>32 929</w:t>
                  </w:r>
                </w:p>
              </w:tc>
            </w:tr>
            <w:tr w:rsidR="00C56F8E" w:rsidRPr="00042678" w:rsidTr="002B0234">
              <w:trPr>
                <w:cantSplit/>
                <w:trHeight w:val="23"/>
                <w:jc w:val="center"/>
              </w:trPr>
              <w:tc>
                <w:tcPr>
                  <w:tcW w:w="470" w:type="pct"/>
                  <w:tcBorders>
                    <w:top w:val="nil"/>
                    <w:left w:val="nil"/>
                    <w:bottom w:val="single" w:sz="4" w:space="0" w:color="000000"/>
                    <w:right w:val="nil"/>
                  </w:tcBorders>
                  <w:shd w:val="clear" w:color="auto" w:fill="auto"/>
                  <w:noWrap/>
                  <w:vAlign w:val="bottom"/>
                </w:tcPr>
                <w:p w:rsidR="00C56F8E" w:rsidRPr="00042678" w:rsidRDefault="00C56F8E" w:rsidP="00A37209">
                  <w:pPr>
                    <w:ind w:left="34" w:right="-108" w:hanging="142"/>
                    <w:rPr>
                      <w:sz w:val="16"/>
                      <w:szCs w:val="16"/>
                      <w:lang w:val="uk-UA"/>
                    </w:rPr>
                  </w:pPr>
                  <w:r w:rsidRPr="00042678">
                    <w:rPr>
                      <w:sz w:val="16"/>
                      <w:szCs w:val="16"/>
                      <w:lang w:val="uk-UA"/>
                    </w:rPr>
                    <w:t>D</w:t>
                  </w:r>
                </w:p>
              </w:tc>
              <w:tc>
                <w:tcPr>
                  <w:tcW w:w="530" w:type="pct"/>
                  <w:tcBorders>
                    <w:top w:val="nil"/>
                    <w:left w:val="nil"/>
                    <w:bottom w:val="single" w:sz="4" w:space="0" w:color="000000"/>
                    <w:right w:val="nil"/>
                  </w:tcBorders>
                  <w:shd w:val="clear" w:color="auto" w:fill="auto"/>
                  <w:noWrap/>
                  <w:vAlign w:val="bottom"/>
                </w:tcPr>
                <w:p w:rsidR="00C56F8E" w:rsidRPr="00042678" w:rsidRDefault="00C56F8E" w:rsidP="00A37209">
                  <w:pPr>
                    <w:ind w:left="-108" w:right="-108"/>
                    <w:jc w:val="center"/>
                    <w:rPr>
                      <w:sz w:val="16"/>
                      <w:szCs w:val="16"/>
                      <w:lang w:val="uk-UA"/>
                    </w:rPr>
                  </w:pPr>
                  <w:r w:rsidRPr="00042678">
                    <w:rPr>
                      <w:sz w:val="16"/>
                      <w:szCs w:val="16"/>
                      <w:lang w:val="uk-UA"/>
                    </w:rPr>
                    <w:t>20%</w:t>
                  </w:r>
                </w:p>
              </w:tc>
              <w:tc>
                <w:tcPr>
                  <w:tcW w:w="824" w:type="pct"/>
                  <w:tcBorders>
                    <w:top w:val="nil"/>
                    <w:left w:val="nil"/>
                    <w:bottom w:val="single" w:sz="4" w:space="0" w:color="000000"/>
                    <w:right w:val="nil"/>
                  </w:tcBorders>
                  <w:shd w:val="clear" w:color="auto" w:fill="auto"/>
                  <w:noWrap/>
                  <w:vAlign w:val="bottom"/>
                </w:tcPr>
                <w:p w:rsidR="00C56F8E" w:rsidRPr="00042678" w:rsidRDefault="00C56F8E" w:rsidP="00A37209">
                  <w:pPr>
                    <w:ind w:left="-108" w:right="-108"/>
                    <w:jc w:val="center"/>
                    <w:rPr>
                      <w:sz w:val="16"/>
                      <w:szCs w:val="16"/>
                      <w:lang w:val="uk-UA"/>
                    </w:rPr>
                  </w:pPr>
                  <w:r w:rsidRPr="00042678">
                    <w:rPr>
                      <w:sz w:val="16"/>
                      <w:szCs w:val="16"/>
                      <w:lang w:val="uk-UA"/>
                    </w:rPr>
                    <w:t>30 квітня 2013 р.</w:t>
                  </w:r>
                </w:p>
              </w:tc>
              <w:tc>
                <w:tcPr>
                  <w:tcW w:w="824" w:type="pct"/>
                  <w:tcBorders>
                    <w:top w:val="nil"/>
                    <w:left w:val="nil"/>
                    <w:bottom w:val="single" w:sz="4" w:space="0" w:color="000000"/>
                    <w:right w:val="nil"/>
                  </w:tcBorders>
                  <w:shd w:val="clear" w:color="auto" w:fill="auto"/>
                  <w:noWrap/>
                  <w:vAlign w:val="bottom"/>
                </w:tcPr>
                <w:p w:rsidR="00C56F8E" w:rsidRPr="00042678" w:rsidRDefault="00C56F8E" w:rsidP="00A37209">
                  <w:pPr>
                    <w:ind w:left="-108" w:right="-108"/>
                    <w:jc w:val="center"/>
                    <w:rPr>
                      <w:sz w:val="16"/>
                      <w:szCs w:val="16"/>
                      <w:lang w:val="uk-UA"/>
                    </w:rPr>
                  </w:pPr>
                  <w:r w:rsidRPr="00042678">
                    <w:rPr>
                      <w:sz w:val="16"/>
                      <w:szCs w:val="16"/>
                      <w:lang w:val="uk-UA"/>
                    </w:rPr>
                    <w:t>21 травня 2018 р.</w:t>
                  </w:r>
                </w:p>
              </w:tc>
              <w:tc>
                <w:tcPr>
                  <w:tcW w:w="591" w:type="pct"/>
                  <w:tcBorders>
                    <w:top w:val="nil"/>
                    <w:left w:val="nil"/>
                    <w:bottom w:val="single" w:sz="4" w:space="0" w:color="000000"/>
                    <w:right w:val="nil"/>
                  </w:tcBorders>
                  <w:shd w:val="clear" w:color="auto" w:fill="auto"/>
                  <w:noWrap/>
                  <w:vAlign w:val="bottom"/>
                </w:tcPr>
                <w:p w:rsidR="00C56F8E" w:rsidRPr="00042678" w:rsidRDefault="00C56F8E" w:rsidP="00A37209">
                  <w:pPr>
                    <w:tabs>
                      <w:tab w:val="decimal" w:pos="858"/>
                    </w:tabs>
                    <w:ind w:left="-57" w:right="-57"/>
                    <w:rPr>
                      <w:sz w:val="16"/>
                      <w:szCs w:val="16"/>
                      <w:lang w:val="uk-UA"/>
                    </w:rPr>
                  </w:pPr>
                  <w:r w:rsidRPr="00042678">
                    <w:rPr>
                      <w:sz w:val="16"/>
                      <w:szCs w:val="16"/>
                      <w:lang w:val="uk-UA"/>
                    </w:rPr>
                    <w:t>84 249</w:t>
                  </w:r>
                </w:p>
              </w:tc>
              <w:tc>
                <w:tcPr>
                  <w:tcW w:w="591" w:type="pct"/>
                  <w:tcBorders>
                    <w:top w:val="nil"/>
                    <w:left w:val="nil"/>
                    <w:bottom w:val="single" w:sz="4" w:space="0" w:color="000000"/>
                    <w:right w:val="nil"/>
                  </w:tcBorders>
                  <w:shd w:val="clear" w:color="auto" w:fill="auto"/>
                  <w:noWrap/>
                  <w:vAlign w:val="bottom"/>
                </w:tcPr>
                <w:p w:rsidR="00C56F8E" w:rsidRPr="00042678" w:rsidRDefault="00C56F8E" w:rsidP="00A37209">
                  <w:pPr>
                    <w:tabs>
                      <w:tab w:val="decimal" w:pos="858"/>
                    </w:tabs>
                    <w:ind w:left="-57" w:right="-57"/>
                    <w:rPr>
                      <w:sz w:val="16"/>
                      <w:szCs w:val="16"/>
                      <w:lang w:val="uk-UA"/>
                    </w:rPr>
                  </w:pPr>
                  <w:r w:rsidRPr="00042678">
                    <w:rPr>
                      <w:sz w:val="16"/>
                      <w:szCs w:val="16"/>
                      <w:lang w:val="uk-UA"/>
                    </w:rPr>
                    <w:t>−</w:t>
                  </w:r>
                </w:p>
              </w:tc>
              <w:tc>
                <w:tcPr>
                  <w:tcW w:w="590" w:type="pct"/>
                  <w:tcBorders>
                    <w:top w:val="nil"/>
                    <w:left w:val="nil"/>
                    <w:bottom w:val="single" w:sz="4" w:space="0" w:color="000000"/>
                    <w:right w:val="nil"/>
                  </w:tcBorders>
                  <w:shd w:val="clear" w:color="auto" w:fill="auto"/>
                  <w:noWrap/>
                  <w:vAlign w:val="bottom"/>
                </w:tcPr>
                <w:p w:rsidR="00C56F8E" w:rsidRPr="00042678" w:rsidRDefault="00C56F8E" w:rsidP="00A37209">
                  <w:pPr>
                    <w:tabs>
                      <w:tab w:val="decimal" w:pos="858"/>
                    </w:tabs>
                    <w:ind w:left="-57" w:right="-57"/>
                    <w:rPr>
                      <w:sz w:val="16"/>
                      <w:szCs w:val="16"/>
                      <w:lang w:val="uk-UA"/>
                    </w:rPr>
                  </w:pPr>
                  <w:r w:rsidRPr="00042678">
                    <w:rPr>
                      <w:sz w:val="16"/>
                      <w:szCs w:val="16"/>
                      <w:lang w:val="uk-UA"/>
                    </w:rPr>
                    <w:t>1 893</w:t>
                  </w:r>
                </w:p>
              </w:tc>
              <w:tc>
                <w:tcPr>
                  <w:tcW w:w="580" w:type="pct"/>
                  <w:tcBorders>
                    <w:top w:val="nil"/>
                    <w:left w:val="nil"/>
                    <w:bottom w:val="single" w:sz="4" w:space="0" w:color="000000"/>
                    <w:right w:val="nil"/>
                  </w:tcBorders>
                  <w:shd w:val="clear" w:color="auto" w:fill="auto"/>
                  <w:noWrap/>
                  <w:vAlign w:val="bottom"/>
                </w:tcPr>
                <w:p w:rsidR="00C56F8E" w:rsidRPr="00042678" w:rsidRDefault="00C56F8E" w:rsidP="00A37209">
                  <w:pPr>
                    <w:tabs>
                      <w:tab w:val="decimal" w:pos="858"/>
                    </w:tabs>
                    <w:ind w:left="-57" w:right="-57"/>
                    <w:rPr>
                      <w:sz w:val="16"/>
                      <w:szCs w:val="16"/>
                      <w:lang w:val="uk-UA"/>
                    </w:rPr>
                  </w:pPr>
                  <w:r w:rsidRPr="00042678">
                    <w:rPr>
                      <w:sz w:val="16"/>
                      <w:szCs w:val="16"/>
                      <w:lang w:val="uk-UA"/>
                    </w:rPr>
                    <w:t>86 142</w:t>
                  </w:r>
                </w:p>
              </w:tc>
            </w:tr>
            <w:tr w:rsidR="00C56F8E" w:rsidRPr="00042678" w:rsidTr="002B0234">
              <w:trPr>
                <w:cantSplit/>
                <w:trHeight w:val="23"/>
                <w:jc w:val="center"/>
              </w:trPr>
              <w:tc>
                <w:tcPr>
                  <w:tcW w:w="470" w:type="pct"/>
                  <w:tcBorders>
                    <w:top w:val="single" w:sz="4" w:space="0" w:color="000000"/>
                    <w:left w:val="nil"/>
                    <w:bottom w:val="double" w:sz="4" w:space="0" w:color="auto"/>
                    <w:right w:val="nil"/>
                  </w:tcBorders>
                  <w:shd w:val="clear" w:color="auto" w:fill="auto"/>
                  <w:noWrap/>
                  <w:vAlign w:val="bottom"/>
                  <w:hideMark/>
                </w:tcPr>
                <w:p w:rsidR="00C56F8E" w:rsidRPr="00042678" w:rsidRDefault="00C56F8E" w:rsidP="00A37209">
                  <w:pPr>
                    <w:ind w:left="34" w:right="-108" w:hanging="142"/>
                    <w:rPr>
                      <w:b/>
                      <w:sz w:val="16"/>
                      <w:szCs w:val="16"/>
                      <w:lang w:val="uk-UA"/>
                    </w:rPr>
                  </w:pPr>
                  <w:r w:rsidRPr="00042678">
                    <w:rPr>
                      <w:b/>
                      <w:sz w:val="16"/>
                      <w:szCs w:val="16"/>
                      <w:lang w:val="uk-UA"/>
                    </w:rPr>
                    <w:t>Усього</w:t>
                  </w:r>
                </w:p>
              </w:tc>
              <w:tc>
                <w:tcPr>
                  <w:tcW w:w="530" w:type="pct"/>
                  <w:tcBorders>
                    <w:top w:val="single" w:sz="4" w:space="0" w:color="000000"/>
                    <w:left w:val="nil"/>
                    <w:bottom w:val="double" w:sz="4" w:space="0" w:color="auto"/>
                    <w:right w:val="nil"/>
                  </w:tcBorders>
                  <w:shd w:val="clear" w:color="auto" w:fill="auto"/>
                  <w:noWrap/>
                  <w:vAlign w:val="bottom"/>
                  <w:hideMark/>
                </w:tcPr>
                <w:p w:rsidR="00C56F8E" w:rsidRPr="00042678" w:rsidRDefault="00C56F8E" w:rsidP="00A37209">
                  <w:pPr>
                    <w:ind w:left="-108" w:right="-108"/>
                    <w:jc w:val="center"/>
                    <w:rPr>
                      <w:b/>
                      <w:sz w:val="16"/>
                      <w:szCs w:val="1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C56F8E" w:rsidRPr="00042678" w:rsidRDefault="00C56F8E" w:rsidP="00A37209">
                  <w:pPr>
                    <w:ind w:left="-108" w:right="-108"/>
                    <w:jc w:val="center"/>
                    <w:rPr>
                      <w:b/>
                      <w:sz w:val="16"/>
                      <w:szCs w:val="1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C56F8E" w:rsidRPr="00042678" w:rsidRDefault="00C56F8E" w:rsidP="00A37209">
                  <w:pPr>
                    <w:ind w:left="-108" w:right="-108"/>
                    <w:jc w:val="center"/>
                    <w:rPr>
                      <w:b/>
                      <w:sz w:val="16"/>
                      <w:szCs w:val="16"/>
                      <w:lang w:val="uk-UA"/>
                    </w:rPr>
                  </w:pPr>
                </w:p>
              </w:tc>
              <w:tc>
                <w:tcPr>
                  <w:tcW w:w="591" w:type="pct"/>
                  <w:tcBorders>
                    <w:top w:val="single" w:sz="4" w:space="0" w:color="000000"/>
                    <w:left w:val="nil"/>
                    <w:bottom w:val="double" w:sz="4" w:space="0" w:color="auto"/>
                    <w:right w:val="nil"/>
                  </w:tcBorders>
                  <w:shd w:val="clear" w:color="auto" w:fill="auto"/>
                  <w:noWrap/>
                  <w:vAlign w:val="bottom"/>
                  <w:hideMark/>
                </w:tcPr>
                <w:p w:rsidR="00C56F8E" w:rsidRPr="00042678" w:rsidRDefault="00C56F8E" w:rsidP="00A37209">
                  <w:pPr>
                    <w:tabs>
                      <w:tab w:val="decimal" w:pos="858"/>
                    </w:tabs>
                    <w:ind w:left="-57" w:right="-57"/>
                    <w:rPr>
                      <w:b/>
                      <w:sz w:val="16"/>
                      <w:szCs w:val="16"/>
                      <w:lang w:val="uk-UA"/>
                    </w:rPr>
                  </w:pPr>
                  <w:r w:rsidRPr="00042678">
                    <w:rPr>
                      <w:b/>
                      <w:sz w:val="16"/>
                      <w:szCs w:val="16"/>
                      <w:lang w:val="uk-UA"/>
                    </w:rPr>
                    <w:t>116 113</w:t>
                  </w:r>
                </w:p>
              </w:tc>
              <w:tc>
                <w:tcPr>
                  <w:tcW w:w="591" w:type="pct"/>
                  <w:tcBorders>
                    <w:top w:val="single" w:sz="4" w:space="0" w:color="000000"/>
                    <w:left w:val="nil"/>
                    <w:bottom w:val="double" w:sz="4" w:space="0" w:color="auto"/>
                    <w:right w:val="nil"/>
                  </w:tcBorders>
                  <w:shd w:val="clear" w:color="auto" w:fill="auto"/>
                  <w:noWrap/>
                  <w:vAlign w:val="bottom"/>
                  <w:hideMark/>
                </w:tcPr>
                <w:p w:rsidR="00C56F8E" w:rsidRPr="00042678" w:rsidRDefault="00C56F8E" w:rsidP="00A37209">
                  <w:pPr>
                    <w:tabs>
                      <w:tab w:val="decimal" w:pos="858"/>
                    </w:tabs>
                    <w:ind w:left="-57" w:right="-57"/>
                    <w:rPr>
                      <w:b/>
                      <w:sz w:val="16"/>
                      <w:szCs w:val="16"/>
                      <w:lang w:val="uk-UA"/>
                    </w:rPr>
                  </w:pPr>
                  <w:r w:rsidRPr="00042678">
                    <w:rPr>
                      <w:b/>
                      <w:sz w:val="16"/>
                      <w:szCs w:val="16"/>
                      <w:lang w:val="uk-UA"/>
                    </w:rPr>
                    <w:t>264</w:t>
                  </w:r>
                </w:p>
              </w:tc>
              <w:tc>
                <w:tcPr>
                  <w:tcW w:w="590" w:type="pct"/>
                  <w:tcBorders>
                    <w:top w:val="single" w:sz="4" w:space="0" w:color="000000"/>
                    <w:left w:val="nil"/>
                    <w:bottom w:val="double" w:sz="4" w:space="0" w:color="auto"/>
                    <w:right w:val="nil"/>
                  </w:tcBorders>
                  <w:shd w:val="clear" w:color="auto" w:fill="auto"/>
                  <w:noWrap/>
                  <w:vAlign w:val="bottom"/>
                  <w:hideMark/>
                </w:tcPr>
                <w:p w:rsidR="00C56F8E" w:rsidRPr="00042678" w:rsidRDefault="00C56F8E" w:rsidP="00A37209">
                  <w:pPr>
                    <w:tabs>
                      <w:tab w:val="decimal" w:pos="858"/>
                    </w:tabs>
                    <w:ind w:left="-57" w:right="-57"/>
                    <w:rPr>
                      <w:b/>
                      <w:sz w:val="16"/>
                      <w:szCs w:val="16"/>
                      <w:lang w:val="uk-UA"/>
                    </w:rPr>
                  </w:pPr>
                  <w:r w:rsidRPr="00042678">
                    <w:rPr>
                      <w:b/>
                      <w:sz w:val="16"/>
                      <w:szCs w:val="16"/>
                      <w:lang w:val="uk-UA"/>
                    </w:rPr>
                    <w:t>2 694</w:t>
                  </w:r>
                </w:p>
              </w:tc>
              <w:tc>
                <w:tcPr>
                  <w:tcW w:w="580" w:type="pct"/>
                  <w:tcBorders>
                    <w:top w:val="single" w:sz="4" w:space="0" w:color="000000"/>
                    <w:left w:val="nil"/>
                    <w:bottom w:val="double" w:sz="4" w:space="0" w:color="auto"/>
                    <w:right w:val="nil"/>
                  </w:tcBorders>
                  <w:shd w:val="clear" w:color="auto" w:fill="auto"/>
                  <w:noWrap/>
                  <w:vAlign w:val="bottom"/>
                  <w:hideMark/>
                </w:tcPr>
                <w:p w:rsidR="00C56F8E" w:rsidRPr="00042678" w:rsidRDefault="00C56F8E" w:rsidP="00A37209">
                  <w:pPr>
                    <w:tabs>
                      <w:tab w:val="decimal" w:pos="858"/>
                    </w:tabs>
                    <w:ind w:left="-57" w:right="-57"/>
                    <w:rPr>
                      <w:b/>
                      <w:sz w:val="16"/>
                      <w:szCs w:val="16"/>
                      <w:lang w:val="uk-UA"/>
                    </w:rPr>
                  </w:pPr>
                  <w:r w:rsidRPr="00042678">
                    <w:rPr>
                      <w:b/>
                      <w:sz w:val="16"/>
                      <w:szCs w:val="16"/>
                      <w:lang w:val="uk-UA"/>
                    </w:rPr>
                    <w:t>119 071</w:t>
                  </w:r>
                </w:p>
              </w:tc>
            </w:tr>
          </w:tbl>
          <w:p w:rsidR="00C56F8E" w:rsidRPr="00042678" w:rsidRDefault="00C56F8E" w:rsidP="00C56F8E">
            <w:pPr>
              <w:pStyle w:val="Taskombank"/>
              <w:rPr>
                <w:rFonts w:ascii="Times New Roman" w:hAnsi="Times New Roman" w:cs="Times New Roman"/>
                <w:sz w:val="16"/>
                <w:szCs w:val="16"/>
              </w:rPr>
            </w:pPr>
            <w:bookmarkStart w:id="231" w:name="_Toc480900719"/>
            <w:r w:rsidRPr="00042678">
              <w:rPr>
                <w:rFonts w:ascii="Times New Roman" w:hAnsi="Times New Roman" w:cs="Times New Roman"/>
                <w:sz w:val="16"/>
                <w:szCs w:val="16"/>
              </w:rPr>
              <w:t>Примітка 15. Інші залучені кошти</w:t>
            </w:r>
            <w:bookmarkEnd w:id="231"/>
          </w:p>
          <w:p w:rsidR="00C56F8E" w:rsidRPr="00042678" w:rsidRDefault="00C56F8E" w:rsidP="00C56F8E">
            <w:pPr>
              <w:spacing w:before="120" w:after="120"/>
              <w:rPr>
                <w:b/>
                <w:i/>
                <w:noProof/>
                <w:sz w:val="16"/>
                <w:szCs w:val="16"/>
                <w:lang w:val="uk-UA"/>
              </w:rPr>
            </w:pPr>
            <w:r w:rsidRPr="00042678">
              <w:rPr>
                <w:b/>
                <w:i/>
                <w:noProof/>
                <w:sz w:val="16"/>
                <w:szCs w:val="16"/>
                <w:lang w:val="uk-UA"/>
              </w:rPr>
              <w:t>Таблиця 15.1. Інші залучені кошти</w:t>
            </w:r>
          </w:p>
          <w:tbl>
            <w:tblPr>
              <w:tblW w:w="5000" w:type="pct"/>
              <w:jc w:val="center"/>
              <w:tblLook w:val="04A0" w:firstRow="1" w:lastRow="0" w:firstColumn="1" w:lastColumn="0" w:noHBand="0" w:noVBand="1"/>
            </w:tblPr>
            <w:tblGrid>
              <w:gridCol w:w="5967"/>
              <w:gridCol w:w="1626"/>
              <w:gridCol w:w="1626"/>
            </w:tblGrid>
            <w:tr w:rsidR="00C56F8E" w:rsidRPr="00042678" w:rsidTr="002B0234">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31 березня </w:t>
                  </w:r>
                  <w:r w:rsidRPr="00042678">
                    <w:rPr>
                      <w:b/>
                      <w:bCs/>
                      <w:sz w:val="16"/>
                      <w:szCs w:val="16"/>
                      <w:lang w:val="uk-UA" w:eastAsia="uk-UA"/>
                    </w:rPr>
                    <w:br/>
                    <w:t>2017 р.</w:t>
                  </w:r>
                </w:p>
              </w:tc>
              <w:tc>
                <w:tcPr>
                  <w:tcW w:w="882" w:type="pct"/>
                  <w:tcBorders>
                    <w:top w:val="single" w:sz="4" w:space="0" w:color="auto"/>
                    <w:left w:val="nil"/>
                    <w:bottom w:val="single" w:sz="4" w:space="0" w:color="auto"/>
                    <w:right w:val="nil"/>
                  </w:tcBorders>
                  <w:vAlign w:val="bottom"/>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2016 р.</w:t>
                  </w:r>
                </w:p>
              </w:tc>
            </w:tr>
            <w:tr w:rsidR="00C56F8E" w:rsidRPr="008720D7" w:rsidTr="002B0234">
              <w:trPr>
                <w:cantSplit/>
                <w:trHeight w:val="23"/>
                <w:jc w:val="center"/>
              </w:trPr>
              <w:tc>
                <w:tcPr>
                  <w:tcW w:w="3236" w:type="pct"/>
                  <w:tcBorders>
                    <w:top w:val="single" w:sz="4" w:space="0" w:color="auto"/>
                    <w:left w:val="nil"/>
                    <w:bottom w:val="single" w:sz="4" w:space="0" w:color="000000"/>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Кредити, що отримані від міжнародних та інших фінансових організацій</w:t>
                  </w:r>
                </w:p>
              </w:tc>
              <w:tc>
                <w:tcPr>
                  <w:tcW w:w="882" w:type="pct"/>
                  <w:tcBorders>
                    <w:top w:val="single" w:sz="4" w:space="0" w:color="auto"/>
                    <w:left w:val="nil"/>
                    <w:bottom w:val="single" w:sz="4" w:space="0" w:color="000000"/>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76 798</w:t>
                  </w:r>
                </w:p>
              </w:tc>
              <w:tc>
                <w:tcPr>
                  <w:tcW w:w="882" w:type="pct"/>
                  <w:tcBorders>
                    <w:top w:val="single" w:sz="4" w:space="0" w:color="auto"/>
                    <w:left w:val="nil"/>
                    <w:bottom w:val="single" w:sz="4" w:space="0" w:color="000000"/>
                    <w:right w:val="nil"/>
                  </w:tcBorders>
                  <w:vAlign w:val="center"/>
                </w:tcPr>
                <w:p w:rsidR="00C56F8E" w:rsidRPr="00042678" w:rsidRDefault="00C56F8E" w:rsidP="00A37209">
                  <w:pPr>
                    <w:tabs>
                      <w:tab w:val="decimal" w:pos="1304"/>
                    </w:tabs>
                    <w:jc w:val="right"/>
                    <w:rPr>
                      <w:color w:val="000000"/>
                      <w:sz w:val="16"/>
                      <w:szCs w:val="16"/>
                      <w:lang w:val="uk-UA"/>
                    </w:rPr>
                  </w:pPr>
                  <w:r w:rsidRPr="00042678">
                    <w:rPr>
                      <w:color w:val="000000"/>
                      <w:sz w:val="16"/>
                      <w:szCs w:val="16"/>
                      <w:lang w:val="uk-UA"/>
                    </w:rPr>
                    <w:t>73 747</w:t>
                  </w:r>
                </w:p>
              </w:tc>
            </w:tr>
            <w:tr w:rsidR="00C56F8E" w:rsidRPr="008720D7" w:rsidTr="002B0234">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eastAsia="uk-UA"/>
                    </w:rPr>
                  </w:pPr>
                  <w:r w:rsidRPr="00042678">
                    <w:rPr>
                      <w:b/>
                      <w:bCs/>
                      <w:sz w:val="16"/>
                      <w:szCs w:val="16"/>
                      <w:lang w:val="uk-UA" w:eastAsia="uk-UA"/>
                    </w:rPr>
                    <w:t>Усього</w:t>
                  </w:r>
                </w:p>
              </w:tc>
              <w:tc>
                <w:tcPr>
                  <w:tcW w:w="882" w:type="pct"/>
                  <w:tcBorders>
                    <w:top w:val="single" w:sz="4" w:space="0" w:color="000000"/>
                    <w:left w:val="nil"/>
                    <w:bottom w:val="double" w:sz="4" w:space="0" w:color="auto"/>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76 798</w:t>
                  </w:r>
                </w:p>
              </w:tc>
              <w:tc>
                <w:tcPr>
                  <w:tcW w:w="882" w:type="pct"/>
                  <w:tcBorders>
                    <w:top w:val="single" w:sz="4" w:space="0" w:color="000000"/>
                    <w:left w:val="nil"/>
                    <w:bottom w:val="double" w:sz="4" w:space="0" w:color="auto"/>
                    <w:right w:val="nil"/>
                  </w:tcBorders>
                  <w:vAlign w:val="center"/>
                </w:tcPr>
                <w:p w:rsidR="00C56F8E" w:rsidRPr="00042678" w:rsidRDefault="00C56F8E" w:rsidP="00A37209">
                  <w:pPr>
                    <w:tabs>
                      <w:tab w:val="decimal" w:pos="1304"/>
                    </w:tabs>
                    <w:jc w:val="right"/>
                    <w:rPr>
                      <w:b/>
                      <w:color w:val="000000"/>
                      <w:sz w:val="16"/>
                      <w:szCs w:val="16"/>
                      <w:lang w:val="uk-UA"/>
                    </w:rPr>
                  </w:pPr>
                  <w:r w:rsidRPr="00042678">
                    <w:rPr>
                      <w:b/>
                      <w:color w:val="000000"/>
                      <w:sz w:val="16"/>
                      <w:szCs w:val="16"/>
                      <w:lang w:val="uk-UA"/>
                    </w:rPr>
                    <w:t>73 747</w:t>
                  </w:r>
                </w:p>
              </w:tc>
            </w:tr>
          </w:tbl>
          <w:p w:rsidR="00C56F8E" w:rsidRPr="00042678" w:rsidRDefault="00C56F8E" w:rsidP="00C56F8E">
            <w:pPr>
              <w:pStyle w:val="1"/>
              <w:spacing w:before="120" w:after="120"/>
              <w:rPr>
                <w:rFonts w:ascii="Times New Roman" w:hAnsi="Times New Roman" w:cs="Times New Roman"/>
                <w:b w:val="0"/>
                <w:color w:val="auto"/>
                <w:sz w:val="16"/>
                <w:szCs w:val="16"/>
                <w:lang w:val="uk-UA"/>
              </w:rPr>
            </w:pPr>
            <w:bookmarkStart w:id="232" w:name="_Toc477518523"/>
            <w:bookmarkStart w:id="233" w:name="_Toc479689029"/>
            <w:bookmarkStart w:id="234" w:name="_Toc480276156"/>
            <w:bookmarkStart w:id="235" w:name="_Toc446083361"/>
            <w:bookmarkStart w:id="236" w:name="_Toc446083972"/>
            <w:bookmarkStart w:id="237" w:name="_Toc446595196"/>
            <w:bookmarkStart w:id="238" w:name="_Toc448738768"/>
            <w:bookmarkStart w:id="239" w:name="_Toc287548075"/>
            <w:bookmarkStart w:id="240" w:name="_Toc287620512"/>
            <w:bookmarkStart w:id="241" w:name="_Toc287621904"/>
            <w:bookmarkStart w:id="242" w:name="_Toc353816815"/>
            <w:r w:rsidRPr="00042678">
              <w:rPr>
                <w:rFonts w:ascii="Times New Roman" w:hAnsi="Times New Roman" w:cs="Times New Roman"/>
                <w:b w:val="0"/>
                <w:color w:val="auto"/>
                <w:sz w:val="16"/>
                <w:szCs w:val="16"/>
                <w:lang w:val="uk-UA"/>
              </w:rPr>
              <w:t>Протягом 2016 року Банк отримав кредит від нерезидента САНДЕТЕЛЛІ ЛІМІТЕД згідно договору позики № 3 від 28 квітня 2016 року на суму 2 000 тис. доларів США під 9% річних та 662 тис. євро під 8,5% річних згідно договору позики № 4 від 30 травня 2016 року.</w:t>
            </w:r>
            <w:bookmarkEnd w:id="232"/>
            <w:bookmarkEnd w:id="233"/>
            <w:bookmarkEnd w:id="234"/>
          </w:p>
          <w:p w:rsidR="00C56F8E" w:rsidRPr="00042678" w:rsidRDefault="00C56F8E" w:rsidP="00C56F8E">
            <w:pPr>
              <w:pStyle w:val="Taskombank"/>
              <w:rPr>
                <w:rFonts w:ascii="Times New Roman" w:hAnsi="Times New Roman" w:cs="Times New Roman"/>
                <w:sz w:val="16"/>
                <w:szCs w:val="16"/>
              </w:rPr>
            </w:pPr>
            <w:bookmarkStart w:id="243" w:name="_Toc480900720"/>
            <w:bookmarkEnd w:id="235"/>
            <w:bookmarkEnd w:id="236"/>
            <w:bookmarkEnd w:id="237"/>
            <w:bookmarkEnd w:id="238"/>
            <w:r w:rsidRPr="00042678">
              <w:rPr>
                <w:rFonts w:ascii="Times New Roman" w:hAnsi="Times New Roman" w:cs="Times New Roman"/>
                <w:sz w:val="16"/>
                <w:szCs w:val="16"/>
              </w:rPr>
              <w:t xml:space="preserve">Примітка </w:t>
            </w:r>
            <w:bookmarkEnd w:id="239"/>
            <w:bookmarkEnd w:id="240"/>
            <w:bookmarkEnd w:id="241"/>
            <w:r w:rsidRPr="00042678">
              <w:rPr>
                <w:rFonts w:ascii="Times New Roman" w:hAnsi="Times New Roman" w:cs="Times New Roman"/>
                <w:sz w:val="16"/>
                <w:szCs w:val="16"/>
              </w:rPr>
              <w:t>16. Резерви за зобов'язаннями</w:t>
            </w:r>
            <w:bookmarkEnd w:id="242"/>
            <w:bookmarkEnd w:id="243"/>
          </w:p>
          <w:p w:rsidR="00C56F8E" w:rsidRPr="00042678" w:rsidRDefault="00C56F8E" w:rsidP="00C56F8E">
            <w:pPr>
              <w:spacing w:before="120" w:after="120"/>
              <w:rPr>
                <w:b/>
                <w:i/>
                <w:noProof/>
                <w:sz w:val="16"/>
                <w:szCs w:val="16"/>
                <w:lang w:val="uk-UA"/>
              </w:rPr>
            </w:pPr>
            <w:r w:rsidRPr="00042678">
              <w:rPr>
                <w:b/>
                <w:i/>
                <w:noProof/>
                <w:sz w:val="16"/>
                <w:szCs w:val="16"/>
                <w:lang w:val="uk-UA"/>
              </w:rPr>
              <w:t>Таблиця 16.1. Зміни резервів за зобов'язаннями за звітний період</w:t>
            </w:r>
          </w:p>
          <w:tbl>
            <w:tblPr>
              <w:tblW w:w="5000" w:type="pct"/>
              <w:jc w:val="center"/>
              <w:tblLook w:val="04A0" w:firstRow="1" w:lastRow="0" w:firstColumn="1" w:lastColumn="0" w:noHBand="0" w:noVBand="1"/>
            </w:tblPr>
            <w:tblGrid>
              <w:gridCol w:w="5965"/>
              <w:gridCol w:w="1628"/>
              <w:gridCol w:w="1626"/>
            </w:tblGrid>
            <w:tr w:rsidR="00C56F8E" w:rsidRPr="00042678" w:rsidTr="002B0234">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Рух резервів</w:t>
                  </w:r>
                </w:p>
              </w:tc>
              <w:tc>
                <w:tcPr>
                  <w:tcW w:w="883"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Зобов'язання кредитного характеру</w:t>
                  </w: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Усього</w:t>
                  </w:r>
                </w:p>
              </w:tc>
            </w:tr>
            <w:tr w:rsidR="00C56F8E" w:rsidRPr="00042678" w:rsidTr="002B0234">
              <w:trPr>
                <w:cantSplit/>
                <w:trHeight w:val="23"/>
                <w:jc w:val="center"/>
              </w:trPr>
              <w:tc>
                <w:tcPr>
                  <w:tcW w:w="3235" w:type="pct"/>
                  <w:tcBorders>
                    <w:top w:val="nil"/>
                    <w:left w:val="nil"/>
                    <w:right w:val="nil"/>
                  </w:tcBorders>
                  <w:shd w:val="clear" w:color="auto" w:fill="auto"/>
                  <w:vAlign w:val="bottom"/>
                  <w:hideMark/>
                </w:tcPr>
                <w:p w:rsidR="00C56F8E" w:rsidRPr="00042678" w:rsidRDefault="00C56F8E" w:rsidP="00A37209">
                  <w:pPr>
                    <w:ind w:left="34" w:right="-108" w:hanging="142"/>
                    <w:rPr>
                      <w:b/>
                      <w:sz w:val="16"/>
                      <w:szCs w:val="16"/>
                      <w:lang w:val="uk-UA" w:eastAsia="uk-UA"/>
                    </w:rPr>
                  </w:pPr>
                  <w:r w:rsidRPr="00042678">
                    <w:rPr>
                      <w:b/>
                      <w:sz w:val="16"/>
                      <w:szCs w:val="16"/>
                      <w:lang w:val="uk-UA" w:eastAsia="uk-UA"/>
                    </w:rPr>
                    <w:t>Залишок на початок періоду</w:t>
                  </w:r>
                </w:p>
              </w:tc>
              <w:tc>
                <w:tcPr>
                  <w:tcW w:w="883" w:type="pct"/>
                  <w:tcBorders>
                    <w:top w:val="nil"/>
                    <w:left w:val="nil"/>
                    <w:right w:val="nil"/>
                  </w:tcBorders>
                  <w:shd w:val="clear" w:color="auto" w:fill="auto"/>
                  <w:vAlign w:val="bottom"/>
                  <w:hideMark/>
                </w:tcPr>
                <w:p w:rsidR="00C56F8E" w:rsidRPr="00042678" w:rsidRDefault="00C56F8E" w:rsidP="00A37209">
                  <w:pPr>
                    <w:tabs>
                      <w:tab w:val="decimal" w:pos="1304"/>
                    </w:tabs>
                    <w:rPr>
                      <w:b/>
                      <w:bCs/>
                      <w:sz w:val="16"/>
                      <w:szCs w:val="16"/>
                      <w:lang w:val="uk-UA"/>
                    </w:rPr>
                  </w:pPr>
                  <w:r w:rsidRPr="00042678">
                    <w:rPr>
                      <w:b/>
                      <w:bCs/>
                      <w:sz w:val="16"/>
                      <w:szCs w:val="16"/>
                      <w:lang w:val="uk-UA"/>
                    </w:rPr>
                    <w:t>603</w:t>
                  </w:r>
                </w:p>
              </w:tc>
              <w:tc>
                <w:tcPr>
                  <w:tcW w:w="882" w:type="pct"/>
                  <w:tcBorders>
                    <w:top w:val="nil"/>
                    <w:left w:val="nil"/>
                    <w:right w:val="nil"/>
                  </w:tcBorders>
                  <w:shd w:val="clear" w:color="auto" w:fill="auto"/>
                  <w:vAlign w:val="bottom"/>
                  <w:hideMark/>
                </w:tcPr>
                <w:p w:rsidR="00C56F8E" w:rsidRPr="00042678" w:rsidRDefault="00C56F8E" w:rsidP="00A37209">
                  <w:pPr>
                    <w:tabs>
                      <w:tab w:val="decimal" w:pos="1304"/>
                    </w:tabs>
                    <w:rPr>
                      <w:b/>
                      <w:bCs/>
                      <w:sz w:val="16"/>
                      <w:szCs w:val="16"/>
                      <w:lang w:val="uk-UA"/>
                    </w:rPr>
                  </w:pPr>
                  <w:r w:rsidRPr="00042678">
                    <w:rPr>
                      <w:b/>
                      <w:bCs/>
                      <w:sz w:val="16"/>
                      <w:szCs w:val="16"/>
                      <w:lang w:val="uk-UA"/>
                    </w:rPr>
                    <w:t>603</w:t>
                  </w:r>
                </w:p>
              </w:tc>
            </w:tr>
            <w:tr w:rsidR="00C56F8E" w:rsidRPr="00042678" w:rsidTr="002B0234">
              <w:trPr>
                <w:cantSplit/>
                <w:trHeight w:val="23"/>
                <w:jc w:val="center"/>
              </w:trPr>
              <w:tc>
                <w:tcPr>
                  <w:tcW w:w="3235" w:type="pct"/>
                  <w:tcBorders>
                    <w:top w:val="nil"/>
                    <w:left w:val="nil"/>
                    <w:bottom w:val="single" w:sz="4" w:space="0" w:color="000000"/>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Збільшення резерву</w:t>
                  </w:r>
                </w:p>
              </w:tc>
              <w:tc>
                <w:tcPr>
                  <w:tcW w:w="883" w:type="pct"/>
                  <w:tcBorders>
                    <w:top w:val="nil"/>
                    <w:left w:val="nil"/>
                    <w:bottom w:val="single" w:sz="4" w:space="0" w:color="000000"/>
                    <w:right w:val="nil"/>
                  </w:tcBorders>
                  <w:shd w:val="clear" w:color="auto" w:fill="auto"/>
                  <w:vAlign w:val="bottom"/>
                  <w:hideMark/>
                </w:tcPr>
                <w:p w:rsidR="00C56F8E" w:rsidRPr="00042678" w:rsidRDefault="00C56F8E" w:rsidP="00A37209">
                  <w:pPr>
                    <w:tabs>
                      <w:tab w:val="decimal" w:pos="1304"/>
                    </w:tabs>
                    <w:rPr>
                      <w:bCs/>
                      <w:sz w:val="16"/>
                      <w:szCs w:val="16"/>
                      <w:lang w:val="uk-UA"/>
                    </w:rPr>
                  </w:pPr>
                  <w:r w:rsidRPr="00042678">
                    <w:rPr>
                      <w:bCs/>
                      <w:sz w:val="16"/>
                      <w:szCs w:val="16"/>
                      <w:lang w:val="uk-UA"/>
                    </w:rPr>
                    <w:t>495</w:t>
                  </w:r>
                </w:p>
              </w:tc>
              <w:tc>
                <w:tcPr>
                  <w:tcW w:w="882" w:type="pct"/>
                  <w:tcBorders>
                    <w:top w:val="nil"/>
                    <w:left w:val="nil"/>
                    <w:bottom w:val="single" w:sz="4" w:space="0" w:color="000000"/>
                    <w:right w:val="nil"/>
                  </w:tcBorders>
                  <w:shd w:val="clear" w:color="auto" w:fill="auto"/>
                  <w:vAlign w:val="bottom"/>
                  <w:hideMark/>
                </w:tcPr>
                <w:p w:rsidR="00C56F8E" w:rsidRPr="00042678" w:rsidRDefault="00C56F8E" w:rsidP="00A37209">
                  <w:pPr>
                    <w:tabs>
                      <w:tab w:val="decimal" w:pos="1304"/>
                    </w:tabs>
                    <w:rPr>
                      <w:bCs/>
                      <w:sz w:val="16"/>
                      <w:szCs w:val="16"/>
                      <w:lang w:val="uk-UA"/>
                    </w:rPr>
                  </w:pPr>
                  <w:r w:rsidRPr="00042678">
                    <w:rPr>
                      <w:bCs/>
                      <w:sz w:val="16"/>
                      <w:szCs w:val="16"/>
                      <w:lang w:val="uk-UA"/>
                    </w:rPr>
                    <w:t>495</w:t>
                  </w:r>
                </w:p>
              </w:tc>
            </w:tr>
            <w:tr w:rsidR="00C56F8E" w:rsidRPr="00042678" w:rsidTr="002B0234">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eastAsia="uk-UA"/>
                    </w:rPr>
                  </w:pPr>
                  <w:r w:rsidRPr="00042678">
                    <w:rPr>
                      <w:b/>
                      <w:bCs/>
                      <w:sz w:val="16"/>
                      <w:szCs w:val="16"/>
                      <w:lang w:val="uk-UA" w:eastAsia="uk-UA"/>
                    </w:rPr>
                    <w:t>Залишок на кінець періоду</w:t>
                  </w:r>
                </w:p>
              </w:tc>
              <w:tc>
                <w:tcPr>
                  <w:tcW w:w="883" w:type="pct"/>
                  <w:tcBorders>
                    <w:top w:val="single" w:sz="4" w:space="0" w:color="000000"/>
                    <w:left w:val="nil"/>
                    <w:bottom w:val="double" w:sz="4" w:space="0" w:color="auto"/>
                    <w:right w:val="nil"/>
                  </w:tcBorders>
                  <w:shd w:val="clear" w:color="auto" w:fill="auto"/>
                  <w:vAlign w:val="bottom"/>
                  <w:hideMark/>
                </w:tcPr>
                <w:p w:rsidR="00C56F8E" w:rsidRPr="00042678" w:rsidRDefault="00C56F8E" w:rsidP="00A37209">
                  <w:pPr>
                    <w:tabs>
                      <w:tab w:val="decimal" w:pos="1304"/>
                    </w:tabs>
                    <w:rPr>
                      <w:b/>
                      <w:bCs/>
                      <w:sz w:val="16"/>
                      <w:szCs w:val="16"/>
                      <w:lang w:val="uk-UA"/>
                    </w:rPr>
                  </w:pPr>
                  <w:r w:rsidRPr="00042678">
                    <w:rPr>
                      <w:b/>
                      <w:bCs/>
                      <w:sz w:val="16"/>
                      <w:szCs w:val="16"/>
                      <w:lang w:val="uk-UA"/>
                    </w:rPr>
                    <w:t>1 098</w:t>
                  </w:r>
                </w:p>
              </w:tc>
              <w:tc>
                <w:tcPr>
                  <w:tcW w:w="882" w:type="pct"/>
                  <w:tcBorders>
                    <w:top w:val="single" w:sz="4" w:space="0" w:color="000000"/>
                    <w:left w:val="nil"/>
                    <w:bottom w:val="double" w:sz="4" w:space="0" w:color="auto"/>
                    <w:right w:val="nil"/>
                  </w:tcBorders>
                  <w:shd w:val="clear" w:color="auto" w:fill="auto"/>
                  <w:vAlign w:val="bottom"/>
                  <w:hideMark/>
                </w:tcPr>
                <w:p w:rsidR="00C56F8E" w:rsidRPr="00042678" w:rsidRDefault="00C56F8E" w:rsidP="00A37209">
                  <w:pPr>
                    <w:tabs>
                      <w:tab w:val="decimal" w:pos="1304"/>
                    </w:tabs>
                    <w:rPr>
                      <w:b/>
                      <w:bCs/>
                      <w:sz w:val="16"/>
                      <w:szCs w:val="16"/>
                      <w:lang w:val="uk-UA"/>
                    </w:rPr>
                  </w:pPr>
                  <w:r w:rsidRPr="00042678">
                    <w:rPr>
                      <w:b/>
                      <w:bCs/>
                      <w:sz w:val="16"/>
                      <w:szCs w:val="16"/>
                      <w:lang w:val="uk-UA"/>
                    </w:rPr>
                    <w:t>1 098</w:t>
                  </w:r>
                </w:p>
              </w:tc>
            </w:tr>
          </w:tbl>
          <w:p w:rsidR="00C56F8E" w:rsidRPr="00042678" w:rsidRDefault="00C56F8E" w:rsidP="00C56F8E">
            <w:pPr>
              <w:spacing w:before="120" w:after="120"/>
              <w:rPr>
                <w:b/>
                <w:i/>
                <w:noProof/>
                <w:sz w:val="16"/>
                <w:szCs w:val="16"/>
                <w:lang w:val="uk-UA"/>
              </w:rPr>
            </w:pPr>
            <w:r w:rsidRPr="00042678">
              <w:rPr>
                <w:b/>
                <w:i/>
                <w:noProof/>
                <w:sz w:val="16"/>
                <w:szCs w:val="16"/>
                <w:lang w:val="uk-UA"/>
              </w:rPr>
              <w:t>Таблиця 16.2. Зміни резервів за зобов'язаннями за попередній період</w:t>
            </w:r>
          </w:p>
          <w:tbl>
            <w:tblPr>
              <w:tblW w:w="5000" w:type="pct"/>
              <w:jc w:val="center"/>
              <w:tblLook w:val="04A0" w:firstRow="1" w:lastRow="0" w:firstColumn="1" w:lastColumn="0" w:noHBand="0" w:noVBand="1"/>
            </w:tblPr>
            <w:tblGrid>
              <w:gridCol w:w="5965"/>
              <w:gridCol w:w="1628"/>
              <w:gridCol w:w="1626"/>
            </w:tblGrid>
            <w:tr w:rsidR="00C56F8E" w:rsidRPr="00042678" w:rsidTr="002B0234">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Рух резервів</w:t>
                  </w:r>
                </w:p>
              </w:tc>
              <w:tc>
                <w:tcPr>
                  <w:tcW w:w="883"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Зобов'язання кредитного характеру</w:t>
                  </w: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Усього</w:t>
                  </w:r>
                </w:p>
              </w:tc>
            </w:tr>
            <w:tr w:rsidR="00C56F8E" w:rsidRPr="00042678" w:rsidTr="002B0234">
              <w:trPr>
                <w:cantSplit/>
                <w:trHeight w:val="23"/>
                <w:jc w:val="center"/>
              </w:trPr>
              <w:tc>
                <w:tcPr>
                  <w:tcW w:w="3235" w:type="pct"/>
                  <w:tcBorders>
                    <w:top w:val="nil"/>
                    <w:left w:val="nil"/>
                    <w:right w:val="nil"/>
                  </w:tcBorders>
                  <w:shd w:val="clear" w:color="auto" w:fill="auto"/>
                  <w:vAlign w:val="bottom"/>
                  <w:hideMark/>
                </w:tcPr>
                <w:p w:rsidR="00C56F8E" w:rsidRPr="00042678" w:rsidRDefault="00C56F8E" w:rsidP="00A37209">
                  <w:pPr>
                    <w:ind w:left="34" w:right="-108" w:hanging="142"/>
                    <w:rPr>
                      <w:b/>
                      <w:sz w:val="16"/>
                      <w:szCs w:val="16"/>
                      <w:lang w:val="uk-UA" w:eastAsia="uk-UA"/>
                    </w:rPr>
                  </w:pPr>
                  <w:r w:rsidRPr="00042678">
                    <w:rPr>
                      <w:b/>
                      <w:sz w:val="16"/>
                      <w:szCs w:val="16"/>
                      <w:lang w:val="uk-UA" w:eastAsia="uk-UA"/>
                    </w:rPr>
                    <w:t>Залишок на початок періоду</w:t>
                  </w:r>
                </w:p>
              </w:tc>
              <w:tc>
                <w:tcPr>
                  <w:tcW w:w="883" w:type="pct"/>
                  <w:tcBorders>
                    <w:top w:val="nil"/>
                    <w:left w:val="nil"/>
                    <w:right w:val="nil"/>
                  </w:tcBorders>
                  <w:shd w:val="clear" w:color="auto" w:fill="auto"/>
                  <w:vAlign w:val="bottom"/>
                  <w:hideMark/>
                </w:tcPr>
                <w:p w:rsidR="00C56F8E" w:rsidRPr="00042678" w:rsidRDefault="00C56F8E" w:rsidP="00A37209">
                  <w:pPr>
                    <w:tabs>
                      <w:tab w:val="decimal" w:pos="1304"/>
                    </w:tabs>
                    <w:rPr>
                      <w:b/>
                      <w:bCs/>
                      <w:sz w:val="16"/>
                      <w:szCs w:val="16"/>
                      <w:lang w:val="uk-UA"/>
                    </w:rPr>
                  </w:pPr>
                  <w:r w:rsidRPr="00042678">
                    <w:rPr>
                      <w:b/>
                      <w:bCs/>
                      <w:sz w:val="16"/>
                      <w:szCs w:val="16"/>
                      <w:lang w:val="uk-UA"/>
                    </w:rPr>
                    <w:t>383</w:t>
                  </w:r>
                </w:p>
              </w:tc>
              <w:tc>
                <w:tcPr>
                  <w:tcW w:w="882" w:type="pct"/>
                  <w:tcBorders>
                    <w:top w:val="nil"/>
                    <w:left w:val="nil"/>
                    <w:right w:val="nil"/>
                  </w:tcBorders>
                  <w:shd w:val="clear" w:color="auto" w:fill="auto"/>
                  <w:vAlign w:val="bottom"/>
                  <w:hideMark/>
                </w:tcPr>
                <w:p w:rsidR="00C56F8E" w:rsidRPr="00042678" w:rsidRDefault="00C56F8E" w:rsidP="00A37209">
                  <w:pPr>
                    <w:tabs>
                      <w:tab w:val="decimal" w:pos="1304"/>
                    </w:tabs>
                    <w:rPr>
                      <w:b/>
                      <w:bCs/>
                      <w:sz w:val="16"/>
                      <w:szCs w:val="16"/>
                      <w:lang w:val="uk-UA"/>
                    </w:rPr>
                  </w:pPr>
                  <w:r w:rsidRPr="00042678">
                    <w:rPr>
                      <w:b/>
                      <w:bCs/>
                      <w:sz w:val="16"/>
                      <w:szCs w:val="16"/>
                      <w:lang w:val="uk-UA"/>
                    </w:rPr>
                    <w:t>383</w:t>
                  </w:r>
                </w:p>
              </w:tc>
            </w:tr>
            <w:tr w:rsidR="00C56F8E" w:rsidRPr="00042678" w:rsidTr="002B0234">
              <w:trPr>
                <w:cantSplit/>
                <w:trHeight w:val="23"/>
                <w:jc w:val="center"/>
              </w:trPr>
              <w:tc>
                <w:tcPr>
                  <w:tcW w:w="3235" w:type="pct"/>
                  <w:tcBorders>
                    <w:top w:val="nil"/>
                    <w:left w:val="nil"/>
                    <w:bottom w:val="single" w:sz="4" w:space="0" w:color="000000"/>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Формування та/або збільшення резерву</w:t>
                  </w:r>
                </w:p>
              </w:tc>
              <w:tc>
                <w:tcPr>
                  <w:tcW w:w="883" w:type="pct"/>
                  <w:tcBorders>
                    <w:top w:val="nil"/>
                    <w:left w:val="nil"/>
                    <w:bottom w:val="single" w:sz="4" w:space="0" w:color="000000"/>
                    <w:right w:val="nil"/>
                  </w:tcBorders>
                  <w:shd w:val="clear" w:color="auto" w:fill="auto"/>
                  <w:vAlign w:val="bottom"/>
                  <w:hideMark/>
                </w:tcPr>
                <w:p w:rsidR="00C56F8E" w:rsidRPr="00042678" w:rsidRDefault="00C56F8E" w:rsidP="00A37209">
                  <w:pPr>
                    <w:tabs>
                      <w:tab w:val="decimal" w:pos="1304"/>
                    </w:tabs>
                    <w:rPr>
                      <w:bCs/>
                      <w:sz w:val="16"/>
                      <w:szCs w:val="16"/>
                      <w:lang w:val="uk-UA"/>
                    </w:rPr>
                  </w:pPr>
                  <w:r w:rsidRPr="00042678">
                    <w:rPr>
                      <w:bCs/>
                      <w:sz w:val="16"/>
                      <w:szCs w:val="16"/>
                      <w:lang w:val="uk-UA"/>
                    </w:rPr>
                    <w:t>220</w:t>
                  </w:r>
                </w:p>
              </w:tc>
              <w:tc>
                <w:tcPr>
                  <w:tcW w:w="882" w:type="pct"/>
                  <w:tcBorders>
                    <w:top w:val="nil"/>
                    <w:left w:val="nil"/>
                    <w:bottom w:val="single" w:sz="4" w:space="0" w:color="000000"/>
                    <w:right w:val="nil"/>
                  </w:tcBorders>
                  <w:shd w:val="clear" w:color="auto" w:fill="auto"/>
                  <w:vAlign w:val="bottom"/>
                  <w:hideMark/>
                </w:tcPr>
                <w:p w:rsidR="00C56F8E" w:rsidRPr="00042678" w:rsidRDefault="00C56F8E" w:rsidP="00A37209">
                  <w:pPr>
                    <w:tabs>
                      <w:tab w:val="decimal" w:pos="1304"/>
                    </w:tabs>
                    <w:rPr>
                      <w:bCs/>
                      <w:sz w:val="16"/>
                      <w:szCs w:val="16"/>
                      <w:lang w:val="uk-UA"/>
                    </w:rPr>
                  </w:pPr>
                  <w:r w:rsidRPr="00042678">
                    <w:rPr>
                      <w:bCs/>
                      <w:sz w:val="16"/>
                      <w:szCs w:val="16"/>
                      <w:lang w:val="uk-UA"/>
                    </w:rPr>
                    <w:t>220</w:t>
                  </w:r>
                </w:p>
              </w:tc>
            </w:tr>
            <w:tr w:rsidR="00C56F8E" w:rsidRPr="00042678" w:rsidTr="002B0234">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eastAsia="uk-UA"/>
                    </w:rPr>
                  </w:pPr>
                  <w:r w:rsidRPr="00042678">
                    <w:rPr>
                      <w:b/>
                      <w:bCs/>
                      <w:sz w:val="16"/>
                      <w:szCs w:val="16"/>
                      <w:lang w:val="uk-UA" w:eastAsia="uk-UA"/>
                    </w:rPr>
                    <w:t>Залишок на кінець періоду</w:t>
                  </w:r>
                </w:p>
              </w:tc>
              <w:tc>
                <w:tcPr>
                  <w:tcW w:w="883" w:type="pct"/>
                  <w:tcBorders>
                    <w:top w:val="single" w:sz="4" w:space="0" w:color="000000"/>
                    <w:left w:val="nil"/>
                    <w:bottom w:val="double" w:sz="4" w:space="0" w:color="auto"/>
                    <w:right w:val="nil"/>
                  </w:tcBorders>
                  <w:shd w:val="clear" w:color="auto" w:fill="auto"/>
                  <w:vAlign w:val="bottom"/>
                  <w:hideMark/>
                </w:tcPr>
                <w:p w:rsidR="00C56F8E" w:rsidRPr="00042678" w:rsidRDefault="00C56F8E" w:rsidP="00A37209">
                  <w:pPr>
                    <w:tabs>
                      <w:tab w:val="decimal" w:pos="1304"/>
                    </w:tabs>
                    <w:rPr>
                      <w:b/>
                      <w:bCs/>
                      <w:sz w:val="16"/>
                      <w:szCs w:val="16"/>
                      <w:lang w:val="uk-UA"/>
                    </w:rPr>
                  </w:pPr>
                  <w:r w:rsidRPr="00042678">
                    <w:rPr>
                      <w:b/>
                      <w:bCs/>
                      <w:sz w:val="16"/>
                      <w:szCs w:val="16"/>
                      <w:lang w:val="uk-UA"/>
                    </w:rPr>
                    <w:t>603</w:t>
                  </w:r>
                </w:p>
              </w:tc>
              <w:tc>
                <w:tcPr>
                  <w:tcW w:w="882" w:type="pct"/>
                  <w:tcBorders>
                    <w:top w:val="single" w:sz="4" w:space="0" w:color="000000"/>
                    <w:left w:val="nil"/>
                    <w:bottom w:val="double" w:sz="4" w:space="0" w:color="auto"/>
                    <w:right w:val="nil"/>
                  </w:tcBorders>
                  <w:shd w:val="clear" w:color="auto" w:fill="auto"/>
                  <w:vAlign w:val="bottom"/>
                  <w:hideMark/>
                </w:tcPr>
                <w:p w:rsidR="00C56F8E" w:rsidRPr="00042678" w:rsidRDefault="00C56F8E" w:rsidP="00A37209">
                  <w:pPr>
                    <w:tabs>
                      <w:tab w:val="decimal" w:pos="1304"/>
                    </w:tabs>
                    <w:rPr>
                      <w:b/>
                      <w:bCs/>
                      <w:sz w:val="16"/>
                      <w:szCs w:val="16"/>
                      <w:lang w:val="uk-UA"/>
                    </w:rPr>
                  </w:pPr>
                  <w:r w:rsidRPr="00042678">
                    <w:rPr>
                      <w:b/>
                      <w:bCs/>
                      <w:sz w:val="16"/>
                      <w:szCs w:val="16"/>
                      <w:lang w:val="uk-UA"/>
                    </w:rPr>
                    <w:t>603</w:t>
                  </w:r>
                </w:p>
              </w:tc>
            </w:tr>
          </w:tbl>
          <w:p w:rsidR="00C56F8E" w:rsidRPr="00042678" w:rsidRDefault="00C56F8E" w:rsidP="00C56F8E">
            <w:pPr>
              <w:spacing w:before="120" w:after="120"/>
              <w:rPr>
                <w:sz w:val="16"/>
                <w:szCs w:val="16"/>
                <w:lang w:val="uk-UA"/>
              </w:rPr>
            </w:pPr>
            <w:r w:rsidRPr="00042678">
              <w:rPr>
                <w:sz w:val="16"/>
                <w:szCs w:val="16"/>
                <w:lang w:val="uk-UA"/>
              </w:rPr>
              <w:t>Резерв під зобов’язання сформовано за гарантіями, наданими клієнтам, які станом на 31 березня 2017 та 31 грудня 2016  років не потребують виконання.</w:t>
            </w:r>
          </w:p>
          <w:p w:rsidR="00C56F8E" w:rsidRPr="00042678" w:rsidRDefault="00C56F8E" w:rsidP="00C56F8E">
            <w:pPr>
              <w:pStyle w:val="Taskombank"/>
              <w:rPr>
                <w:rFonts w:ascii="Times New Roman" w:hAnsi="Times New Roman" w:cs="Times New Roman"/>
                <w:sz w:val="16"/>
                <w:szCs w:val="16"/>
              </w:rPr>
            </w:pPr>
            <w:bookmarkStart w:id="244" w:name="_Toc287548076"/>
            <w:bookmarkStart w:id="245" w:name="_Toc287620513"/>
            <w:bookmarkStart w:id="246" w:name="_Toc287621905"/>
            <w:bookmarkStart w:id="247" w:name="_Toc353816816"/>
            <w:bookmarkStart w:id="248" w:name="_Toc480900721"/>
            <w:r w:rsidRPr="00042678">
              <w:rPr>
                <w:rFonts w:ascii="Times New Roman" w:hAnsi="Times New Roman" w:cs="Times New Roman"/>
                <w:sz w:val="16"/>
                <w:szCs w:val="16"/>
              </w:rPr>
              <w:t xml:space="preserve">Примітка </w:t>
            </w:r>
            <w:bookmarkEnd w:id="244"/>
            <w:bookmarkEnd w:id="245"/>
            <w:bookmarkEnd w:id="246"/>
            <w:r w:rsidRPr="00042678">
              <w:rPr>
                <w:rFonts w:ascii="Times New Roman" w:hAnsi="Times New Roman" w:cs="Times New Roman"/>
                <w:sz w:val="16"/>
                <w:szCs w:val="16"/>
              </w:rPr>
              <w:t>17. Інші фінансові зобов'язання</w:t>
            </w:r>
            <w:bookmarkEnd w:id="247"/>
            <w:bookmarkEnd w:id="248"/>
          </w:p>
          <w:p w:rsidR="00C56F8E" w:rsidRPr="00042678" w:rsidRDefault="00C56F8E" w:rsidP="00C56F8E">
            <w:pPr>
              <w:spacing w:before="120" w:after="120"/>
              <w:rPr>
                <w:b/>
                <w:i/>
                <w:noProof/>
                <w:sz w:val="16"/>
                <w:szCs w:val="16"/>
                <w:lang w:val="uk-UA"/>
              </w:rPr>
            </w:pPr>
            <w:r w:rsidRPr="00042678">
              <w:rPr>
                <w:b/>
                <w:i/>
                <w:noProof/>
                <w:sz w:val="16"/>
                <w:szCs w:val="16"/>
                <w:lang w:val="uk-UA"/>
              </w:rPr>
              <w:t>Таблиця 17.1. Інші фінансові зобов'язання</w:t>
            </w:r>
          </w:p>
          <w:tbl>
            <w:tblPr>
              <w:tblW w:w="5000" w:type="pct"/>
              <w:jc w:val="center"/>
              <w:tblLook w:val="04A0" w:firstRow="1" w:lastRow="0" w:firstColumn="1" w:lastColumn="0" w:noHBand="0" w:noVBand="1"/>
            </w:tblPr>
            <w:tblGrid>
              <w:gridCol w:w="5967"/>
              <w:gridCol w:w="1626"/>
              <w:gridCol w:w="1626"/>
            </w:tblGrid>
            <w:tr w:rsidR="00C56F8E" w:rsidRPr="00042678" w:rsidTr="002B0234">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Найменування статті</w:t>
                  </w: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31 березня </w:t>
                  </w:r>
                  <w:r w:rsidRPr="00042678">
                    <w:rPr>
                      <w:b/>
                      <w:bCs/>
                      <w:sz w:val="16"/>
                      <w:szCs w:val="16"/>
                      <w:lang w:val="uk-UA" w:eastAsia="uk-UA"/>
                    </w:rPr>
                    <w:br/>
                    <w:t>2017 р.</w:t>
                  </w:r>
                </w:p>
              </w:tc>
              <w:tc>
                <w:tcPr>
                  <w:tcW w:w="882" w:type="pct"/>
                  <w:tcBorders>
                    <w:top w:val="single" w:sz="4" w:space="0" w:color="auto"/>
                    <w:left w:val="nil"/>
                    <w:bottom w:val="single" w:sz="4" w:space="0" w:color="auto"/>
                    <w:right w:val="nil"/>
                  </w:tcBorders>
                  <w:vAlign w:val="bottom"/>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2016 р.</w:t>
                  </w:r>
                </w:p>
              </w:tc>
            </w:tr>
            <w:tr w:rsidR="00C56F8E" w:rsidRPr="00042678" w:rsidTr="002B0234">
              <w:trPr>
                <w:cantSplit/>
                <w:trHeight w:val="23"/>
                <w:jc w:val="center"/>
              </w:trPr>
              <w:tc>
                <w:tcPr>
                  <w:tcW w:w="3235"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sz w:val="16"/>
                      <w:szCs w:val="16"/>
                      <w:lang w:val="uk-UA" w:eastAsia="uk-UA"/>
                    </w:rPr>
                    <w:t>Кредиторська заборгованість за операціями з платіжними картками</w:t>
                  </w:r>
                </w:p>
              </w:tc>
              <w:tc>
                <w:tcPr>
                  <w:tcW w:w="882" w:type="pct"/>
                  <w:tcBorders>
                    <w:top w:val="nil"/>
                    <w:left w:val="nil"/>
                    <w:bottom w:val="nil"/>
                    <w:right w:val="nil"/>
                  </w:tcBorders>
                  <w:shd w:val="clear" w:color="auto" w:fill="auto"/>
                  <w:vAlign w:val="center"/>
                </w:tcPr>
                <w:p w:rsidR="00C56F8E" w:rsidRPr="00042678" w:rsidRDefault="00C56F8E" w:rsidP="00A37209">
                  <w:pPr>
                    <w:tabs>
                      <w:tab w:val="decimal" w:pos="1304"/>
                    </w:tabs>
                    <w:jc w:val="right"/>
                    <w:rPr>
                      <w:color w:val="000000"/>
                      <w:sz w:val="16"/>
                      <w:szCs w:val="16"/>
                      <w:lang w:val="uk-UA"/>
                    </w:rPr>
                  </w:pPr>
                  <w:r w:rsidRPr="00042678">
                    <w:rPr>
                      <w:color w:val="000000"/>
                      <w:sz w:val="16"/>
                      <w:szCs w:val="16"/>
                      <w:lang w:val="uk-UA"/>
                    </w:rPr>
                    <w:t>83 996</w:t>
                  </w:r>
                </w:p>
              </w:tc>
              <w:tc>
                <w:tcPr>
                  <w:tcW w:w="882" w:type="pct"/>
                  <w:tcBorders>
                    <w:top w:val="nil"/>
                    <w:left w:val="nil"/>
                    <w:bottom w:val="nil"/>
                    <w:right w:val="nil"/>
                  </w:tcBorders>
                  <w:vAlign w:val="center"/>
                </w:tcPr>
                <w:p w:rsidR="00C56F8E" w:rsidRPr="00042678" w:rsidRDefault="00C56F8E" w:rsidP="00A37209">
                  <w:pPr>
                    <w:tabs>
                      <w:tab w:val="decimal" w:pos="1304"/>
                    </w:tabs>
                    <w:jc w:val="right"/>
                    <w:rPr>
                      <w:color w:val="000000"/>
                      <w:sz w:val="16"/>
                      <w:szCs w:val="16"/>
                      <w:lang w:val="uk-UA"/>
                    </w:rPr>
                  </w:pPr>
                  <w:r w:rsidRPr="00042678">
                    <w:rPr>
                      <w:color w:val="000000"/>
                      <w:sz w:val="16"/>
                      <w:szCs w:val="16"/>
                      <w:lang w:val="uk-UA"/>
                    </w:rPr>
                    <w:t>64 057</w:t>
                  </w:r>
                </w:p>
              </w:tc>
            </w:tr>
            <w:tr w:rsidR="00C56F8E" w:rsidRPr="00042678" w:rsidTr="002B0234">
              <w:trPr>
                <w:cantSplit/>
                <w:trHeight w:val="23"/>
                <w:jc w:val="center"/>
              </w:trPr>
              <w:tc>
                <w:tcPr>
                  <w:tcW w:w="3235"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sz w:val="16"/>
                      <w:szCs w:val="16"/>
                      <w:lang w:val="uk-UA" w:eastAsia="uk-UA"/>
                    </w:rPr>
                    <w:t>Кредиторська заборгованість за операціями з іноземною валютою</w:t>
                  </w:r>
                </w:p>
              </w:tc>
              <w:tc>
                <w:tcPr>
                  <w:tcW w:w="882" w:type="pct"/>
                  <w:tcBorders>
                    <w:top w:val="nil"/>
                    <w:left w:val="nil"/>
                    <w:bottom w:val="nil"/>
                    <w:right w:val="nil"/>
                  </w:tcBorders>
                  <w:shd w:val="clear" w:color="auto" w:fill="auto"/>
                  <w:vAlign w:val="center"/>
                </w:tcPr>
                <w:p w:rsidR="00C56F8E" w:rsidRPr="00042678" w:rsidRDefault="00C56F8E" w:rsidP="00A37209">
                  <w:pPr>
                    <w:tabs>
                      <w:tab w:val="decimal" w:pos="1304"/>
                    </w:tabs>
                    <w:jc w:val="right"/>
                    <w:rPr>
                      <w:color w:val="000000"/>
                      <w:sz w:val="16"/>
                      <w:szCs w:val="16"/>
                      <w:lang w:val="uk-UA"/>
                    </w:rPr>
                  </w:pPr>
                  <w:r w:rsidRPr="00042678">
                    <w:rPr>
                      <w:color w:val="000000"/>
                      <w:sz w:val="16"/>
                      <w:szCs w:val="16"/>
                      <w:lang w:val="uk-UA"/>
                    </w:rPr>
                    <w:t>105 245</w:t>
                  </w:r>
                </w:p>
              </w:tc>
              <w:tc>
                <w:tcPr>
                  <w:tcW w:w="882" w:type="pct"/>
                  <w:tcBorders>
                    <w:top w:val="nil"/>
                    <w:left w:val="nil"/>
                    <w:bottom w:val="nil"/>
                    <w:right w:val="nil"/>
                  </w:tcBorders>
                  <w:vAlign w:val="center"/>
                </w:tcPr>
                <w:p w:rsidR="00C56F8E" w:rsidRPr="00042678" w:rsidRDefault="00C56F8E" w:rsidP="00A37209">
                  <w:pPr>
                    <w:tabs>
                      <w:tab w:val="decimal" w:pos="1304"/>
                    </w:tabs>
                    <w:jc w:val="right"/>
                    <w:rPr>
                      <w:color w:val="000000"/>
                      <w:sz w:val="16"/>
                      <w:szCs w:val="16"/>
                      <w:lang w:val="uk-UA"/>
                    </w:rPr>
                  </w:pPr>
                  <w:r w:rsidRPr="00042678">
                    <w:rPr>
                      <w:color w:val="000000"/>
                      <w:sz w:val="16"/>
                      <w:szCs w:val="16"/>
                      <w:lang w:val="uk-UA"/>
                    </w:rPr>
                    <w:t>48 293</w:t>
                  </w:r>
                </w:p>
              </w:tc>
            </w:tr>
            <w:tr w:rsidR="00C56F8E" w:rsidRPr="00042678" w:rsidTr="002B0234">
              <w:trPr>
                <w:cantSplit/>
                <w:trHeight w:val="23"/>
                <w:jc w:val="center"/>
              </w:trPr>
              <w:tc>
                <w:tcPr>
                  <w:tcW w:w="3235"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Розрахунки по операціях клієнтів</w:t>
                  </w:r>
                </w:p>
              </w:tc>
              <w:tc>
                <w:tcPr>
                  <w:tcW w:w="882" w:type="pct"/>
                  <w:tcBorders>
                    <w:top w:val="nil"/>
                    <w:left w:val="nil"/>
                    <w:bottom w:val="nil"/>
                    <w:right w:val="nil"/>
                  </w:tcBorders>
                  <w:shd w:val="clear" w:color="auto" w:fill="auto"/>
                  <w:vAlign w:val="center"/>
                  <w:hideMark/>
                </w:tcPr>
                <w:p w:rsidR="00C56F8E" w:rsidRPr="00042678" w:rsidRDefault="00C56F8E" w:rsidP="00A37209">
                  <w:pPr>
                    <w:tabs>
                      <w:tab w:val="decimal" w:pos="1304"/>
                    </w:tabs>
                    <w:jc w:val="right"/>
                    <w:rPr>
                      <w:color w:val="000000"/>
                      <w:sz w:val="16"/>
                      <w:szCs w:val="16"/>
                      <w:lang w:val="uk-UA"/>
                    </w:rPr>
                  </w:pPr>
                  <w:r w:rsidRPr="00042678">
                    <w:rPr>
                      <w:color w:val="000000"/>
                      <w:sz w:val="16"/>
                      <w:szCs w:val="16"/>
                      <w:lang w:val="uk-UA"/>
                    </w:rPr>
                    <w:t>17 059</w:t>
                  </w:r>
                </w:p>
              </w:tc>
              <w:tc>
                <w:tcPr>
                  <w:tcW w:w="882" w:type="pct"/>
                  <w:tcBorders>
                    <w:top w:val="nil"/>
                    <w:left w:val="nil"/>
                    <w:bottom w:val="nil"/>
                    <w:right w:val="nil"/>
                  </w:tcBorders>
                  <w:vAlign w:val="center"/>
                </w:tcPr>
                <w:p w:rsidR="00C56F8E" w:rsidRPr="00042678" w:rsidRDefault="00C56F8E" w:rsidP="00A37209">
                  <w:pPr>
                    <w:tabs>
                      <w:tab w:val="decimal" w:pos="1304"/>
                    </w:tabs>
                    <w:jc w:val="right"/>
                    <w:rPr>
                      <w:color w:val="000000"/>
                      <w:sz w:val="16"/>
                      <w:szCs w:val="16"/>
                      <w:lang w:val="uk-UA"/>
                    </w:rPr>
                  </w:pPr>
                  <w:r w:rsidRPr="00042678">
                    <w:rPr>
                      <w:color w:val="000000"/>
                      <w:sz w:val="16"/>
                      <w:szCs w:val="16"/>
                      <w:lang w:val="uk-UA"/>
                    </w:rPr>
                    <w:t>19 316</w:t>
                  </w:r>
                </w:p>
              </w:tc>
            </w:tr>
            <w:tr w:rsidR="00C56F8E" w:rsidRPr="00042678" w:rsidTr="002B0234">
              <w:trPr>
                <w:cantSplit/>
                <w:trHeight w:val="23"/>
                <w:jc w:val="center"/>
              </w:trPr>
              <w:tc>
                <w:tcPr>
                  <w:tcW w:w="3235" w:type="pct"/>
                  <w:tcBorders>
                    <w:top w:val="nil"/>
                    <w:left w:val="nil"/>
                    <w:right w:val="nil"/>
                  </w:tcBorders>
                  <w:shd w:val="clear" w:color="auto" w:fill="auto"/>
                  <w:vAlign w:val="bottom"/>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Кошти в розрахунках інших банків</w:t>
                  </w:r>
                </w:p>
              </w:tc>
              <w:tc>
                <w:tcPr>
                  <w:tcW w:w="882" w:type="pct"/>
                  <w:tcBorders>
                    <w:top w:val="nil"/>
                    <w:left w:val="nil"/>
                    <w:right w:val="nil"/>
                  </w:tcBorders>
                  <w:shd w:val="clear" w:color="auto" w:fill="auto"/>
                  <w:vAlign w:val="center"/>
                </w:tcPr>
                <w:p w:rsidR="00C56F8E" w:rsidRPr="00042678" w:rsidRDefault="00C56F8E" w:rsidP="00A37209">
                  <w:pPr>
                    <w:tabs>
                      <w:tab w:val="decimal" w:pos="1304"/>
                    </w:tabs>
                    <w:jc w:val="right"/>
                    <w:rPr>
                      <w:color w:val="000000"/>
                      <w:sz w:val="16"/>
                      <w:szCs w:val="16"/>
                      <w:lang w:val="uk-UA"/>
                    </w:rPr>
                  </w:pPr>
                  <w:r w:rsidRPr="00042678">
                    <w:rPr>
                      <w:color w:val="000000"/>
                      <w:sz w:val="16"/>
                      <w:szCs w:val="16"/>
                      <w:lang w:val="uk-UA"/>
                    </w:rPr>
                    <w:t>-</w:t>
                  </w:r>
                </w:p>
              </w:tc>
              <w:tc>
                <w:tcPr>
                  <w:tcW w:w="882" w:type="pct"/>
                  <w:tcBorders>
                    <w:top w:val="nil"/>
                    <w:left w:val="nil"/>
                    <w:right w:val="nil"/>
                  </w:tcBorders>
                  <w:vAlign w:val="center"/>
                </w:tcPr>
                <w:p w:rsidR="00C56F8E" w:rsidRPr="00042678" w:rsidRDefault="00C56F8E" w:rsidP="00A37209">
                  <w:pPr>
                    <w:tabs>
                      <w:tab w:val="decimal" w:pos="1304"/>
                    </w:tabs>
                    <w:jc w:val="right"/>
                    <w:rPr>
                      <w:color w:val="000000"/>
                      <w:sz w:val="16"/>
                      <w:szCs w:val="16"/>
                      <w:lang w:val="uk-UA"/>
                    </w:rPr>
                  </w:pPr>
                  <w:r w:rsidRPr="00042678">
                    <w:rPr>
                      <w:color w:val="000000"/>
                      <w:sz w:val="16"/>
                      <w:szCs w:val="16"/>
                      <w:lang w:val="uk-UA"/>
                    </w:rPr>
                    <w:t>6 311</w:t>
                  </w:r>
                </w:p>
              </w:tc>
            </w:tr>
            <w:tr w:rsidR="00C56F8E" w:rsidRPr="00042678" w:rsidTr="002B0234">
              <w:trPr>
                <w:cantSplit/>
                <w:trHeight w:val="23"/>
                <w:jc w:val="center"/>
              </w:trPr>
              <w:tc>
                <w:tcPr>
                  <w:tcW w:w="3235" w:type="pct"/>
                  <w:tcBorders>
                    <w:top w:val="nil"/>
                    <w:left w:val="nil"/>
                    <w:right w:val="nil"/>
                  </w:tcBorders>
                  <w:shd w:val="clear" w:color="auto" w:fill="auto"/>
                  <w:vAlign w:val="bottom"/>
                </w:tcPr>
                <w:p w:rsidR="00C56F8E" w:rsidRPr="00042678" w:rsidRDefault="00C56F8E" w:rsidP="00A37209">
                  <w:pPr>
                    <w:ind w:left="34" w:right="-108" w:hanging="142"/>
                    <w:rPr>
                      <w:color w:val="000000"/>
                      <w:sz w:val="16"/>
                      <w:szCs w:val="16"/>
                      <w:lang w:val="uk-UA"/>
                    </w:rPr>
                  </w:pPr>
                  <w:r w:rsidRPr="00042678">
                    <w:rPr>
                      <w:sz w:val="16"/>
                      <w:szCs w:val="16"/>
                      <w:lang w:val="uk-UA" w:eastAsia="uk-UA"/>
                    </w:rPr>
                    <w:t>Похідні фінансові зобов'язання в торговому портфелі банку</w:t>
                  </w:r>
                </w:p>
              </w:tc>
              <w:tc>
                <w:tcPr>
                  <w:tcW w:w="882" w:type="pct"/>
                  <w:tcBorders>
                    <w:top w:val="nil"/>
                    <w:left w:val="nil"/>
                    <w:right w:val="nil"/>
                  </w:tcBorders>
                  <w:shd w:val="clear" w:color="auto" w:fill="auto"/>
                  <w:vAlign w:val="center"/>
                </w:tcPr>
                <w:p w:rsidR="00C56F8E" w:rsidRPr="00042678" w:rsidRDefault="00C56F8E" w:rsidP="00A37209">
                  <w:pPr>
                    <w:tabs>
                      <w:tab w:val="decimal" w:pos="1304"/>
                    </w:tabs>
                    <w:jc w:val="right"/>
                    <w:rPr>
                      <w:color w:val="000000"/>
                      <w:sz w:val="16"/>
                      <w:szCs w:val="16"/>
                      <w:lang w:val="uk-UA"/>
                    </w:rPr>
                  </w:pPr>
                  <w:r w:rsidRPr="00042678">
                    <w:rPr>
                      <w:color w:val="000000"/>
                      <w:sz w:val="16"/>
                      <w:szCs w:val="16"/>
                      <w:lang w:val="uk-UA"/>
                    </w:rPr>
                    <w:t>-</w:t>
                  </w:r>
                </w:p>
              </w:tc>
              <w:tc>
                <w:tcPr>
                  <w:tcW w:w="882" w:type="pct"/>
                  <w:tcBorders>
                    <w:top w:val="nil"/>
                    <w:left w:val="nil"/>
                    <w:right w:val="nil"/>
                  </w:tcBorders>
                  <w:vAlign w:val="center"/>
                </w:tcPr>
                <w:p w:rsidR="00C56F8E" w:rsidRPr="00042678" w:rsidRDefault="00C56F8E" w:rsidP="00A37209">
                  <w:pPr>
                    <w:tabs>
                      <w:tab w:val="decimal" w:pos="1304"/>
                    </w:tabs>
                    <w:jc w:val="right"/>
                    <w:rPr>
                      <w:color w:val="000000"/>
                      <w:sz w:val="16"/>
                      <w:szCs w:val="16"/>
                      <w:lang w:val="uk-UA"/>
                    </w:rPr>
                  </w:pPr>
                  <w:r w:rsidRPr="00042678">
                    <w:rPr>
                      <w:color w:val="000000"/>
                      <w:sz w:val="16"/>
                      <w:szCs w:val="16"/>
                      <w:lang w:val="uk-UA"/>
                    </w:rPr>
                    <w:t>4 583</w:t>
                  </w:r>
                </w:p>
              </w:tc>
            </w:tr>
            <w:tr w:rsidR="00C56F8E" w:rsidRPr="00042678" w:rsidTr="002B0234">
              <w:trPr>
                <w:cantSplit/>
                <w:trHeight w:val="23"/>
                <w:jc w:val="center"/>
              </w:trPr>
              <w:tc>
                <w:tcPr>
                  <w:tcW w:w="3235" w:type="pct"/>
                  <w:tcBorders>
                    <w:top w:val="nil"/>
                    <w:left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Інші фінансові зобов'язання</w:t>
                  </w:r>
                </w:p>
              </w:tc>
              <w:tc>
                <w:tcPr>
                  <w:tcW w:w="882" w:type="pct"/>
                  <w:tcBorders>
                    <w:top w:val="nil"/>
                    <w:left w:val="nil"/>
                    <w:right w:val="nil"/>
                  </w:tcBorders>
                  <w:shd w:val="clear" w:color="auto" w:fill="auto"/>
                  <w:vAlign w:val="center"/>
                  <w:hideMark/>
                </w:tcPr>
                <w:p w:rsidR="00C56F8E" w:rsidRPr="00042678" w:rsidRDefault="00C56F8E" w:rsidP="00A37209">
                  <w:pPr>
                    <w:tabs>
                      <w:tab w:val="decimal" w:pos="1304"/>
                    </w:tabs>
                    <w:jc w:val="right"/>
                    <w:rPr>
                      <w:color w:val="000000"/>
                      <w:sz w:val="16"/>
                      <w:szCs w:val="16"/>
                      <w:lang w:val="uk-UA"/>
                    </w:rPr>
                  </w:pPr>
                  <w:r w:rsidRPr="00042678">
                    <w:rPr>
                      <w:color w:val="000000"/>
                      <w:sz w:val="16"/>
                      <w:szCs w:val="16"/>
                      <w:lang w:val="uk-UA"/>
                    </w:rPr>
                    <w:t>2 970</w:t>
                  </w:r>
                </w:p>
              </w:tc>
              <w:tc>
                <w:tcPr>
                  <w:tcW w:w="882" w:type="pct"/>
                  <w:tcBorders>
                    <w:top w:val="nil"/>
                    <w:left w:val="nil"/>
                    <w:right w:val="nil"/>
                  </w:tcBorders>
                  <w:vAlign w:val="center"/>
                </w:tcPr>
                <w:p w:rsidR="00C56F8E" w:rsidRPr="00042678" w:rsidRDefault="00C56F8E" w:rsidP="00A37209">
                  <w:pPr>
                    <w:tabs>
                      <w:tab w:val="decimal" w:pos="1304"/>
                    </w:tabs>
                    <w:jc w:val="right"/>
                    <w:rPr>
                      <w:color w:val="000000"/>
                      <w:sz w:val="16"/>
                      <w:szCs w:val="16"/>
                      <w:lang w:val="uk-UA"/>
                    </w:rPr>
                  </w:pPr>
                  <w:r w:rsidRPr="00042678">
                    <w:rPr>
                      <w:color w:val="000000"/>
                      <w:sz w:val="16"/>
                      <w:szCs w:val="16"/>
                      <w:lang w:val="uk-UA"/>
                    </w:rPr>
                    <w:t>2 728</w:t>
                  </w:r>
                </w:p>
              </w:tc>
            </w:tr>
            <w:tr w:rsidR="00C56F8E" w:rsidRPr="00042678" w:rsidTr="002B0234">
              <w:trPr>
                <w:cantSplit/>
                <w:trHeight w:val="23"/>
                <w:jc w:val="center"/>
              </w:trPr>
              <w:tc>
                <w:tcPr>
                  <w:tcW w:w="3235" w:type="pct"/>
                  <w:tcBorders>
                    <w:top w:val="nil"/>
                    <w:left w:val="nil"/>
                    <w:bottom w:val="single" w:sz="4" w:space="0" w:color="000000"/>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sz w:val="16"/>
                      <w:szCs w:val="16"/>
                      <w:lang w:val="uk-UA" w:eastAsia="uk-UA"/>
                    </w:rPr>
                    <w:t>Кредиторська заборгованість за цінними паперами</w:t>
                  </w:r>
                </w:p>
              </w:tc>
              <w:tc>
                <w:tcPr>
                  <w:tcW w:w="882" w:type="pct"/>
                  <w:tcBorders>
                    <w:top w:val="nil"/>
                    <w:left w:val="nil"/>
                    <w:bottom w:val="single" w:sz="4" w:space="0" w:color="000000"/>
                    <w:right w:val="nil"/>
                  </w:tcBorders>
                  <w:shd w:val="clear" w:color="auto" w:fill="auto"/>
                  <w:vAlign w:val="center"/>
                </w:tcPr>
                <w:p w:rsidR="00C56F8E" w:rsidRPr="00042678" w:rsidRDefault="00C56F8E" w:rsidP="00A37209">
                  <w:pPr>
                    <w:tabs>
                      <w:tab w:val="decimal" w:pos="1304"/>
                    </w:tabs>
                    <w:jc w:val="right"/>
                    <w:rPr>
                      <w:color w:val="000000"/>
                      <w:sz w:val="16"/>
                      <w:szCs w:val="16"/>
                      <w:lang w:val="uk-UA"/>
                    </w:rPr>
                  </w:pPr>
                  <w:r w:rsidRPr="00042678">
                    <w:rPr>
                      <w:color w:val="000000"/>
                      <w:sz w:val="16"/>
                      <w:szCs w:val="16"/>
                      <w:lang w:val="uk-UA"/>
                    </w:rPr>
                    <w:t>5</w:t>
                  </w:r>
                </w:p>
              </w:tc>
              <w:tc>
                <w:tcPr>
                  <w:tcW w:w="882" w:type="pct"/>
                  <w:tcBorders>
                    <w:top w:val="nil"/>
                    <w:left w:val="nil"/>
                    <w:bottom w:val="single" w:sz="4" w:space="0" w:color="000000"/>
                    <w:right w:val="nil"/>
                  </w:tcBorders>
                  <w:vAlign w:val="center"/>
                </w:tcPr>
                <w:p w:rsidR="00C56F8E" w:rsidRPr="00042678" w:rsidRDefault="00C56F8E" w:rsidP="00A37209">
                  <w:pPr>
                    <w:tabs>
                      <w:tab w:val="decimal" w:pos="1304"/>
                    </w:tabs>
                    <w:jc w:val="right"/>
                    <w:rPr>
                      <w:color w:val="000000"/>
                      <w:sz w:val="16"/>
                      <w:szCs w:val="16"/>
                      <w:lang w:val="uk-UA"/>
                    </w:rPr>
                  </w:pPr>
                  <w:r w:rsidRPr="00042678">
                    <w:rPr>
                      <w:color w:val="000000"/>
                      <w:sz w:val="16"/>
                      <w:szCs w:val="16"/>
                      <w:lang w:val="uk-UA"/>
                    </w:rPr>
                    <w:t>-</w:t>
                  </w:r>
                </w:p>
              </w:tc>
            </w:tr>
            <w:tr w:rsidR="00C56F8E" w:rsidRPr="00042678" w:rsidTr="002B0234">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eastAsia="uk-UA"/>
                    </w:rPr>
                  </w:pPr>
                  <w:r w:rsidRPr="00042678">
                    <w:rPr>
                      <w:b/>
                      <w:bCs/>
                      <w:sz w:val="16"/>
                      <w:szCs w:val="16"/>
                      <w:lang w:val="uk-UA" w:eastAsia="uk-UA"/>
                    </w:rPr>
                    <w:lastRenderedPageBreak/>
                    <w:t>Усього інших фінансових зобов'язань</w:t>
                  </w:r>
                </w:p>
              </w:tc>
              <w:tc>
                <w:tcPr>
                  <w:tcW w:w="882" w:type="pct"/>
                  <w:tcBorders>
                    <w:top w:val="single" w:sz="4" w:space="0" w:color="000000"/>
                    <w:left w:val="nil"/>
                    <w:bottom w:val="double" w:sz="4" w:space="0" w:color="auto"/>
                    <w:right w:val="nil"/>
                  </w:tcBorders>
                  <w:shd w:val="clear" w:color="auto" w:fill="auto"/>
                  <w:vAlign w:val="center"/>
                  <w:hideMark/>
                </w:tcPr>
                <w:p w:rsidR="00C56F8E" w:rsidRPr="00042678" w:rsidRDefault="00C56F8E" w:rsidP="00A37209">
                  <w:pPr>
                    <w:tabs>
                      <w:tab w:val="decimal" w:pos="1304"/>
                    </w:tabs>
                    <w:jc w:val="right"/>
                    <w:rPr>
                      <w:b/>
                      <w:sz w:val="16"/>
                      <w:szCs w:val="16"/>
                      <w:lang w:val="uk-UA"/>
                    </w:rPr>
                  </w:pPr>
                  <w:r w:rsidRPr="00042678">
                    <w:rPr>
                      <w:b/>
                      <w:sz w:val="16"/>
                      <w:szCs w:val="16"/>
                      <w:lang w:val="uk-UA"/>
                    </w:rPr>
                    <w:t>209 275</w:t>
                  </w:r>
                </w:p>
              </w:tc>
              <w:tc>
                <w:tcPr>
                  <w:tcW w:w="882" w:type="pct"/>
                  <w:tcBorders>
                    <w:top w:val="single" w:sz="4" w:space="0" w:color="000000"/>
                    <w:left w:val="nil"/>
                    <w:bottom w:val="double" w:sz="4" w:space="0" w:color="auto"/>
                    <w:right w:val="nil"/>
                  </w:tcBorders>
                  <w:vAlign w:val="center"/>
                </w:tcPr>
                <w:p w:rsidR="00C56F8E" w:rsidRPr="00042678" w:rsidRDefault="00C56F8E" w:rsidP="00A37209">
                  <w:pPr>
                    <w:tabs>
                      <w:tab w:val="decimal" w:pos="1304"/>
                    </w:tabs>
                    <w:jc w:val="right"/>
                    <w:rPr>
                      <w:b/>
                      <w:sz w:val="16"/>
                      <w:szCs w:val="16"/>
                      <w:lang w:val="uk-UA"/>
                    </w:rPr>
                  </w:pPr>
                  <w:r w:rsidRPr="00042678">
                    <w:rPr>
                      <w:b/>
                      <w:sz w:val="16"/>
                      <w:szCs w:val="16"/>
                      <w:lang w:val="uk-UA"/>
                    </w:rPr>
                    <w:t>145 288</w:t>
                  </w:r>
                </w:p>
              </w:tc>
            </w:tr>
          </w:tbl>
          <w:p w:rsidR="00C56F8E" w:rsidRPr="00042678" w:rsidRDefault="00C56F8E" w:rsidP="00C56F8E">
            <w:pPr>
              <w:pStyle w:val="Taskombank"/>
              <w:rPr>
                <w:rFonts w:ascii="Times New Roman" w:hAnsi="Times New Roman" w:cs="Times New Roman"/>
                <w:sz w:val="16"/>
                <w:szCs w:val="16"/>
              </w:rPr>
            </w:pPr>
            <w:bookmarkStart w:id="249" w:name="_Toc287548077"/>
            <w:bookmarkStart w:id="250" w:name="_Toc287620514"/>
            <w:bookmarkStart w:id="251" w:name="_Toc287621906"/>
            <w:bookmarkStart w:id="252" w:name="_Toc353816817"/>
            <w:bookmarkStart w:id="253" w:name="_Toc480900722"/>
            <w:r w:rsidRPr="00042678">
              <w:rPr>
                <w:rFonts w:ascii="Times New Roman" w:hAnsi="Times New Roman" w:cs="Times New Roman"/>
                <w:sz w:val="16"/>
                <w:szCs w:val="16"/>
              </w:rPr>
              <w:t xml:space="preserve">Примітка </w:t>
            </w:r>
            <w:bookmarkEnd w:id="249"/>
            <w:bookmarkEnd w:id="250"/>
            <w:bookmarkEnd w:id="251"/>
            <w:r w:rsidRPr="00042678">
              <w:rPr>
                <w:rFonts w:ascii="Times New Roman" w:hAnsi="Times New Roman" w:cs="Times New Roman"/>
                <w:sz w:val="16"/>
                <w:szCs w:val="16"/>
              </w:rPr>
              <w:t>18. Інші зобов'язання</w:t>
            </w:r>
            <w:bookmarkEnd w:id="252"/>
            <w:bookmarkEnd w:id="253"/>
          </w:p>
          <w:p w:rsidR="00C56F8E" w:rsidRPr="00042678" w:rsidRDefault="00C56F8E" w:rsidP="00C56F8E">
            <w:pPr>
              <w:spacing w:before="120" w:after="120"/>
              <w:rPr>
                <w:b/>
                <w:i/>
                <w:noProof/>
                <w:sz w:val="16"/>
                <w:szCs w:val="16"/>
                <w:lang w:val="uk-UA"/>
              </w:rPr>
            </w:pPr>
            <w:r w:rsidRPr="00042678">
              <w:rPr>
                <w:b/>
                <w:i/>
                <w:noProof/>
                <w:sz w:val="16"/>
                <w:szCs w:val="16"/>
                <w:lang w:val="uk-UA"/>
              </w:rPr>
              <w:t>Таблиця 18.1. Інші зобов’язання</w:t>
            </w:r>
          </w:p>
          <w:tbl>
            <w:tblPr>
              <w:tblW w:w="5000" w:type="pct"/>
              <w:jc w:val="center"/>
              <w:tblLook w:val="04A0" w:firstRow="1" w:lastRow="0" w:firstColumn="1" w:lastColumn="0" w:noHBand="0" w:noVBand="1"/>
            </w:tblPr>
            <w:tblGrid>
              <w:gridCol w:w="5967"/>
              <w:gridCol w:w="1626"/>
              <w:gridCol w:w="1626"/>
            </w:tblGrid>
            <w:tr w:rsidR="00C56F8E" w:rsidRPr="00042678" w:rsidTr="002B0234">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31 березня </w:t>
                  </w:r>
                  <w:r w:rsidRPr="00042678">
                    <w:rPr>
                      <w:b/>
                      <w:bCs/>
                      <w:sz w:val="16"/>
                      <w:szCs w:val="16"/>
                      <w:lang w:val="uk-UA" w:eastAsia="uk-UA"/>
                    </w:rPr>
                    <w:br/>
                    <w:t>2017 р.</w:t>
                  </w:r>
                </w:p>
              </w:tc>
              <w:tc>
                <w:tcPr>
                  <w:tcW w:w="882" w:type="pct"/>
                  <w:tcBorders>
                    <w:top w:val="single" w:sz="4" w:space="0" w:color="auto"/>
                    <w:left w:val="nil"/>
                    <w:bottom w:val="single" w:sz="4" w:space="0" w:color="auto"/>
                    <w:right w:val="nil"/>
                  </w:tcBorders>
                  <w:vAlign w:val="bottom"/>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2016 р.</w:t>
                  </w:r>
                </w:p>
              </w:tc>
            </w:tr>
            <w:tr w:rsidR="00C56F8E" w:rsidRPr="00042678" w:rsidTr="002B0234">
              <w:trPr>
                <w:cantSplit/>
                <w:trHeight w:val="23"/>
                <w:jc w:val="center"/>
              </w:trPr>
              <w:tc>
                <w:tcPr>
                  <w:tcW w:w="3235"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Кредиторська заборгованість за розрахунками з працівниками банку</w:t>
                  </w:r>
                </w:p>
              </w:tc>
              <w:tc>
                <w:tcPr>
                  <w:tcW w:w="882" w:type="pct"/>
                  <w:tcBorders>
                    <w:top w:val="nil"/>
                    <w:left w:val="nil"/>
                    <w:bottom w:val="nil"/>
                    <w:right w:val="nil"/>
                  </w:tcBorders>
                  <w:shd w:val="clear" w:color="auto" w:fill="auto"/>
                  <w:vAlign w:val="center"/>
                  <w:hideMark/>
                </w:tcPr>
                <w:p w:rsidR="00C56F8E" w:rsidRPr="00042678" w:rsidRDefault="00C56F8E" w:rsidP="00A37209">
                  <w:pPr>
                    <w:tabs>
                      <w:tab w:val="decimal" w:pos="1304"/>
                    </w:tabs>
                    <w:jc w:val="right"/>
                    <w:rPr>
                      <w:sz w:val="16"/>
                      <w:szCs w:val="16"/>
                      <w:lang w:val="uk-UA"/>
                    </w:rPr>
                  </w:pPr>
                  <w:r w:rsidRPr="00042678">
                    <w:rPr>
                      <w:sz w:val="16"/>
                      <w:szCs w:val="16"/>
                      <w:lang w:val="uk-UA"/>
                    </w:rPr>
                    <w:t>11 286</w:t>
                  </w:r>
                </w:p>
              </w:tc>
              <w:tc>
                <w:tcPr>
                  <w:tcW w:w="882" w:type="pct"/>
                  <w:tcBorders>
                    <w:top w:val="nil"/>
                    <w:left w:val="nil"/>
                    <w:bottom w:val="nil"/>
                    <w:right w:val="nil"/>
                  </w:tcBorders>
                  <w:vAlign w:val="center"/>
                </w:tcPr>
                <w:p w:rsidR="00C56F8E" w:rsidRPr="00042678" w:rsidRDefault="00C56F8E" w:rsidP="00A37209">
                  <w:pPr>
                    <w:tabs>
                      <w:tab w:val="decimal" w:pos="1304"/>
                    </w:tabs>
                    <w:jc w:val="right"/>
                    <w:rPr>
                      <w:sz w:val="16"/>
                      <w:szCs w:val="16"/>
                      <w:lang w:val="uk-UA"/>
                    </w:rPr>
                  </w:pPr>
                  <w:r w:rsidRPr="00042678">
                    <w:rPr>
                      <w:sz w:val="16"/>
                      <w:szCs w:val="16"/>
                      <w:lang w:val="uk-UA"/>
                    </w:rPr>
                    <w:t>8 610</w:t>
                  </w:r>
                </w:p>
              </w:tc>
            </w:tr>
            <w:tr w:rsidR="00C56F8E" w:rsidRPr="00042678" w:rsidTr="002B0234">
              <w:trPr>
                <w:cantSplit/>
                <w:trHeight w:val="23"/>
                <w:jc w:val="center"/>
              </w:trPr>
              <w:tc>
                <w:tcPr>
                  <w:tcW w:w="3235"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rPr>
                  </w:pPr>
                  <w:r w:rsidRPr="00042678">
                    <w:rPr>
                      <w:sz w:val="16"/>
                      <w:szCs w:val="16"/>
                      <w:lang w:val="uk-UA"/>
                    </w:rPr>
                    <w:t>Кредиторська заборгованість перед Фондом гарантування вкладів фізичних осіб</w:t>
                  </w:r>
                </w:p>
              </w:tc>
              <w:tc>
                <w:tcPr>
                  <w:tcW w:w="882" w:type="pct"/>
                  <w:tcBorders>
                    <w:top w:val="nil"/>
                    <w:left w:val="nil"/>
                    <w:bottom w:val="nil"/>
                    <w:right w:val="nil"/>
                  </w:tcBorders>
                  <w:shd w:val="clear" w:color="auto" w:fill="auto"/>
                  <w:vAlign w:val="center"/>
                </w:tcPr>
                <w:p w:rsidR="00C56F8E" w:rsidRPr="00042678" w:rsidRDefault="00C56F8E" w:rsidP="00A37209">
                  <w:pPr>
                    <w:tabs>
                      <w:tab w:val="decimal" w:pos="1304"/>
                    </w:tabs>
                    <w:jc w:val="right"/>
                    <w:rPr>
                      <w:sz w:val="16"/>
                      <w:szCs w:val="16"/>
                      <w:lang w:val="uk-UA"/>
                    </w:rPr>
                  </w:pPr>
                  <w:r w:rsidRPr="00042678">
                    <w:rPr>
                      <w:sz w:val="16"/>
                      <w:szCs w:val="16"/>
                      <w:lang w:val="uk-UA"/>
                    </w:rPr>
                    <w:t>7 995</w:t>
                  </w:r>
                </w:p>
              </w:tc>
              <w:tc>
                <w:tcPr>
                  <w:tcW w:w="882" w:type="pct"/>
                  <w:tcBorders>
                    <w:top w:val="nil"/>
                    <w:left w:val="nil"/>
                    <w:bottom w:val="nil"/>
                    <w:right w:val="nil"/>
                  </w:tcBorders>
                  <w:vAlign w:val="center"/>
                </w:tcPr>
                <w:p w:rsidR="00C56F8E" w:rsidRPr="00042678" w:rsidRDefault="00C56F8E" w:rsidP="00A37209">
                  <w:pPr>
                    <w:tabs>
                      <w:tab w:val="decimal" w:pos="1304"/>
                    </w:tabs>
                    <w:jc w:val="right"/>
                    <w:rPr>
                      <w:sz w:val="16"/>
                      <w:szCs w:val="16"/>
                      <w:lang w:val="uk-UA"/>
                    </w:rPr>
                  </w:pPr>
                  <w:r w:rsidRPr="00042678">
                    <w:rPr>
                      <w:sz w:val="16"/>
                      <w:szCs w:val="16"/>
                      <w:lang w:val="uk-UA"/>
                    </w:rPr>
                    <w:t>6 944</w:t>
                  </w:r>
                </w:p>
              </w:tc>
            </w:tr>
            <w:tr w:rsidR="00C56F8E" w:rsidRPr="00042678" w:rsidTr="002B0234">
              <w:trPr>
                <w:cantSplit/>
                <w:trHeight w:val="23"/>
                <w:jc w:val="center"/>
              </w:trPr>
              <w:tc>
                <w:tcPr>
                  <w:tcW w:w="3235"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rPr>
                  </w:pPr>
                  <w:r w:rsidRPr="00042678">
                    <w:rPr>
                      <w:sz w:val="16"/>
                      <w:szCs w:val="16"/>
                      <w:lang w:val="uk-UA"/>
                    </w:rPr>
                    <w:t>Доходи майбутніх періодів</w:t>
                  </w:r>
                </w:p>
              </w:tc>
              <w:tc>
                <w:tcPr>
                  <w:tcW w:w="882" w:type="pct"/>
                  <w:tcBorders>
                    <w:top w:val="nil"/>
                    <w:left w:val="nil"/>
                    <w:bottom w:val="nil"/>
                    <w:right w:val="nil"/>
                  </w:tcBorders>
                  <w:shd w:val="clear" w:color="auto" w:fill="auto"/>
                  <w:vAlign w:val="center"/>
                </w:tcPr>
                <w:p w:rsidR="00C56F8E" w:rsidRPr="00042678" w:rsidRDefault="00C56F8E" w:rsidP="00A37209">
                  <w:pPr>
                    <w:tabs>
                      <w:tab w:val="decimal" w:pos="1304"/>
                    </w:tabs>
                    <w:jc w:val="right"/>
                    <w:rPr>
                      <w:sz w:val="16"/>
                      <w:szCs w:val="16"/>
                      <w:lang w:val="uk-UA"/>
                    </w:rPr>
                  </w:pPr>
                  <w:r w:rsidRPr="00042678">
                    <w:rPr>
                      <w:sz w:val="16"/>
                      <w:szCs w:val="16"/>
                      <w:lang w:val="uk-UA"/>
                    </w:rPr>
                    <w:t>7 802</w:t>
                  </w:r>
                </w:p>
              </w:tc>
              <w:tc>
                <w:tcPr>
                  <w:tcW w:w="882" w:type="pct"/>
                  <w:tcBorders>
                    <w:top w:val="nil"/>
                    <w:left w:val="nil"/>
                    <w:bottom w:val="nil"/>
                    <w:right w:val="nil"/>
                  </w:tcBorders>
                  <w:vAlign w:val="center"/>
                </w:tcPr>
                <w:p w:rsidR="00C56F8E" w:rsidRPr="00042678" w:rsidRDefault="00C56F8E" w:rsidP="00A37209">
                  <w:pPr>
                    <w:tabs>
                      <w:tab w:val="decimal" w:pos="1304"/>
                    </w:tabs>
                    <w:jc w:val="right"/>
                    <w:rPr>
                      <w:sz w:val="16"/>
                      <w:szCs w:val="16"/>
                      <w:lang w:val="uk-UA"/>
                    </w:rPr>
                  </w:pPr>
                  <w:r w:rsidRPr="00042678">
                    <w:rPr>
                      <w:sz w:val="16"/>
                      <w:szCs w:val="16"/>
                      <w:lang w:val="uk-UA"/>
                    </w:rPr>
                    <w:t>3 793</w:t>
                  </w:r>
                </w:p>
              </w:tc>
            </w:tr>
            <w:tr w:rsidR="00C56F8E" w:rsidRPr="00042678" w:rsidTr="002B0234">
              <w:trPr>
                <w:cantSplit/>
                <w:trHeight w:val="23"/>
                <w:jc w:val="center"/>
              </w:trPr>
              <w:tc>
                <w:tcPr>
                  <w:tcW w:w="3235" w:type="pct"/>
                  <w:tcBorders>
                    <w:top w:val="nil"/>
                    <w:left w:val="nil"/>
                    <w:right w:val="nil"/>
                  </w:tcBorders>
                  <w:shd w:val="clear" w:color="auto" w:fill="auto"/>
                  <w:vAlign w:val="bottom"/>
                </w:tcPr>
                <w:p w:rsidR="00C56F8E" w:rsidRPr="00042678" w:rsidRDefault="00C56F8E" w:rsidP="00A37209">
                  <w:pPr>
                    <w:ind w:left="34" w:right="-108" w:hanging="142"/>
                    <w:rPr>
                      <w:sz w:val="16"/>
                      <w:szCs w:val="16"/>
                      <w:lang w:val="uk-UA"/>
                    </w:rPr>
                  </w:pPr>
                  <w:r w:rsidRPr="00042678">
                    <w:rPr>
                      <w:sz w:val="16"/>
                      <w:szCs w:val="16"/>
                      <w:lang w:val="uk-UA"/>
                    </w:rPr>
                    <w:t>Кредиторська заборгованість за послуги</w:t>
                  </w:r>
                </w:p>
              </w:tc>
              <w:tc>
                <w:tcPr>
                  <w:tcW w:w="882" w:type="pct"/>
                  <w:tcBorders>
                    <w:top w:val="nil"/>
                    <w:left w:val="nil"/>
                    <w:right w:val="nil"/>
                  </w:tcBorders>
                  <w:shd w:val="clear" w:color="auto" w:fill="auto"/>
                  <w:vAlign w:val="center"/>
                </w:tcPr>
                <w:p w:rsidR="00C56F8E" w:rsidRPr="00042678" w:rsidRDefault="00C56F8E" w:rsidP="00A37209">
                  <w:pPr>
                    <w:tabs>
                      <w:tab w:val="decimal" w:pos="1304"/>
                    </w:tabs>
                    <w:jc w:val="right"/>
                    <w:rPr>
                      <w:sz w:val="16"/>
                      <w:szCs w:val="16"/>
                      <w:lang w:val="uk-UA"/>
                    </w:rPr>
                  </w:pPr>
                  <w:r w:rsidRPr="00042678">
                    <w:rPr>
                      <w:sz w:val="16"/>
                      <w:szCs w:val="16"/>
                      <w:lang w:val="uk-UA"/>
                    </w:rPr>
                    <w:t>2 846</w:t>
                  </w:r>
                </w:p>
              </w:tc>
              <w:tc>
                <w:tcPr>
                  <w:tcW w:w="882" w:type="pct"/>
                  <w:tcBorders>
                    <w:top w:val="nil"/>
                    <w:left w:val="nil"/>
                    <w:right w:val="nil"/>
                  </w:tcBorders>
                  <w:vAlign w:val="center"/>
                </w:tcPr>
                <w:p w:rsidR="00C56F8E" w:rsidRPr="00042678" w:rsidRDefault="00C56F8E" w:rsidP="00A37209">
                  <w:pPr>
                    <w:tabs>
                      <w:tab w:val="decimal" w:pos="1304"/>
                    </w:tabs>
                    <w:jc w:val="right"/>
                    <w:rPr>
                      <w:sz w:val="16"/>
                      <w:szCs w:val="16"/>
                      <w:lang w:val="uk-UA"/>
                    </w:rPr>
                  </w:pPr>
                  <w:r w:rsidRPr="00042678">
                    <w:rPr>
                      <w:sz w:val="16"/>
                      <w:szCs w:val="16"/>
                      <w:lang w:val="uk-UA"/>
                    </w:rPr>
                    <w:t>2 954</w:t>
                  </w:r>
                </w:p>
              </w:tc>
            </w:tr>
            <w:tr w:rsidR="00C56F8E" w:rsidRPr="00042678" w:rsidTr="002B0234">
              <w:trPr>
                <w:cantSplit/>
                <w:trHeight w:val="23"/>
                <w:jc w:val="center"/>
              </w:trPr>
              <w:tc>
                <w:tcPr>
                  <w:tcW w:w="3235" w:type="pct"/>
                  <w:tcBorders>
                    <w:top w:val="nil"/>
                    <w:left w:val="nil"/>
                    <w:right w:val="nil"/>
                  </w:tcBorders>
                  <w:shd w:val="clear" w:color="auto" w:fill="auto"/>
                  <w:vAlign w:val="bottom"/>
                </w:tcPr>
                <w:p w:rsidR="00C56F8E" w:rsidRPr="00042678" w:rsidRDefault="00C56F8E" w:rsidP="00A37209">
                  <w:pPr>
                    <w:ind w:left="34" w:right="-108" w:hanging="142"/>
                    <w:rPr>
                      <w:sz w:val="16"/>
                      <w:szCs w:val="16"/>
                      <w:lang w:val="uk-UA"/>
                    </w:rPr>
                  </w:pPr>
                  <w:r w:rsidRPr="00042678">
                    <w:rPr>
                      <w:sz w:val="16"/>
                      <w:szCs w:val="16"/>
                      <w:lang w:val="uk-UA"/>
                    </w:rPr>
                    <w:t>Кредиторська заборгованість з придбання активів</w:t>
                  </w:r>
                </w:p>
              </w:tc>
              <w:tc>
                <w:tcPr>
                  <w:tcW w:w="882" w:type="pct"/>
                  <w:tcBorders>
                    <w:top w:val="nil"/>
                    <w:left w:val="nil"/>
                    <w:right w:val="nil"/>
                  </w:tcBorders>
                  <w:shd w:val="clear" w:color="auto" w:fill="auto"/>
                  <w:vAlign w:val="center"/>
                </w:tcPr>
                <w:p w:rsidR="00C56F8E" w:rsidRPr="00042678" w:rsidRDefault="00C56F8E" w:rsidP="00A37209">
                  <w:pPr>
                    <w:tabs>
                      <w:tab w:val="decimal" w:pos="1304"/>
                    </w:tabs>
                    <w:jc w:val="right"/>
                    <w:rPr>
                      <w:sz w:val="16"/>
                      <w:szCs w:val="16"/>
                      <w:lang w:val="uk-UA"/>
                    </w:rPr>
                  </w:pPr>
                  <w:r w:rsidRPr="00042678">
                    <w:rPr>
                      <w:sz w:val="16"/>
                      <w:szCs w:val="16"/>
                      <w:lang w:val="uk-UA"/>
                    </w:rPr>
                    <w:t>561</w:t>
                  </w:r>
                </w:p>
              </w:tc>
              <w:tc>
                <w:tcPr>
                  <w:tcW w:w="882" w:type="pct"/>
                  <w:tcBorders>
                    <w:top w:val="nil"/>
                    <w:left w:val="nil"/>
                    <w:right w:val="nil"/>
                  </w:tcBorders>
                  <w:vAlign w:val="center"/>
                </w:tcPr>
                <w:p w:rsidR="00C56F8E" w:rsidRPr="00042678" w:rsidRDefault="00C56F8E" w:rsidP="00A37209">
                  <w:pPr>
                    <w:tabs>
                      <w:tab w:val="decimal" w:pos="1304"/>
                    </w:tabs>
                    <w:jc w:val="right"/>
                    <w:rPr>
                      <w:sz w:val="16"/>
                      <w:szCs w:val="16"/>
                      <w:lang w:val="uk-UA"/>
                    </w:rPr>
                  </w:pPr>
                  <w:r w:rsidRPr="00042678">
                    <w:rPr>
                      <w:sz w:val="16"/>
                      <w:szCs w:val="16"/>
                      <w:lang w:val="uk-UA"/>
                    </w:rPr>
                    <w:t>778</w:t>
                  </w:r>
                </w:p>
              </w:tc>
            </w:tr>
            <w:tr w:rsidR="00C56F8E" w:rsidRPr="00042678" w:rsidTr="002B0234">
              <w:trPr>
                <w:cantSplit/>
                <w:trHeight w:val="23"/>
                <w:jc w:val="center"/>
              </w:trPr>
              <w:tc>
                <w:tcPr>
                  <w:tcW w:w="3235" w:type="pct"/>
                  <w:tcBorders>
                    <w:top w:val="nil"/>
                    <w:left w:val="nil"/>
                    <w:right w:val="nil"/>
                  </w:tcBorders>
                  <w:shd w:val="clear" w:color="auto" w:fill="auto"/>
                  <w:vAlign w:val="bottom"/>
                </w:tcPr>
                <w:p w:rsidR="00C56F8E" w:rsidRPr="00042678" w:rsidRDefault="00C56F8E" w:rsidP="00A37209">
                  <w:pPr>
                    <w:ind w:left="34" w:right="-108" w:hanging="142"/>
                    <w:rPr>
                      <w:sz w:val="16"/>
                      <w:szCs w:val="16"/>
                      <w:lang w:val="uk-UA"/>
                    </w:rPr>
                  </w:pPr>
                  <w:r w:rsidRPr="00042678">
                    <w:rPr>
                      <w:sz w:val="16"/>
                      <w:szCs w:val="16"/>
                      <w:lang w:val="uk-UA"/>
                    </w:rPr>
                    <w:t>Кредиторська заборгованість за податками та зборами, крім податку на прибуток</w:t>
                  </w:r>
                </w:p>
              </w:tc>
              <w:tc>
                <w:tcPr>
                  <w:tcW w:w="882" w:type="pct"/>
                  <w:tcBorders>
                    <w:top w:val="nil"/>
                    <w:left w:val="nil"/>
                    <w:right w:val="nil"/>
                  </w:tcBorders>
                  <w:shd w:val="clear" w:color="auto" w:fill="auto"/>
                  <w:vAlign w:val="center"/>
                </w:tcPr>
                <w:p w:rsidR="00C56F8E" w:rsidRPr="00042678" w:rsidRDefault="00C56F8E" w:rsidP="00A37209">
                  <w:pPr>
                    <w:tabs>
                      <w:tab w:val="decimal" w:pos="1304"/>
                    </w:tabs>
                    <w:jc w:val="right"/>
                    <w:rPr>
                      <w:sz w:val="16"/>
                      <w:szCs w:val="16"/>
                      <w:lang w:val="uk-UA"/>
                    </w:rPr>
                  </w:pPr>
                  <w:r w:rsidRPr="00042678">
                    <w:rPr>
                      <w:sz w:val="16"/>
                      <w:szCs w:val="16"/>
                      <w:lang w:val="uk-UA"/>
                    </w:rPr>
                    <w:t>2 431</w:t>
                  </w:r>
                </w:p>
              </w:tc>
              <w:tc>
                <w:tcPr>
                  <w:tcW w:w="882" w:type="pct"/>
                  <w:tcBorders>
                    <w:top w:val="nil"/>
                    <w:left w:val="nil"/>
                    <w:right w:val="nil"/>
                  </w:tcBorders>
                  <w:vAlign w:val="center"/>
                </w:tcPr>
                <w:p w:rsidR="00C56F8E" w:rsidRPr="00042678" w:rsidRDefault="00C56F8E" w:rsidP="00A37209">
                  <w:pPr>
                    <w:tabs>
                      <w:tab w:val="decimal" w:pos="1304"/>
                    </w:tabs>
                    <w:jc w:val="right"/>
                    <w:rPr>
                      <w:sz w:val="16"/>
                      <w:szCs w:val="16"/>
                      <w:lang w:val="uk-UA"/>
                    </w:rPr>
                  </w:pPr>
                  <w:r w:rsidRPr="00042678">
                    <w:rPr>
                      <w:sz w:val="16"/>
                      <w:szCs w:val="16"/>
                      <w:lang w:val="uk-UA"/>
                    </w:rPr>
                    <w:t>606</w:t>
                  </w:r>
                </w:p>
              </w:tc>
            </w:tr>
            <w:tr w:rsidR="00C56F8E" w:rsidRPr="00042678" w:rsidTr="002B0234">
              <w:trPr>
                <w:cantSplit/>
                <w:trHeight w:val="23"/>
                <w:jc w:val="center"/>
              </w:trPr>
              <w:tc>
                <w:tcPr>
                  <w:tcW w:w="3235" w:type="pct"/>
                  <w:tcBorders>
                    <w:top w:val="nil"/>
                    <w:left w:val="nil"/>
                    <w:bottom w:val="single" w:sz="4" w:space="0" w:color="000000"/>
                    <w:right w:val="nil"/>
                  </w:tcBorders>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Інша заборгованість</w:t>
                  </w:r>
                </w:p>
              </w:tc>
              <w:tc>
                <w:tcPr>
                  <w:tcW w:w="882" w:type="pct"/>
                  <w:tcBorders>
                    <w:top w:val="nil"/>
                    <w:left w:val="nil"/>
                    <w:bottom w:val="single" w:sz="4" w:space="0" w:color="000000"/>
                    <w:right w:val="nil"/>
                  </w:tcBorders>
                  <w:shd w:val="clear" w:color="auto" w:fill="auto"/>
                  <w:vAlign w:val="center"/>
                  <w:hideMark/>
                </w:tcPr>
                <w:p w:rsidR="00C56F8E" w:rsidRPr="00042678" w:rsidRDefault="00C56F8E" w:rsidP="00A37209">
                  <w:pPr>
                    <w:tabs>
                      <w:tab w:val="decimal" w:pos="1304"/>
                    </w:tabs>
                    <w:jc w:val="right"/>
                    <w:rPr>
                      <w:sz w:val="16"/>
                      <w:szCs w:val="16"/>
                      <w:lang w:val="uk-UA"/>
                    </w:rPr>
                  </w:pPr>
                  <w:r w:rsidRPr="00042678">
                    <w:rPr>
                      <w:sz w:val="16"/>
                      <w:szCs w:val="16"/>
                      <w:lang w:val="uk-UA"/>
                    </w:rPr>
                    <w:t>702</w:t>
                  </w:r>
                </w:p>
              </w:tc>
              <w:tc>
                <w:tcPr>
                  <w:tcW w:w="882" w:type="pct"/>
                  <w:tcBorders>
                    <w:top w:val="nil"/>
                    <w:left w:val="nil"/>
                    <w:bottom w:val="single" w:sz="4" w:space="0" w:color="000000"/>
                    <w:right w:val="nil"/>
                  </w:tcBorders>
                  <w:vAlign w:val="center"/>
                </w:tcPr>
                <w:p w:rsidR="00C56F8E" w:rsidRPr="00042678" w:rsidRDefault="00C56F8E" w:rsidP="00A37209">
                  <w:pPr>
                    <w:tabs>
                      <w:tab w:val="decimal" w:pos="1304"/>
                    </w:tabs>
                    <w:jc w:val="right"/>
                    <w:rPr>
                      <w:sz w:val="16"/>
                      <w:szCs w:val="16"/>
                      <w:lang w:val="uk-UA"/>
                    </w:rPr>
                  </w:pPr>
                  <w:r w:rsidRPr="00042678">
                    <w:rPr>
                      <w:sz w:val="16"/>
                      <w:szCs w:val="16"/>
                      <w:lang w:val="uk-UA"/>
                    </w:rPr>
                    <w:t>377</w:t>
                  </w:r>
                </w:p>
              </w:tc>
            </w:tr>
            <w:tr w:rsidR="00C56F8E" w:rsidRPr="00042678" w:rsidTr="002B0234">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rPr>
                  </w:pPr>
                  <w:r w:rsidRPr="00042678">
                    <w:rPr>
                      <w:b/>
                      <w:bCs/>
                      <w:sz w:val="16"/>
                      <w:szCs w:val="16"/>
                      <w:lang w:val="uk-UA"/>
                    </w:rPr>
                    <w:t>Усього</w:t>
                  </w:r>
                </w:p>
              </w:tc>
              <w:tc>
                <w:tcPr>
                  <w:tcW w:w="882" w:type="pct"/>
                  <w:tcBorders>
                    <w:top w:val="single" w:sz="4" w:space="0" w:color="000000"/>
                    <w:left w:val="nil"/>
                    <w:bottom w:val="double" w:sz="4" w:space="0" w:color="auto"/>
                    <w:right w:val="nil"/>
                  </w:tcBorders>
                  <w:shd w:val="clear" w:color="auto" w:fill="auto"/>
                  <w:vAlign w:val="center"/>
                  <w:hideMark/>
                </w:tcPr>
                <w:p w:rsidR="00C56F8E" w:rsidRPr="00042678" w:rsidRDefault="00C56F8E" w:rsidP="00A37209">
                  <w:pPr>
                    <w:tabs>
                      <w:tab w:val="decimal" w:pos="1304"/>
                    </w:tabs>
                    <w:jc w:val="right"/>
                    <w:rPr>
                      <w:b/>
                      <w:bCs/>
                      <w:sz w:val="16"/>
                      <w:szCs w:val="16"/>
                      <w:lang w:val="uk-UA"/>
                    </w:rPr>
                  </w:pPr>
                  <w:r w:rsidRPr="00042678">
                    <w:rPr>
                      <w:b/>
                      <w:bCs/>
                      <w:sz w:val="16"/>
                      <w:szCs w:val="16"/>
                      <w:lang w:val="uk-UA"/>
                    </w:rPr>
                    <w:t>33 623</w:t>
                  </w:r>
                </w:p>
              </w:tc>
              <w:tc>
                <w:tcPr>
                  <w:tcW w:w="882" w:type="pct"/>
                  <w:tcBorders>
                    <w:top w:val="single" w:sz="4" w:space="0" w:color="000000"/>
                    <w:left w:val="nil"/>
                    <w:bottom w:val="double" w:sz="4" w:space="0" w:color="auto"/>
                    <w:right w:val="nil"/>
                  </w:tcBorders>
                  <w:vAlign w:val="center"/>
                </w:tcPr>
                <w:p w:rsidR="00C56F8E" w:rsidRPr="00042678" w:rsidRDefault="00C56F8E" w:rsidP="00A37209">
                  <w:pPr>
                    <w:tabs>
                      <w:tab w:val="decimal" w:pos="1304"/>
                    </w:tabs>
                    <w:jc w:val="right"/>
                    <w:rPr>
                      <w:b/>
                      <w:bCs/>
                      <w:sz w:val="16"/>
                      <w:szCs w:val="16"/>
                      <w:lang w:val="uk-UA"/>
                    </w:rPr>
                  </w:pPr>
                  <w:r w:rsidRPr="00042678">
                    <w:rPr>
                      <w:b/>
                      <w:bCs/>
                      <w:sz w:val="16"/>
                      <w:szCs w:val="16"/>
                      <w:lang w:val="uk-UA"/>
                    </w:rPr>
                    <w:t>24 062</w:t>
                  </w:r>
                </w:p>
              </w:tc>
            </w:tr>
          </w:tbl>
          <w:p w:rsidR="00C56F8E" w:rsidRPr="00042678" w:rsidRDefault="00C56F8E" w:rsidP="00C56F8E">
            <w:pPr>
              <w:pStyle w:val="Taskombank"/>
              <w:rPr>
                <w:rFonts w:ascii="Times New Roman" w:hAnsi="Times New Roman" w:cs="Times New Roman"/>
                <w:sz w:val="16"/>
                <w:szCs w:val="16"/>
              </w:rPr>
            </w:pPr>
            <w:bookmarkStart w:id="254" w:name="_Toc287548078"/>
            <w:bookmarkStart w:id="255" w:name="_Toc287620515"/>
            <w:bookmarkStart w:id="256" w:name="_Toc287621907"/>
            <w:bookmarkStart w:id="257" w:name="_Toc353816818"/>
            <w:bookmarkStart w:id="258" w:name="_Toc480900723"/>
            <w:r w:rsidRPr="00042678">
              <w:rPr>
                <w:rFonts w:ascii="Times New Roman" w:hAnsi="Times New Roman" w:cs="Times New Roman"/>
                <w:sz w:val="16"/>
                <w:szCs w:val="16"/>
              </w:rPr>
              <w:t xml:space="preserve">Примітка </w:t>
            </w:r>
            <w:bookmarkEnd w:id="254"/>
            <w:bookmarkEnd w:id="255"/>
            <w:bookmarkEnd w:id="256"/>
            <w:r w:rsidRPr="00042678">
              <w:rPr>
                <w:rFonts w:ascii="Times New Roman" w:hAnsi="Times New Roman" w:cs="Times New Roman"/>
                <w:sz w:val="16"/>
                <w:szCs w:val="16"/>
              </w:rPr>
              <w:t>19. Субординований борг</w:t>
            </w:r>
            <w:bookmarkEnd w:id="257"/>
            <w:bookmarkEnd w:id="258"/>
          </w:p>
          <w:p w:rsidR="00C56F8E" w:rsidRPr="00042678" w:rsidRDefault="00C56F8E" w:rsidP="00C56F8E">
            <w:pPr>
              <w:spacing w:before="120" w:after="120"/>
              <w:rPr>
                <w:noProof/>
                <w:sz w:val="16"/>
                <w:szCs w:val="16"/>
                <w:lang w:val="uk-UA"/>
              </w:rPr>
            </w:pPr>
            <w:r w:rsidRPr="00042678">
              <w:rPr>
                <w:noProof/>
                <w:sz w:val="16"/>
                <w:szCs w:val="16"/>
                <w:lang w:val="uk-UA"/>
              </w:rPr>
              <w:t>Станом на 31 березня 2017 року та 31 грудня 2016 року субординований борг був представлений наступним чином:</w:t>
            </w:r>
          </w:p>
          <w:tbl>
            <w:tblPr>
              <w:tblW w:w="9637" w:type="dxa"/>
              <w:jc w:val="center"/>
              <w:tblLook w:val="04A0" w:firstRow="1" w:lastRow="0" w:firstColumn="1" w:lastColumn="0" w:noHBand="0" w:noVBand="1"/>
            </w:tblPr>
            <w:tblGrid>
              <w:gridCol w:w="1894"/>
              <w:gridCol w:w="817"/>
              <w:gridCol w:w="1355"/>
              <w:gridCol w:w="1355"/>
              <w:gridCol w:w="1087"/>
              <w:gridCol w:w="1355"/>
              <w:gridCol w:w="1356"/>
            </w:tblGrid>
            <w:tr w:rsidR="00C56F8E" w:rsidRPr="008720D7" w:rsidTr="002B0234">
              <w:trPr>
                <w:cantSplit/>
                <w:trHeight w:val="23"/>
                <w:jc w:val="center"/>
              </w:trPr>
              <w:tc>
                <w:tcPr>
                  <w:tcW w:w="1984" w:type="dxa"/>
                  <w:vMerge w:val="restar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Кредитор</w:t>
                  </w:r>
                </w:p>
              </w:tc>
              <w:tc>
                <w:tcPr>
                  <w:tcW w:w="850" w:type="dxa"/>
                  <w:vMerge w:val="restar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Валюта</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Номінальна сума</w:t>
                  </w:r>
                </w:p>
              </w:tc>
              <w:tc>
                <w:tcPr>
                  <w:tcW w:w="1417" w:type="dxa"/>
                  <w:vMerge w:val="restar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Термін погашення</w:t>
                  </w:r>
                </w:p>
              </w:tc>
              <w:tc>
                <w:tcPr>
                  <w:tcW w:w="1134" w:type="dxa"/>
                  <w:vMerge w:val="restar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 xml:space="preserve">Процентна ставка, </w:t>
                  </w:r>
                  <w:r w:rsidRPr="00042678">
                    <w:rPr>
                      <w:b/>
                      <w:bCs/>
                      <w:color w:val="000000"/>
                      <w:sz w:val="16"/>
                      <w:szCs w:val="16"/>
                      <w:lang w:val="uk-UA"/>
                    </w:rPr>
                    <w:br/>
                    <w:t>%</w:t>
                  </w:r>
                </w:p>
              </w:tc>
              <w:tc>
                <w:tcPr>
                  <w:tcW w:w="2835" w:type="dxa"/>
                  <w:gridSpan w:val="2"/>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Балансова вартість</w:t>
                  </w:r>
                </w:p>
              </w:tc>
            </w:tr>
            <w:tr w:rsidR="00C56F8E" w:rsidRPr="008720D7" w:rsidTr="002B0234">
              <w:trPr>
                <w:cantSplit/>
                <w:trHeight w:val="23"/>
                <w:jc w:val="center"/>
              </w:trPr>
              <w:tc>
                <w:tcPr>
                  <w:tcW w:w="1984" w:type="dxa"/>
                  <w:vMerge/>
                  <w:tcBorders>
                    <w:top w:val="single" w:sz="4" w:space="0" w:color="auto"/>
                    <w:left w:val="nil"/>
                    <w:bottom w:val="single" w:sz="4" w:space="0" w:color="auto"/>
                    <w:right w:val="nil"/>
                  </w:tcBorders>
                  <w:vAlign w:val="bottom"/>
                  <w:hideMark/>
                </w:tcPr>
                <w:p w:rsidR="00C56F8E" w:rsidRPr="00042678" w:rsidRDefault="00C56F8E" w:rsidP="00A37209">
                  <w:pPr>
                    <w:ind w:left="34" w:right="-108" w:hanging="142"/>
                    <w:rPr>
                      <w:b/>
                      <w:bCs/>
                      <w:color w:val="000000"/>
                      <w:sz w:val="16"/>
                      <w:szCs w:val="16"/>
                      <w:lang w:val="uk-UA"/>
                    </w:rPr>
                  </w:pPr>
                </w:p>
              </w:tc>
              <w:tc>
                <w:tcPr>
                  <w:tcW w:w="850" w:type="dxa"/>
                  <w:vMerge/>
                  <w:tcBorders>
                    <w:top w:val="single" w:sz="4" w:space="0" w:color="auto"/>
                    <w:left w:val="nil"/>
                    <w:bottom w:val="single" w:sz="4" w:space="0" w:color="auto"/>
                    <w:right w:val="nil"/>
                  </w:tcBorders>
                  <w:vAlign w:val="bottom"/>
                  <w:hideMark/>
                </w:tcPr>
                <w:p w:rsidR="00C56F8E" w:rsidRPr="00042678" w:rsidRDefault="00C56F8E" w:rsidP="00A37209">
                  <w:pPr>
                    <w:ind w:left="-108" w:right="-108"/>
                    <w:jc w:val="center"/>
                    <w:rPr>
                      <w:b/>
                      <w:bCs/>
                      <w:color w:val="000000"/>
                      <w:sz w:val="16"/>
                      <w:szCs w:val="16"/>
                      <w:lang w:val="uk-UA"/>
                    </w:rPr>
                  </w:pPr>
                </w:p>
              </w:tc>
              <w:tc>
                <w:tcPr>
                  <w:tcW w:w="1417" w:type="dxa"/>
                  <w:vMerge/>
                  <w:tcBorders>
                    <w:top w:val="single" w:sz="4" w:space="0" w:color="auto"/>
                    <w:left w:val="nil"/>
                    <w:bottom w:val="single" w:sz="4" w:space="0" w:color="auto"/>
                    <w:right w:val="nil"/>
                  </w:tcBorders>
                  <w:vAlign w:val="bottom"/>
                  <w:hideMark/>
                </w:tcPr>
                <w:p w:rsidR="00C56F8E" w:rsidRPr="00042678" w:rsidRDefault="00C56F8E" w:rsidP="00A37209">
                  <w:pPr>
                    <w:rPr>
                      <w:b/>
                      <w:bCs/>
                      <w:color w:val="000000"/>
                      <w:sz w:val="16"/>
                      <w:szCs w:val="16"/>
                      <w:lang w:val="uk-UA"/>
                    </w:rPr>
                  </w:pPr>
                </w:p>
              </w:tc>
              <w:tc>
                <w:tcPr>
                  <w:tcW w:w="1417" w:type="dxa"/>
                  <w:vMerge/>
                  <w:tcBorders>
                    <w:top w:val="single" w:sz="4" w:space="0" w:color="auto"/>
                    <w:left w:val="nil"/>
                    <w:bottom w:val="single" w:sz="4" w:space="0" w:color="auto"/>
                    <w:right w:val="nil"/>
                  </w:tcBorders>
                  <w:vAlign w:val="bottom"/>
                  <w:hideMark/>
                </w:tcPr>
                <w:p w:rsidR="00C56F8E" w:rsidRPr="00042678" w:rsidRDefault="00C56F8E" w:rsidP="00A37209">
                  <w:pPr>
                    <w:ind w:left="-108" w:right="-108"/>
                    <w:jc w:val="center"/>
                    <w:rPr>
                      <w:b/>
                      <w:bCs/>
                      <w:color w:val="000000"/>
                      <w:sz w:val="16"/>
                      <w:szCs w:val="16"/>
                      <w:lang w:val="uk-UA"/>
                    </w:rPr>
                  </w:pPr>
                </w:p>
              </w:tc>
              <w:tc>
                <w:tcPr>
                  <w:tcW w:w="1134" w:type="dxa"/>
                  <w:vMerge/>
                  <w:tcBorders>
                    <w:top w:val="single" w:sz="4" w:space="0" w:color="auto"/>
                    <w:left w:val="nil"/>
                    <w:bottom w:val="single" w:sz="4" w:space="0" w:color="auto"/>
                    <w:right w:val="nil"/>
                  </w:tcBorders>
                  <w:vAlign w:val="bottom"/>
                  <w:hideMark/>
                </w:tcPr>
                <w:p w:rsidR="00C56F8E" w:rsidRPr="00042678" w:rsidRDefault="00C56F8E" w:rsidP="00A37209">
                  <w:pPr>
                    <w:rPr>
                      <w:b/>
                      <w:bCs/>
                      <w:color w:val="000000"/>
                      <w:sz w:val="16"/>
                      <w:szCs w:val="16"/>
                      <w:lang w:val="uk-UA"/>
                    </w:rPr>
                  </w:pPr>
                </w:p>
              </w:tc>
              <w:tc>
                <w:tcPr>
                  <w:tcW w:w="1417" w:type="dxa"/>
                  <w:tcBorders>
                    <w:top w:val="nil"/>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31 березня 2017 р.</w:t>
                  </w:r>
                </w:p>
              </w:tc>
              <w:tc>
                <w:tcPr>
                  <w:tcW w:w="1418" w:type="dxa"/>
                  <w:tcBorders>
                    <w:top w:val="nil"/>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31 грудня 2016 р.</w:t>
                  </w:r>
                </w:p>
              </w:tc>
            </w:tr>
            <w:tr w:rsidR="00C56F8E" w:rsidRPr="008720D7" w:rsidTr="002B0234">
              <w:trPr>
                <w:cantSplit/>
                <w:trHeight w:val="23"/>
                <w:jc w:val="center"/>
              </w:trPr>
              <w:tc>
                <w:tcPr>
                  <w:tcW w:w="1984" w:type="dxa"/>
                  <w:tcBorders>
                    <w:top w:val="nil"/>
                    <w:left w:val="nil"/>
                    <w:bottom w:val="nil"/>
                    <w:right w:val="nil"/>
                  </w:tcBorders>
                  <w:shd w:val="clear" w:color="auto" w:fill="auto"/>
                  <w:noWrap/>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ТОВ «ТД «Східний»</w:t>
                  </w:r>
                </w:p>
              </w:tc>
              <w:tc>
                <w:tcPr>
                  <w:tcW w:w="850" w:type="dxa"/>
                  <w:tcBorders>
                    <w:top w:val="nil"/>
                    <w:left w:val="nil"/>
                    <w:bottom w:val="nil"/>
                    <w:right w:val="nil"/>
                  </w:tcBorders>
                  <w:shd w:val="clear" w:color="auto" w:fill="auto"/>
                  <w:noWrap/>
                  <w:vAlign w:val="bottom"/>
                  <w:hideMark/>
                </w:tcPr>
                <w:p w:rsidR="00C56F8E" w:rsidRPr="00042678" w:rsidRDefault="00C56F8E" w:rsidP="00A37209">
                  <w:pPr>
                    <w:ind w:left="-108" w:right="-108"/>
                    <w:jc w:val="center"/>
                    <w:rPr>
                      <w:color w:val="000000"/>
                      <w:sz w:val="16"/>
                      <w:szCs w:val="16"/>
                      <w:lang w:val="uk-UA"/>
                    </w:rPr>
                  </w:pPr>
                  <w:r w:rsidRPr="00042678">
                    <w:rPr>
                      <w:color w:val="000000"/>
                      <w:sz w:val="16"/>
                      <w:szCs w:val="16"/>
                      <w:lang w:val="uk-UA"/>
                    </w:rPr>
                    <w:t>UAH</w:t>
                  </w:r>
                </w:p>
              </w:tc>
              <w:tc>
                <w:tcPr>
                  <w:tcW w:w="1417" w:type="dxa"/>
                  <w:tcBorders>
                    <w:top w:val="nil"/>
                    <w:left w:val="nil"/>
                    <w:bottom w:val="nil"/>
                    <w:right w:val="nil"/>
                  </w:tcBorders>
                  <w:shd w:val="clear" w:color="auto" w:fill="auto"/>
                  <w:noWrap/>
                  <w:vAlign w:val="bottom"/>
                  <w:hideMark/>
                </w:tcPr>
                <w:p w:rsidR="00C56F8E" w:rsidRPr="00042678" w:rsidRDefault="00C56F8E" w:rsidP="00A37209">
                  <w:pPr>
                    <w:tabs>
                      <w:tab w:val="decimal" w:pos="1021"/>
                    </w:tabs>
                    <w:ind w:left="-57" w:right="-57"/>
                    <w:rPr>
                      <w:color w:val="000000"/>
                      <w:sz w:val="16"/>
                      <w:szCs w:val="16"/>
                      <w:lang w:val="uk-UA"/>
                    </w:rPr>
                  </w:pPr>
                  <w:r w:rsidRPr="00042678">
                    <w:rPr>
                      <w:color w:val="000000"/>
                      <w:sz w:val="16"/>
                      <w:szCs w:val="16"/>
                      <w:lang w:val="uk-UA"/>
                    </w:rPr>
                    <w:t>10 000</w:t>
                  </w:r>
                </w:p>
              </w:tc>
              <w:tc>
                <w:tcPr>
                  <w:tcW w:w="1417" w:type="dxa"/>
                  <w:tcBorders>
                    <w:top w:val="nil"/>
                    <w:left w:val="nil"/>
                    <w:bottom w:val="nil"/>
                    <w:right w:val="nil"/>
                  </w:tcBorders>
                  <w:shd w:val="clear" w:color="auto" w:fill="auto"/>
                  <w:vAlign w:val="bottom"/>
                  <w:hideMark/>
                </w:tcPr>
                <w:p w:rsidR="00C56F8E" w:rsidRPr="00042678" w:rsidRDefault="00C56F8E" w:rsidP="00A37209">
                  <w:pPr>
                    <w:ind w:left="-108" w:right="-108"/>
                    <w:jc w:val="center"/>
                    <w:rPr>
                      <w:sz w:val="16"/>
                      <w:szCs w:val="16"/>
                      <w:lang w:val="uk-UA"/>
                    </w:rPr>
                  </w:pPr>
                  <w:r w:rsidRPr="00042678">
                    <w:rPr>
                      <w:sz w:val="16"/>
                      <w:szCs w:val="16"/>
                      <w:lang w:val="uk-UA"/>
                    </w:rPr>
                    <w:t>3 квітня 2028 р.</w:t>
                  </w:r>
                </w:p>
              </w:tc>
              <w:tc>
                <w:tcPr>
                  <w:tcW w:w="1134" w:type="dxa"/>
                  <w:tcBorders>
                    <w:top w:val="nil"/>
                    <w:left w:val="nil"/>
                    <w:bottom w:val="nil"/>
                    <w:right w:val="nil"/>
                  </w:tcBorders>
                  <w:shd w:val="clear" w:color="auto" w:fill="auto"/>
                  <w:noWrap/>
                  <w:vAlign w:val="bottom"/>
                  <w:hideMark/>
                </w:tcPr>
                <w:p w:rsidR="00C56F8E" w:rsidRPr="00042678" w:rsidRDefault="00C56F8E" w:rsidP="00A37209">
                  <w:pPr>
                    <w:ind w:left="-57" w:right="170"/>
                    <w:jc w:val="right"/>
                    <w:rPr>
                      <w:color w:val="000000"/>
                      <w:sz w:val="16"/>
                      <w:szCs w:val="16"/>
                      <w:lang w:val="uk-UA"/>
                    </w:rPr>
                  </w:pPr>
                  <w:r w:rsidRPr="00042678">
                    <w:rPr>
                      <w:color w:val="000000"/>
                      <w:sz w:val="16"/>
                      <w:szCs w:val="16"/>
                      <w:lang w:val="uk-UA"/>
                    </w:rPr>
                    <w:t>5</w:t>
                  </w:r>
                </w:p>
              </w:tc>
              <w:tc>
                <w:tcPr>
                  <w:tcW w:w="1417" w:type="dxa"/>
                  <w:tcBorders>
                    <w:top w:val="nil"/>
                    <w:left w:val="nil"/>
                    <w:bottom w:val="nil"/>
                    <w:right w:val="nil"/>
                  </w:tcBorders>
                  <w:shd w:val="clear" w:color="auto" w:fill="auto"/>
                  <w:noWrap/>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10 042</w:t>
                  </w:r>
                </w:p>
              </w:tc>
              <w:tc>
                <w:tcPr>
                  <w:tcW w:w="1418" w:type="dxa"/>
                  <w:tcBorders>
                    <w:top w:val="nil"/>
                    <w:left w:val="nil"/>
                    <w:bottom w:val="nil"/>
                    <w:right w:val="nil"/>
                  </w:tcBorders>
                  <w:shd w:val="clear" w:color="auto" w:fill="auto"/>
                  <w:noWrap/>
                  <w:vAlign w:val="center"/>
                  <w:hideMark/>
                </w:tcPr>
                <w:p w:rsidR="00C56F8E" w:rsidRPr="00042678" w:rsidRDefault="00C56F8E" w:rsidP="00A37209">
                  <w:pPr>
                    <w:tabs>
                      <w:tab w:val="decimal" w:pos="1021"/>
                    </w:tabs>
                    <w:ind w:left="-57" w:right="-57"/>
                    <w:jc w:val="right"/>
                    <w:rPr>
                      <w:color w:val="000000"/>
                      <w:sz w:val="16"/>
                      <w:szCs w:val="16"/>
                      <w:lang w:val="uk-UA"/>
                    </w:rPr>
                  </w:pPr>
                  <w:r w:rsidRPr="00042678">
                    <w:rPr>
                      <w:color w:val="000000"/>
                      <w:sz w:val="16"/>
                      <w:szCs w:val="16"/>
                      <w:lang w:val="uk-UA"/>
                    </w:rPr>
                    <w:t>10 042</w:t>
                  </w:r>
                </w:p>
              </w:tc>
            </w:tr>
            <w:tr w:rsidR="00C56F8E" w:rsidRPr="008720D7" w:rsidTr="002B0234">
              <w:trPr>
                <w:cantSplit/>
                <w:trHeight w:val="23"/>
                <w:jc w:val="center"/>
              </w:trPr>
              <w:tc>
                <w:tcPr>
                  <w:tcW w:w="1984" w:type="dxa"/>
                  <w:tcBorders>
                    <w:top w:val="nil"/>
                    <w:left w:val="nil"/>
                    <w:bottom w:val="nil"/>
                    <w:right w:val="nil"/>
                  </w:tcBorders>
                  <w:shd w:val="clear" w:color="auto" w:fill="auto"/>
                  <w:noWrap/>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ТОВ «ТД «Східний»</w:t>
                  </w:r>
                </w:p>
              </w:tc>
              <w:tc>
                <w:tcPr>
                  <w:tcW w:w="850" w:type="dxa"/>
                  <w:tcBorders>
                    <w:top w:val="nil"/>
                    <w:left w:val="nil"/>
                    <w:bottom w:val="nil"/>
                    <w:right w:val="nil"/>
                  </w:tcBorders>
                  <w:shd w:val="clear" w:color="auto" w:fill="auto"/>
                  <w:noWrap/>
                  <w:vAlign w:val="bottom"/>
                  <w:hideMark/>
                </w:tcPr>
                <w:p w:rsidR="00C56F8E" w:rsidRPr="00042678" w:rsidRDefault="00C56F8E" w:rsidP="00A37209">
                  <w:pPr>
                    <w:ind w:left="-108" w:right="-108"/>
                    <w:jc w:val="center"/>
                    <w:rPr>
                      <w:color w:val="000000"/>
                      <w:sz w:val="16"/>
                      <w:szCs w:val="16"/>
                      <w:lang w:val="uk-UA"/>
                    </w:rPr>
                  </w:pPr>
                  <w:r w:rsidRPr="00042678">
                    <w:rPr>
                      <w:color w:val="000000"/>
                      <w:sz w:val="16"/>
                      <w:szCs w:val="16"/>
                      <w:lang w:val="uk-UA"/>
                    </w:rPr>
                    <w:t>UAH</w:t>
                  </w:r>
                </w:p>
              </w:tc>
              <w:tc>
                <w:tcPr>
                  <w:tcW w:w="1417" w:type="dxa"/>
                  <w:tcBorders>
                    <w:top w:val="nil"/>
                    <w:left w:val="nil"/>
                    <w:bottom w:val="nil"/>
                    <w:right w:val="nil"/>
                  </w:tcBorders>
                  <w:shd w:val="clear" w:color="auto" w:fill="auto"/>
                  <w:noWrap/>
                  <w:vAlign w:val="bottom"/>
                  <w:hideMark/>
                </w:tcPr>
                <w:p w:rsidR="00C56F8E" w:rsidRPr="00042678" w:rsidRDefault="00C56F8E" w:rsidP="00A37209">
                  <w:pPr>
                    <w:tabs>
                      <w:tab w:val="decimal" w:pos="1021"/>
                    </w:tabs>
                    <w:ind w:left="-57" w:right="-57"/>
                    <w:rPr>
                      <w:color w:val="000000"/>
                      <w:sz w:val="16"/>
                      <w:szCs w:val="16"/>
                      <w:lang w:val="uk-UA"/>
                    </w:rPr>
                  </w:pPr>
                  <w:r w:rsidRPr="00042678">
                    <w:rPr>
                      <w:color w:val="000000"/>
                      <w:sz w:val="16"/>
                      <w:szCs w:val="16"/>
                      <w:lang w:val="uk-UA"/>
                    </w:rPr>
                    <w:t>15 000</w:t>
                  </w:r>
                </w:p>
              </w:tc>
              <w:tc>
                <w:tcPr>
                  <w:tcW w:w="1417" w:type="dxa"/>
                  <w:tcBorders>
                    <w:top w:val="nil"/>
                    <w:left w:val="nil"/>
                    <w:bottom w:val="nil"/>
                    <w:right w:val="nil"/>
                  </w:tcBorders>
                  <w:shd w:val="clear" w:color="auto" w:fill="auto"/>
                  <w:vAlign w:val="bottom"/>
                  <w:hideMark/>
                </w:tcPr>
                <w:p w:rsidR="00C56F8E" w:rsidRPr="00042678" w:rsidRDefault="00C56F8E" w:rsidP="00A37209">
                  <w:pPr>
                    <w:ind w:left="-108" w:right="-108"/>
                    <w:jc w:val="center"/>
                    <w:rPr>
                      <w:sz w:val="16"/>
                      <w:szCs w:val="16"/>
                      <w:lang w:val="uk-UA"/>
                    </w:rPr>
                  </w:pPr>
                  <w:r w:rsidRPr="00042678">
                    <w:rPr>
                      <w:sz w:val="16"/>
                      <w:szCs w:val="16"/>
                      <w:lang w:val="uk-UA"/>
                    </w:rPr>
                    <w:t>3 квітня 2028 р.</w:t>
                  </w:r>
                </w:p>
              </w:tc>
              <w:tc>
                <w:tcPr>
                  <w:tcW w:w="1134" w:type="dxa"/>
                  <w:tcBorders>
                    <w:top w:val="nil"/>
                    <w:left w:val="nil"/>
                    <w:bottom w:val="nil"/>
                    <w:right w:val="nil"/>
                  </w:tcBorders>
                  <w:shd w:val="clear" w:color="auto" w:fill="auto"/>
                  <w:noWrap/>
                  <w:vAlign w:val="bottom"/>
                  <w:hideMark/>
                </w:tcPr>
                <w:p w:rsidR="00C56F8E" w:rsidRPr="00042678" w:rsidRDefault="00C56F8E" w:rsidP="00A37209">
                  <w:pPr>
                    <w:ind w:left="-57" w:right="170"/>
                    <w:jc w:val="right"/>
                    <w:rPr>
                      <w:color w:val="000000"/>
                      <w:sz w:val="16"/>
                      <w:szCs w:val="16"/>
                      <w:lang w:val="uk-UA"/>
                    </w:rPr>
                  </w:pPr>
                  <w:r w:rsidRPr="00042678">
                    <w:rPr>
                      <w:color w:val="000000"/>
                      <w:sz w:val="16"/>
                      <w:szCs w:val="16"/>
                      <w:lang w:val="uk-UA"/>
                    </w:rPr>
                    <w:t>5</w:t>
                  </w:r>
                </w:p>
              </w:tc>
              <w:tc>
                <w:tcPr>
                  <w:tcW w:w="1417" w:type="dxa"/>
                  <w:tcBorders>
                    <w:top w:val="nil"/>
                    <w:left w:val="nil"/>
                    <w:bottom w:val="nil"/>
                    <w:right w:val="nil"/>
                  </w:tcBorders>
                  <w:shd w:val="clear" w:color="auto" w:fill="auto"/>
                  <w:noWrap/>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15 064</w:t>
                  </w:r>
                </w:p>
              </w:tc>
              <w:tc>
                <w:tcPr>
                  <w:tcW w:w="1418" w:type="dxa"/>
                  <w:tcBorders>
                    <w:top w:val="nil"/>
                    <w:left w:val="nil"/>
                    <w:bottom w:val="nil"/>
                    <w:right w:val="nil"/>
                  </w:tcBorders>
                  <w:shd w:val="clear" w:color="auto" w:fill="auto"/>
                  <w:noWrap/>
                  <w:vAlign w:val="center"/>
                  <w:hideMark/>
                </w:tcPr>
                <w:p w:rsidR="00C56F8E" w:rsidRPr="00042678" w:rsidRDefault="00C56F8E" w:rsidP="00A37209">
                  <w:pPr>
                    <w:tabs>
                      <w:tab w:val="decimal" w:pos="1021"/>
                    </w:tabs>
                    <w:ind w:left="-57" w:right="-57"/>
                    <w:jc w:val="right"/>
                    <w:rPr>
                      <w:color w:val="000000"/>
                      <w:sz w:val="16"/>
                      <w:szCs w:val="16"/>
                      <w:lang w:val="uk-UA"/>
                    </w:rPr>
                  </w:pPr>
                  <w:r w:rsidRPr="00042678">
                    <w:rPr>
                      <w:color w:val="000000"/>
                      <w:sz w:val="16"/>
                      <w:szCs w:val="16"/>
                      <w:lang w:val="uk-UA"/>
                    </w:rPr>
                    <w:t>15 064</w:t>
                  </w:r>
                </w:p>
              </w:tc>
            </w:tr>
            <w:tr w:rsidR="00C56F8E" w:rsidRPr="008720D7" w:rsidTr="002B0234">
              <w:trPr>
                <w:cantSplit/>
                <w:trHeight w:val="23"/>
                <w:jc w:val="center"/>
              </w:trPr>
              <w:tc>
                <w:tcPr>
                  <w:tcW w:w="1984" w:type="dxa"/>
                  <w:tcBorders>
                    <w:top w:val="nil"/>
                    <w:left w:val="nil"/>
                    <w:right w:val="nil"/>
                  </w:tcBorders>
                  <w:shd w:val="clear" w:color="auto" w:fill="auto"/>
                  <w:noWrap/>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ТОВ «ТД «Східний»</w:t>
                  </w:r>
                </w:p>
              </w:tc>
              <w:tc>
                <w:tcPr>
                  <w:tcW w:w="850" w:type="dxa"/>
                  <w:tcBorders>
                    <w:top w:val="nil"/>
                    <w:left w:val="nil"/>
                    <w:right w:val="nil"/>
                  </w:tcBorders>
                  <w:shd w:val="clear" w:color="auto" w:fill="auto"/>
                  <w:noWrap/>
                  <w:vAlign w:val="bottom"/>
                  <w:hideMark/>
                </w:tcPr>
                <w:p w:rsidR="00C56F8E" w:rsidRPr="00042678" w:rsidRDefault="00C56F8E" w:rsidP="00A37209">
                  <w:pPr>
                    <w:ind w:left="-108" w:right="-108"/>
                    <w:jc w:val="center"/>
                    <w:rPr>
                      <w:color w:val="000000"/>
                      <w:sz w:val="16"/>
                      <w:szCs w:val="16"/>
                      <w:lang w:val="uk-UA"/>
                    </w:rPr>
                  </w:pPr>
                  <w:r w:rsidRPr="00042678">
                    <w:rPr>
                      <w:color w:val="000000"/>
                      <w:sz w:val="16"/>
                      <w:szCs w:val="16"/>
                      <w:lang w:val="uk-UA"/>
                    </w:rPr>
                    <w:t>UAH</w:t>
                  </w:r>
                </w:p>
              </w:tc>
              <w:tc>
                <w:tcPr>
                  <w:tcW w:w="1417" w:type="dxa"/>
                  <w:tcBorders>
                    <w:top w:val="nil"/>
                    <w:left w:val="nil"/>
                    <w:right w:val="nil"/>
                  </w:tcBorders>
                  <w:shd w:val="clear" w:color="auto" w:fill="auto"/>
                  <w:noWrap/>
                  <w:vAlign w:val="bottom"/>
                  <w:hideMark/>
                </w:tcPr>
                <w:p w:rsidR="00C56F8E" w:rsidRPr="00042678" w:rsidRDefault="00C56F8E" w:rsidP="00A37209">
                  <w:pPr>
                    <w:tabs>
                      <w:tab w:val="decimal" w:pos="1021"/>
                    </w:tabs>
                    <w:ind w:left="-57" w:right="-57"/>
                    <w:rPr>
                      <w:color w:val="000000"/>
                      <w:sz w:val="16"/>
                      <w:szCs w:val="16"/>
                      <w:lang w:val="uk-UA"/>
                    </w:rPr>
                  </w:pPr>
                  <w:r w:rsidRPr="00042678">
                    <w:rPr>
                      <w:color w:val="000000"/>
                      <w:sz w:val="16"/>
                      <w:szCs w:val="16"/>
                      <w:lang w:val="uk-UA"/>
                    </w:rPr>
                    <w:t>30 000</w:t>
                  </w:r>
                </w:p>
              </w:tc>
              <w:tc>
                <w:tcPr>
                  <w:tcW w:w="1417" w:type="dxa"/>
                  <w:tcBorders>
                    <w:top w:val="nil"/>
                    <w:left w:val="nil"/>
                    <w:right w:val="nil"/>
                  </w:tcBorders>
                  <w:shd w:val="clear" w:color="auto" w:fill="auto"/>
                  <w:vAlign w:val="bottom"/>
                  <w:hideMark/>
                </w:tcPr>
                <w:p w:rsidR="00C56F8E" w:rsidRPr="00042678" w:rsidRDefault="00C56F8E" w:rsidP="00A37209">
                  <w:pPr>
                    <w:ind w:left="-108" w:right="-108"/>
                    <w:jc w:val="center"/>
                    <w:rPr>
                      <w:sz w:val="16"/>
                      <w:szCs w:val="16"/>
                      <w:lang w:val="uk-UA"/>
                    </w:rPr>
                  </w:pPr>
                  <w:r w:rsidRPr="00042678">
                    <w:rPr>
                      <w:sz w:val="16"/>
                      <w:szCs w:val="16"/>
                      <w:lang w:val="uk-UA"/>
                    </w:rPr>
                    <w:t>3 квітня 2028 р.</w:t>
                  </w:r>
                </w:p>
              </w:tc>
              <w:tc>
                <w:tcPr>
                  <w:tcW w:w="1134" w:type="dxa"/>
                  <w:tcBorders>
                    <w:top w:val="nil"/>
                    <w:left w:val="nil"/>
                    <w:right w:val="nil"/>
                  </w:tcBorders>
                  <w:shd w:val="clear" w:color="auto" w:fill="auto"/>
                  <w:noWrap/>
                  <w:vAlign w:val="bottom"/>
                  <w:hideMark/>
                </w:tcPr>
                <w:p w:rsidR="00C56F8E" w:rsidRPr="00042678" w:rsidRDefault="00C56F8E" w:rsidP="00A37209">
                  <w:pPr>
                    <w:ind w:left="-57" w:right="170"/>
                    <w:jc w:val="right"/>
                    <w:rPr>
                      <w:color w:val="000000"/>
                      <w:sz w:val="16"/>
                      <w:szCs w:val="16"/>
                      <w:lang w:val="uk-UA"/>
                    </w:rPr>
                  </w:pPr>
                  <w:r w:rsidRPr="00042678">
                    <w:rPr>
                      <w:color w:val="000000"/>
                      <w:sz w:val="16"/>
                      <w:szCs w:val="16"/>
                      <w:lang w:val="uk-UA"/>
                    </w:rPr>
                    <w:t>5</w:t>
                  </w:r>
                </w:p>
              </w:tc>
              <w:tc>
                <w:tcPr>
                  <w:tcW w:w="1417" w:type="dxa"/>
                  <w:tcBorders>
                    <w:top w:val="nil"/>
                    <w:left w:val="nil"/>
                    <w:right w:val="nil"/>
                  </w:tcBorders>
                  <w:shd w:val="clear" w:color="auto" w:fill="auto"/>
                  <w:noWrap/>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30 127</w:t>
                  </w:r>
                </w:p>
              </w:tc>
              <w:tc>
                <w:tcPr>
                  <w:tcW w:w="1418" w:type="dxa"/>
                  <w:tcBorders>
                    <w:top w:val="nil"/>
                    <w:left w:val="nil"/>
                    <w:right w:val="nil"/>
                  </w:tcBorders>
                  <w:shd w:val="clear" w:color="auto" w:fill="auto"/>
                  <w:noWrap/>
                  <w:vAlign w:val="center"/>
                  <w:hideMark/>
                </w:tcPr>
                <w:p w:rsidR="00C56F8E" w:rsidRPr="00042678" w:rsidRDefault="00C56F8E" w:rsidP="00A37209">
                  <w:pPr>
                    <w:tabs>
                      <w:tab w:val="decimal" w:pos="1021"/>
                    </w:tabs>
                    <w:ind w:left="-57" w:right="-57"/>
                    <w:jc w:val="right"/>
                    <w:rPr>
                      <w:color w:val="000000"/>
                      <w:sz w:val="16"/>
                      <w:szCs w:val="16"/>
                      <w:lang w:val="uk-UA"/>
                    </w:rPr>
                  </w:pPr>
                  <w:r w:rsidRPr="00042678">
                    <w:rPr>
                      <w:color w:val="000000"/>
                      <w:sz w:val="16"/>
                      <w:szCs w:val="16"/>
                      <w:lang w:val="uk-UA"/>
                    </w:rPr>
                    <w:t>30 127</w:t>
                  </w:r>
                </w:p>
              </w:tc>
            </w:tr>
            <w:tr w:rsidR="00C56F8E" w:rsidRPr="008720D7" w:rsidTr="002B0234">
              <w:trPr>
                <w:cantSplit/>
                <w:trHeight w:val="23"/>
                <w:jc w:val="center"/>
              </w:trPr>
              <w:tc>
                <w:tcPr>
                  <w:tcW w:w="1984" w:type="dxa"/>
                  <w:tcBorders>
                    <w:top w:val="nil"/>
                    <w:left w:val="nil"/>
                    <w:bottom w:val="single" w:sz="4" w:space="0" w:color="auto"/>
                    <w:right w:val="nil"/>
                  </w:tcBorders>
                  <w:shd w:val="clear" w:color="auto" w:fill="auto"/>
                  <w:noWrap/>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САНДЕТЕЛЛІ ЛІМІТЕД</w:t>
                  </w:r>
                </w:p>
              </w:tc>
              <w:tc>
                <w:tcPr>
                  <w:tcW w:w="850" w:type="dxa"/>
                  <w:tcBorders>
                    <w:top w:val="nil"/>
                    <w:left w:val="nil"/>
                    <w:bottom w:val="single" w:sz="4" w:space="0" w:color="auto"/>
                    <w:right w:val="nil"/>
                  </w:tcBorders>
                  <w:shd w:val="clear" w:color="auto" w:fill="auto"/>
                  <w:noWrap/>
                  <w:vAlign w:val="bottom"/>
                  <w:hideMark/>
                </w:tcPr>
                <w:p w:rsidR="00C56F8E" w:rsidRPr="00042678" w:rsidRDefault="00C56F8E" w:rsidP="00A37209">
                  <w:pPr>
                    <w:ind w:left="-108" w:right="-108"/>
                    <w:jc w:val="center"/>
                    <w:rPr>
                      <w:color w:val="000000"/>
                      <w:sz w:val="16"/>
                      <w:szCs w:val="16"/>
                      <w:lang w:val="uk-UA"/>
                    </w:rPr>
                  </w:pPr>
                  <w:r w:rsidRPr="00042678">
                    <w:rPr>
                      <w:color w:val="000000"/>
                      <w:sz w:val="16"/>
                      <w:szCs w:val="16"/>
                      <w:lang w:val="uk-UA"/>
                    </w:rPr>
                    <w:t>USD</w:t>
                  </w:r>
                </w:p>
              </w:tc>
              <w:tc>
                <w:tcPr>
                  <w:tcW w:w="1417" w:type="dxa"/>
                  <w:tcBorders>
                    <w:top w:val="nil"/>
                    <w:left w:val="nil"/>
                    <w:bottom w:val="single" w:sz="4" w:space="0" w:color="auto"/>
                    <w:right w:val="nil"/>
                  </w:tcBorders>
                  <w:shd w:val="clear" w:color="auto" w:fill="auto"/>
                  <w:noWrap/>
                  <w:vAlign w:val="bottom"/>
                  <w:hideMark/>
                </w:tcPr>
                <w:p w:rsidR="00C56F8E" w:rsidRPr="00042678" w:rsidRDefault="00C56F8E" w:rsidP="00A37209">
                  <w:pPr>
                    <w:tabs>
                      <w:tab w:val="decimal" w:pos="1021"/>
                    </w:tabs>
                    <w:ind w:left="-57" w:right="-57"/>
                    <w:rPr>
                      <w:color w:val="000000"/>
                      <w:sz w:val="16"/>
                      <w:szCs w:val="16"/>
                      <w:lang w:val="uk-UA"/>
                    </w:rPr>
                  </w:pPr>
                  <w:r w:rsidRPr="00042678">
                    <w:rPr>
                      <w:color w:val="000000"/>
                      <w:sz w:val="16"/>
                      <w:szCs w:val="16"/>
                      <w:lang w:val="uk-UA"/>
                    </w:rPr>
                    <w:t>10 000</w:t>
                  </w:r>
                </w:p>
              </w:tc>
              <w:tc>
                <w:tcPr>
                  <w:tcW w:w="1417" w:type="dxa"/>
                  <w:tcBorders>
                    <w:top w:val="nil"/>
                    <w:left w:val="nil"/>
                    <w:bottom w:val="single" w:sz="4" w:space="0" w:color="auto"/>
                    <w:right w:val="nil"/>
                  </w:tcBorders>
                  <w:shd w:val="clear" w:color="auto" w:fill="auto"/>
                  <w:vAlign w:val="bottom"/>
                  <w:hideMark/>
                </w:tcPr>
                <w:p w:rsidR="00C56F8E" w:rsidRPr="00042678" w:rsidRDefault="00C56F8E" w:rsidP="00A37209">
                  <w:pPr>
                    <w:ind w:left="-108" w:right="-108"/>
                    <w:jc w:val="center"/>
                    <w:rPr>
                      <w:sz w:val="16"/>
                      <w:szCs w:val="16"/>
                      <w:lang w:val="uk-UA"/>
                    </w:rPr>
                  </w:pPr>
                  <w:r w:rsidRPr="00042678">
                    <w:rPr>
                      <w:sz w:val="16"/>
                      <w:szCs w:val="16"/>
                      <w:lang w:val="uk-UA"/>
                    </w:rPr>
                    <w:t>9 лютого 2025 р.</w:t>
                  </w:r>
                </w:p>
              </w:tc>
              <w:tc>
                <w:tcPr>
                  <w:tcW w:w="1134" w:type="dxa"/>
                  <w:tcBorders>
                    <w:top w:val="nil"/>
                    <w:left w:val="nil"/>
                    <w:bottom w:val="single" w:sz="4" w:space="0" w:color="auto"/>
                    <w:right w:val="nil"/>
                  </w:tcBorders>
                  <w:shd w:val="clear" w:color="auto" w:fill="auto"/>
                  <w:noWrap/>
                  <w:vAlign w:val="bottom"/>
                  <w:hideMark/>
                </w:tcPr>
                <w:p w:rsidR="00C56F8E" w:rsidRPr="00042678" w:rsidRDefault="00C56F8E" w:rsidP="00A37209">
                  <w:pPr>
                    <w:ind w:left="-57" w:right="170"/>
                    <w:jc w:val="right"/>
                    <w:rPr>
                      <w:color w:val="000000"/>
                      <w:sz w:val="16"/>
                      <w:szCs w:val="16"/>
                      <w:lang w:val="uk-UA"/>
                    </w:rPr>
                  </w:pPr>
                  <w:r w:rsidRPr="00042678">
                    <w:rPr>
                      <w:color w:val="000000"/>
                      <w:sz w:val="16"/>
                      <w:szCs w:val="16"/>
                      <w:lang w:val="uk-UA"/>
                    </w:rPr>
                    <w:t>8,5</w:t>
                  </w:r>
                </w:p>
              </w:tc>
              <w:tc>
                <w:tcPr>
                  <w:tcW w:w="1417" w:type="dxa"/>
                  <w:tcBorders>
                    <w:top w:val="nil"/>
                    <w:left w:val="nil"/>
                    <w:bottom w:val="single" w:sz="4" w:space="0" w:color="auto"/>
                    <w:right w:val="nil"/>
                  </w:tcBorders>
                  <w:shd w:val="clear" w:color="auto" w:fill="auto"/>
                  <w:noWrap/>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271 708</w:t>
                  </w:r>
                </w:p>
              </w:tc>
              <w:tc>
                <w:tcPr>
                  <w:tcW w:w="1418" w:type="dxa"/>
                  <w:tcBorders>
                    <w:top w:val="nil"/>
                    <w:left w:val="nil"/>
                    <w:bottom w:val="single" w:sz="4" w:space="0" w:color="auto"/>
                    <w:right w:val="nil"/>
                  </w:tcBorders>
                  <w:shd w:val="clear" w:color="auto" w:fill="auto"/>
                  <w:noWrap/>
                  <w:vAlign w:val="center"/>
                  <w:hideMark/>
                </w:tcPr>
                <w:p w:rsidR="00C56F8E" w:rsidRPr="00042678" w:rsidRDefault="00C56F8E" w:rsidP="00A37209">
                  <w:pPr>
                    <w:tabs>
                      <w:tab w:val="decimal" w:pos="1021"/>
                    </w:tabs>
                    <w:ind w:left="-57" w:right="-57"/>
                    <w:jc w:val="right"/>
                    <w:rPr>
                      <w:color w:val="000000"/>
                      <w:sz w:val="16"/>
                      <w:szCs w:val="16"/>
                      <w:lang w:val="uk-UA"/>
                    </w:rPr>
                  </w:pPr>
                  <w:r w:rsidRPr="00042678">
                    <w:rPr>
                      <w:color w:val="000000"/>
                      <w:sz w:val="16"/>
                      <w:szCs w:val="16"/>
                      <w:lang w:val="uk-UA"/>
                    </w:rPr>
                    <w:t>273 866</w:t>
                  </w:r>
                </w:p>
              </w:tc>
            </w:tr>
            <w:tr w:rsidR="00C56F8E" w:rsidRPr="008720D7" w:rsidTr="002B0234">
              <w:trPr>
                <w:cantSplit/>
                <w:trHeight w:val="23"/>
                <w:jc w:val="center"/>
              </w:trPr>
              <w:tc>
                <w:tcPr>
                  <w:tcW w:w="1984" w:type="dxa"/>
                  <w:tcBorders>
                    <w:top w:val="single" w:sz="4" w:space="0" w:color="auto"/>
                    <w:left w:val="nil"/>
                    <w:bottom w:val="double" w:sz="4" w:space="0" w:color="auto"/>
                    <w:right w:val="nil"/>
                  </w:tcBorders>
                  <w:shd w:val="clear" w:color="auto" w:fill="auto"/>
                  <w:noWrap/>
                  <w:vAlign w:val="bottom"/>
                  <w:hideMark/>
                </w:tcPr>
                <w:p w:rsidR="00C56F8E" w:rsidRPr="00042678" w:rsidRDefault="00C56F8E" w:rsidP="00A37209">
                  <w:pPr>
                    <w:ind w:left="34" w:right="-108" w:hanging="142"/>
                    <w:rPr>
                      <w:b/>
                      <w:bCs/>
                      <w:color w:val="000000"/>
                      <w:sz w:val="16"/>
                      <w:szCs w:val="16"/>
                      <w:lang w:val="uk-UA"/>
                    </w:rPr>
                  </w:pPr>
                  <w:r w:rsidRPr="00042678">
                    <w:rPr>
                      <w:b/>
                      <w:bCs/>
                      <w:color w:val="000000"/>
                      <w:sz w:val="16"/>
                      <w:szCs w:val="16"/>
                      <w:lang w:val="uk-UA"/>
                    </w:rPr>
                    <w:t>Усього</w:t>
                  </w:r>
                </w:p>
              </w:tc>
              <w:tc>
                <w:tcPr>
                  <w:tcW w:w="850" w:type="dxa"/>
                  <w:tcBorders>
                    <w:top w:val="single" w:sz="4" w:space="0" w:color="auto"/>
                    <w:left w:val="nil"/>
                    <w:bottom w:val="double" w:sz="4" w:space="0" w:color="auto"/>
                    <w:right w:val="nil"/>
                  </w:tcBorders>
                  <w:shd w:val="clear" w:color="auto" w:fill="auto"/>
                  <w:noWrap/>
                  <w:vAlign w:val="bottom"/>
                  <w:hideMark/>
                </w:tcPr>
                <w:p w:rsidR="00C56F8E" w:rsidRPr="00042678" w:rsidRDefault="00C56F8E" w:rsidP="00A37209">
                  <w:pPr>
                    <w:ind w:left="-108" w:right="-108"/>
                    <w:jc w:val="center"/>
                    <w:rPr>
                      <w:b/>
                      <w:bCs/>
                      <w:color w:val="000000"/>
                      <w:sz w:val="16"/>
                      <w:szCs w:val="16"/>
                      <w:lang w:val="uk-UA"/>
                    </w:rPr>
                  </w:pPr>
                </w:p>
              </w:tc>
              <w:tc>
                <w:tcPr>
                  <w:tcW w:w="1417" w:type="dxa"/>
                  <w:tcBorders>
                    <w:top w:val="single" w:sz="4" w:space="0" w:color="auto"/>
                    <w:left w:val="nil"/>
                    <w:bottom w:val="double" w:sz="4" w:space="0" w:color="auto"/>
                    <w:right w:val="nil"/>
                  </w:tcBorders>
                  <w:shd w:val="clear" w:color="auto" w:fill="auto"/>
                  <w:noWrap/>
                  <w:vAlign w:val="bottom"/>
                  <w:hideMark/>
                </w:tcPr>
                <w:p w:rsidR="00C56F8E" w:rsidRPr="00042678" w:rsidRDefault="00C56F8E" w:rsidP="00A37209">
                  <w:pPr>
                    <w:tabs>
                      <w:tab w:val="decimal" w:pos="1021"/>
                    </w:tabs>
                    <w:ind w:left="-57" w:right="-57"/>
                    <w:rPr>
                      <w:b/>
                      <w:bCs/>
                      <w:color w:val="000000"/>
                      <w:sz w:val="16"/>
                      <w:szCs w:val="16"/>
                      <w:lang w:val="uk-UA"/>
                    </w:rPr>
                  </w:pPr>
                </w:p>
              </w:tc>
              <w:tc>
                <w:tcPr>
                  <w:tcW w:w="1417" w:type="dxa"/>
                  <w:tcBorders>
                    <w:top w:val="single" w:sz="4" w:space="0" w:color="auto"/>
                    <w:left w:val="nil"/>
                    <w:bottom w:val="double" w:sz="4" w:space="0" w:color="auto"/>
                    <w:right w:val="nil"/>
                  </w:tcBorders>
                  <w:shd w:val="clear" w:color="auto" w:fill="auto"/>
                  <w:noWrap/>
                  <w:vAlign w:val="bottom"/>
                  <w:hideMark/>
                </w:tcPr>
                <w:p w:rsidR="00C56F8E" w:rsidRPr="00042678" w:rsidRDefault="00C56F8E" w:rsidP="00A37209">
                  <w:pPr>
                    <w:ind w:left="-108" w:right="-108"/>
                    <w:jc w:val="center"/>
                    <w:rPr>
                      <w:b/>
                      <w:bCs/>
                      <w:color w:val="000000"/>
                      <w:sz w:val="16"/>
                      <w:szCs w:val="16"/>
                      <w:lang w:val="uk-UA"/>
                    </w:rPr>
                  </w:pPr>
                </w:p>
              </w:tc>
              <w:tc>
                <w:tcPr>
                  <w:tcW w:w="1134" w:type="dxa"/>
                  <w:tcBorders>
                    <w:top w:val="single" w:sz="4" w:space="0" w:color="auto"/>
                    <w:left w:val="nil"/>
                    <w:bottom w:val="double" w:sz="4" w:space="0" w:color="auto"/>
                    <w:right w:val="nil"/>
                  </w:tcBorders>
                  <w:shd w:val="clear" w:color="auto" w:fill="auto"/>
                  <w:noWrap/>
                  <w:vAlign w:val="bottom"/>
                  <w:hideMark/>
                </w:tcPr>
                <w:p w:rsidR="00C56F8E" w:rsidRPr="00042678" w:rsidRDefault="00C56F8E" w:rsidP="00A37209">
                  <w:pPr>
                    <w:ind w:left="-57" w:right="170"/>
                    <w:jc w:val="right"/>
                    <w:rPr>
                      <w:b/>
                      <w:bCs/>
                      <w:color w:val="000000"/>
                      <w:sz w:val="16"/>
                      <w:szCs w:val="16"/>
                      <w:lang w:val="uk-UA"/>
                    </w:rPr>
                  </w:pPr>
                </w:p>
              </w:tc>
              <w:tc>
                <w:tcPr>
                  <w:tcW w:w="1417" w:type="dxa"/>
                  <w:tcBorders>
                    <w:top w:val="single" w:sz="4" w:space="0" w:color="auto"/>
                    <w:left w:val="nil"/>
                    <w:bottom w:val="double" w:sz="4" w:space="0" w:color="auto"/>
                    <w:right w:val="nil"/>
                  </w:tcBorders>
                  <w:shd w:val="clear" w:color="auto" w:fill="auto"/>
                  <w:noWrap/>
                  <w:vAlign w:val="center"/>
                  <w:hideMark/>
                </w:tcPr>
                <w:p w:rsidR="00C56F8E" w:rsidRPr="00042678" w:rsidRDefault="00C56F8E" w:rsidP="00A37209">
                  <w:pPr>
                    <w:jc w:val="right"/>
                    <w:rPr>
                      <w:b/>
                      <w:bCs/>
                      <w:color w:val="000000"/>
                      <w:sz w:val="16"/>
                      <w:szCs w:val="16"/>
                      <w:lang w:val="uk-UA"/>
                    </w:rPr>
                  </w:pPr>
                  <w:r w:rsidRPr="00042678">
                    <w:rPr>
                      <w:b/>
                      <w:bCs/>
                      <w:color w:val="000000"/>
                      <w:sz w:val="16"/>
                      <w:szCs w:val="16"/>
                      <w:lang w:val="uk-UA"/>
                    </w:rPr>
                    <w:t>326 942</w:t>
                  </w:r>
                </w:p>
              </w:tc>
              <w:tc>
                <w:tcPr>
                  <w:tcW w:w="1418" w:type="dxa"/>
                  <w:tcBorders>
                    <w:top w:val="single" w:sz="4" w:space="0" w:color="auto"/>
                    <w:left w:val="nil"/>
                    <w:bottom w:val="double" w:sz="4" w:space="0" w:color="auto"/>
                    <w:right w:val="nil"/>
                  </w:tcBorders>
                  <w:shd w:val="clear" w:color="auto" w:fill="auto"/>
                  <w:noWrap/>
                  <w:vAlign w:val="center"/>
                  <w:hideMark/>
                </w:tcPr>
                <w:p w:rsidR="00C56F8E" w:rsidRPr="00042678" w:rsidRDefault="00C56F8E" w:rsidP="00A37209">
                  <w:pPr>
                    <w:tabs>
                      <w:tab w:val="decimal" w:pos="1021"/>
                    </w:tabs>
                    <w:ind w:left="-57" w:right="-57"/>
                    <w:jc w:val="right"/>
                    <w:rPr>
                      <w:b/>
                      <w:bCs/>
                      <w:color w:val="000000"/>
                      <w:sz w:val="16"/>
                      <w:szCs w:val="16"/>
                      <w:lang w:val="uk-UA"/>
                    </w:rPr>
                  </w:pPr>
                  <w:r w:rsidRPr="00042678">
                    <w:rPr>
                      <w:b/>
                      <w:bCs/>
                      <w:color w:val="000000"/>
                      <w:sz w:val="16"/>
                      <w:szCs w:val="16"/>
                      <w:lang w:val="uk-UA"/>
                    </w:rPr>
                    <w:t>329 099</w:t>
                  </w:r>
                </w:p>
              </w:tc>
            </w:tr>
          </w:tbl>
          <w:p w:rsidR="00C56F8E" w:rsidRPr="00042678" w:rsidRDefault="00C56F8E" w:rsidP="00C56F8E">
            <w:pPr>
              <w:pStyle w:val="Taskombank"/>
              <w:spacing w:before="0"/>
              <w:rPr>
                <w:rFonts w:ascii="Times New Roman" w:hAnsi="Times New Roman" w:cs="Times New Roman"/>
                <w:sz w:val="16"/>
                <w:szCs w:val="16"/>
              </w:rPr>
            </w:pPr>
            <w:bookmarkStart w:id="259" w:name="_Toc287548081"/>
            <w:bookmarkStart w:id="260" w:name="_Toc287620518"/>
            <w:bookmarkStart w:id="261" w:name="_Toc287621910"/>
            <w:bookmarkStart w:id="262" w:name="_Toc353816822"/>
          </w:p>
          <w:p w:rsidR="00C56F8E" w:rsidRPr="00042678" w:rsidRDefault="00C56F8E" w:rsidP="00C56F8E">
            <w:pPr>
              <w:rPr>
                <w:b/>
                <w:sz w:val="16"/>
                <w:szCs w:val="16"/>
                <w:lang w:val="uk-UA" w:eastAsia="x-none"/>
              </w:rPr>
            </w:pPr>
            <w:r w:rsidRPr="00042678">
              <w:rPr>
                <w:sz w:val="16"/>
                <w:szCs w:val="16"/>
                <w:lang w:val="uk-UA"/>
              </w:rPr>
              <w:br w:type="page"/>
            </w:r>
          </w:p>
          <w:p w:rsidR="00C56F8E" w:rsidRPr="00042678" w:rsidRDefault="00C56F8E" w:rsidP="00C56F8E">
            <w:pPr>
              <w:pStyle w:val="Taskombank"/>
              <w:spacing w:before="0"/>
              <w:rPr>
                <w:rFonts w:ascii="Times New Roman" w:hAnsi="Times New Roman" w:cs="Times New Roman"/>
                <w:sz w:val="16"/>
                <w:szCs w:val="16"/>
              </w:rPr>
            </w:pPr>
            <w:bookmarkStart w:id="263" w:name="_Toc480900724"/>
            <w:r w:rsidRPr="00042678">
              <w:rPr>
                <w:rFonts w:ascii="Times New Roman" w:hAnsi="Times New Roman" w:cs="Times New Roman"/>
                <w:sz w:val="16"/>
                <w:szCs w:val="16"/>
              </w:rPr>
              <w:t xml:space="preserve">Примітка </w:t>
            </w:r>
            <w:bookmarkEnd w:id="259"/>
            <w:bookmarkEnd w:id="260"/>
            <w:bookmarkEnd w:id="261"/>
            <w:r w:rsidRPr="00042678">
              <w:rPr>
                <w:rFonts w:ascii="Times New Roman" w:hAnsi="Times New Roman" w:cs="Times New Roman"/>
                <w:sz w:val="16"/>
                <w:szCs w:val="16"/>
              </w:rPr>
              <w:t>20. Процентні доходи та витрати</w:t>
            </w:r>
            <w:bookmarkEnd w:id="262"/>
            <w:bookmarkEnd w:id="263"/>
          </w:p>
          <w:tbl>
            <w:tblPr>
              <w:tblW w:w="5000" w:type="pct"/>
              <w:jc w:val="center"/>
              <w:tblLook w:val="04A0" w:firstRow="1" w:lastRow="0" w:firstColumn="1" w:lastColumn="0" w:noHBand="0" w:noVBand="1"/>
            </w:tblPr>
            <w:tblGrid>
              <w:gridCol w:w="5967"/>
              <w:gridCol w:w="1626"/>
              <w:gridCol w:w="1626"/>
            </w:tblGrid>
            <w:tr w:rsidR="00C56F8E" w:rsidRPr="00042678" w:rsidTr="002B0234">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1 квартал </w:t>
                  </w:r>
                </w:p>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2017р.</w:t>
                  </w:r>
                </w:p>
              </w:tc>
              <w:tc>
                <w:tcPr>
                  <w:tcW w:w="882" w:type="pct"/>
                  <w:tcBorders>
                    <w:top w:val="single" w:sz="4" w:space="0" w:color="auto"/>
                    <w:left w:val="nil"/>
                    <w:bottom w:val="single" w:sz="4" w:space="0" w:color="auto"/>
                    <w:right w:val="nil"/>
                  </w:tcBorders>
                  <w:vAlign w:val="bottom"/>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1 квартал </w:t>
                  </w:r>
                </w:p>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2016р.</w:t>
                  </w:r>
                </w:p>
              </w:tc>
            </w:tr>
            <w:tr w:rsidR="00C56F8E" w:rsidRPr="00042678" w:rsidTr="002B0234">
              <w:trPr>
                <w:cantSplit/>
                <w:trHeight w:val="102"/>
                <w:jc w:val="center"/>
              </w:trPr>
              <w:tc>
                <w:tcPr>
                  <w:tcW w:w="3236" w:type="pct"/>
                  <w:tcBorders>
                    <w:top w:val="nil"/>
                    <w:left w:val="nil"/>
                    <w:bottom w:val="nil"/>
                    <w:right w:val="nil"/>
                  </w:tcBorders>
                  <w:shd w:val="clear" w:color="auto" w:fill="auto"/>
                  <w:vAlign w:val="bottom"/>
                </w:tcPr>
                <w:p w:rsidR="00C56F8E" w:rsidRPr="00042678" w:rsidRDefault="00C56F8E" w:rsidP="00A37209">
                  <w:pPr>
                    <w:ind w:left="34" w:right="-108" w:hanging="142"/>
                    <w:rPr>
                      <w:b/>
                      <w:sz w:val="16"/>
                      <w:szCs w:val="16"/>
                      <w:lang w:val="uk-UA" w:eastAsia="uk-UA"/>
                    </w:rPr>
                  </w:pPr>
                  <w:r w:rsidRPr="00042678">
                    <w:rPr>
                      <w:b/>
                      <w:sz w:val="16"/>
                      <w:szCs w:val="16"/>
                      <w:lang w:val="uk-UA" w:eastAsia="uk-UA"/>
                    </w:rPr>
                    <w:t>ПРОЦЕНТНІ ДОХОДИ</w:t>
                  </w:r>
                </w:p>
              </w:tc>
              <w:tc>
                <w:tcPr>
                  <w:tcW w:w="882" w:type="pct"/>
                  <w:tcBorders>
                    <w:top w:val="nil"/>
                    <w:left w:val="nil"/>
                    <w:bottom w:val="nil"/>
                    <w:right w:val="nil"/>
                  </w:tcBorders>
                  <w:shd w:val="clear" w:color="auto" w:fill="auto"/>
                  <w:vAlign w:val="bottom"/>
                </w:tcPr>
                <w:p w:rsidR="00C56F8E" w:rsidRPr="00042678" w:rsidRDefault="00C56F8E" w:rsidP="00A37209">
                  <w:pPr>
                    <w:tabs>
                      <w:tab w:val="decimal" w:pos="1304"/>
                    </w:tabs>
                    <w:rPr>
                      <w:b/>
                      <w:sz w:val="16"/>
                      <w:szCs w:val="16"/>
                      <w:lang w:val="uk-UA"/>
                    </w:rPr>
                  </w:pPr>
                </w:p>
              </w:tc>
              <w:tc>
                <w:tcPr>
                  <w:tcW w:w="882" w:type="pct"/>
                  <w:tcBorders>
                    <w:top w:val="nil"/>
                    <w:left w:val="nil"/>
                    <w:bottom w:val="nil"/>
                    <w:right w:val="nil"/>
                  </w:tcBorders>
                  <w:vAlign w:val="bottom"/>
                </w:tcPr>
                <w:p w:rsidR="00C56F8E" w:rsidRPr="00042678" w:rsidRDefault="00C56F8E" w:rsidP="00A37209">
                  <w:pPr>
                    <w:tabs>
                      <w:tab w:val="decimal" w:pos="1304"/>
                    </w:tabs>
                    <w:rPr>
                      <w:b/>
                      <w:sz w:val="16"/>
                      <w:szCs w:val="16"/>
                      <w:lang w:val="uk-UA"/>
                    </w:rPr>
                  </w:pPr>
                </w:p>
              </w:tc>
            </w:tr>
            <w:tr w:rsidR="00C56F8E" w:rsidRPr="00042678" w:rsidTr="002B0234">
              <w:trPr>
                <w:cantSplit/>
                <w:trHeight w:val="23"/>
                <w:jc w:val="center"/>
              </w:trPr>
              <w:tc>
                <w:tcPr>
                  <w:tcW w:w="3236"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Кредити та заборгованість клієнтів</w:t>
                  </w:r>
                </w:p>
              </w:tc>
              <w:tc>
                <w:tcPr>
                  <w:tcW w:w="882" w:type="pct"/>
                  <w:tcBorders>
                    <w:top w:val="nil"/>
                    <w:left w:val="nil"/>
                    <w:bottom w:val="nil"/>
                    <w:right w:val="nil"/>
                  </w:tcBorders>
                  <w:shd w:val="clear" w:color="auto" w:fill="auto"/>
                  <w:vAlign w:val="center"/>
                  <w:hideMark/>
                </w:tcPr>
                <w:p w:rsidR="00C56F8E" w:rsidRPr="00042678" w:rsidRDefault="00C56F8E" w:rsidP="00A37209">
                  <w:pPr>
                    <w:jc w:val="right"/>
                    <w:rPr>
                      <w:bCs/>
                      <w:sz w:val="16"/>
                      <w:szCs w:val="16"/>
                      <w:lang w:val="uk-UA"/>
                    </w:rPr>
                  </w:pPr>
                  <w:r w:rsidRPr="00042678">
                    <w:rPr>
                      <w:bCs/>
                      <w:sz w:val="16"/>
                      <w:szCs w:val="16"/>
                      <w:lang w:val="uk-UA"/>
                    </w:rPr>
                    <w:t>272 166</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131 308</w:t>
                  </w:r>
                </w:p>
              </w:tc>
            </w:tr>
            <w:tr w:rsidR="00C56F8E" w:rsidRPr="00042678" w:rsidTr="002B0234">
              <w:trPr>
                <w:cantSplit/>
                <w:trHeight w:val="23"/>
                <w:jc w:val="center"/>
              </w:trPr>
              <w:tc>
                <w:tcPr>
                  <w:tcW w:w="3236"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sz w:val="16"/>
                      <w:szCs w:val="16"/>
                      <w:lang w:val="uk-UA" w:eastAsia="uk-UA"/>
                    </w:rPr>
                    <w:t>Кошти в інших банках</w:t>
                  </w:r>
                </w:p>
              </w:tc>
              <w:tc>
                <w:tcPr>
                  <w:tcW w:w="882" w:type="pct"/>
                  <w:tcBorders>
                    <w:top w:val="nil"/>
                    <w:left w:val="nil"/>
                    <w:bottom w:val="nil"/>
                    <w:right w:val="nil"/>
                  </w:tcBorders>
                  <w:shd w:val="clear" w:color="auto" w:fill="auto"/>
                  <w:vAlign w:val="center"/>
                </w:tcPr>
                <w:p w:rsidR="00C56F8E" w:rsidRPr="00042678" w:rsidRDefault="00C56F8E" w:rsidP="00A37209">
                  <w:pPr>
                    <w:jc w:val="right"/>
                    <w:rPr>
                      <w:bCs/>
                      <w:sz w:val="16"/>
                      <w:szCs w:val="16"/>
                      <w:lang w:val="uk-UA"/>
                    </w:rPr>
                  </w:pPr>
                  <w:r w:rsidRPr="00042678">
                    <w:rPr>
                      <w:bCs/>
                      <w:sz w:val="16"/>
                      <w:szCs w:val="16"/>
                      <w:lang w:val="uk-UA"/>
                    </w:rPr>
                    <w:t>425</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2 829</w:t>
                  </w:r>
                </w:p>
              </w:tc>
            </w:tr>
            <w:tr w:rsidR="00C56F8E" w:rsidRPr="00042678" w:rsidTr="002B0234">
              <w:trPr>
                <w:cantSplit/>
                <w:trHeight w:val="23"/>
                <w:jc w:val="center"/>
              </w:trPr>
              <w:tc>
                <w:tcPr>
                  <w:tcW w:w="3236"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sz w:val="16"/>
                      <w:szCs w:val="16"/>
                      <w:lang w:val="uk-UA" w:eastAsia="uk-UA"/>
                    </w:rPr>
                    <w:t>Заборгованість з фінансового лізингу</w:t>
                  </w:r>
                </w:p>
              </w:tc>
              <w:tc>
                <w:tcPr>
                  <w:tcW w:w="882" w:type="pct"/>
                  <w:tcBorders>
                    <w:top w:val="nil"/>
                    <w:left w:val="nil"/>
                    <w:bottom w:val="nil"/>
                    <w:right w:val="nil"/>
                  </w:tcBorders>
                  <w:shd w:val="clear" w:color="auto" w:fill="auto"/>
                  <w:vAlign w:val="center"/>
                </w:tcPr>
                <w:p w:rsidR="00C56F8E" w:rsidRPr="00042678" w:rsidRDefault="00C56F8E" w:rsidP="00A37209">
                  <w:pPr>
                    <w:jc w:val="right"/>
                    <w:rPr>
                      <w:bCs/>
                      <w:sz w:val="16"/>
                      <w:szCs w:val="16"/>
                      <w:lang w:val="uk-UA"/>
                    </w:rPr>
                  </w:pPr>
                  <w:r w:rsidRPr="00042678">
                    <w:rPr>
                      <w:bCs/>
                      <w:sz w:val="16"/>
                      <w:szCs w:val="16"/>
                      <w:lang w:val="uk-UA"/>
                    </w:rPr>
                    <w:t>18 786</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3 255</w:t>
                  </w:r>
                </w:p>
              </w:tc>
            </w:tr>
            <w:tr w:rsidR="00C56F8E" w:rsidRPr="00042678" w:rsidTr="002B0234">
              <w:trPr>
                <w:cantSplit/>
                <w:trHeight w:val="23"/>
                <w:jc w:val="center"/>
              </w:trPr>
              <w:tc>
                <w:tcPr>
                  <w:tcW w:w="3236"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sz w:val="16"/>
                      <w:szCs w:val="16"/>
                      <w:lang w:val="uk-UA"/>
                    </w:rPr>
                    <w:t>Кореспондентські рахунки в інших банках</w:t>
                  </w:r>
                </w:p>
              </w:tc>
              <w:tc>
                <w:tcPr>
                  <w:tcW w:w="882" w:type="pct"/>
                  <w:tcBorders>
                    <w:top w:val="nil"/>
                    <w:left w:val="nil"/>
                    <w:bottom w:val="nil"/>
                    <w:right w:val="nil"/>
                  </w:tcBorders>
                  <w:shd w:val="clear" w:color="auto" w:fill="auto"/>
                  <w:vAlign w:val="center"/>
                </w:tcPr>
                <w:p w:rsidR="00C56F8E" w:rsidRPr="00042678" w:rsidRDefault="00C56F8E" w:rsidP="00A37209">
                  <w:pPr>
                    <w:jc w:val="right"/>
                    <w:rPr>
                      <w:bCs/>
                      <w:sz w:val="16"/>
                      <w:szCs w:val="16"/>
                      <w:lang w:val="uk-UA"/>
                    </w:rPr>
                  </w:pPr>
                  <w:r w:rsidRPr="00042678">
                    <w:rPr>
                      <w:bCs/>
                      <w:sz w:val="16"/>
                      <w:szCs w:val="16"/>
                      <w:lang w:val="uk-UA"/>
                    </w:rPr>
                    <w:t>1 922</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3 716</w:t>
                  </w:r>
                </w:p>
              </w:tc>
            </w:tr>
            <w:tr w:rsidR="00C56F8E" w:rsidRPr="00042678" w:rsidTr="002B0234">
              <w:trPr>
                <w:cantSplit/>
                <w:trHeight w:val="23"/>
                <w:jc w:val="center"/>
              </w:trPr>
              <w:tc>
                <w:tcPr>
                  <w:tcW w:w="3236"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rPr>
                  </w:pPr>
                  <w:r w:rsidRPr="00042678">
                    <w:rPr>
                      <w:sz w:val="16"/>
                      <w:szCs w:val="16"/>
                      <w:lang w:val="uk-UA" w:eastAsia="uk-UA"/>
                    </w:rPr>
                    <w:t>Цінні папери в портфелі банку до погашення</w:t>
                  </w:r>
                </w:p>
              </w:tc>
              <w:tc>
                <w:tcPr>
                  <w:tcW w:w="882" w:type="pct"/>
                  <w:tcBorders>
                    <w:top w:val="nil"/>
                    <w:left w:val="nil"/>
                    <w:bottom w:val="nil"/>
                    <w:right w:val="nil"/>
                  </w:tcBorders>
                  <w:shd w:val="clear" w:color="auto" w:fill="auto"/>
                  <w:vAlign w:val="center"/>
                </w:tcPr>
                <w:p w:rsidR="00C56F8E" w:rsidRPr="00042678" w:rsidRDefault="00C56F8E" w:rsidP="00A37209">
                  <w:pPr>
                    <w:jc w:val="right"/>
                    <w:rPr>
                      <w:bCs/>
                      <w:sz w:val="16"/>
                      <w:szCs w:val="16"/>
                      <w:lang w:val="uk-UA"/>
                    </w:rPr>
                  </w:pPr>
                  <w:r w:rsidRPr="00042678">
                    <w:rPr>
                      <w:bCs/>
                      <w:sz w:val="16"/>
                      <w:szCs w:val="16"/>
                      <w:lang w:val="uk-UA"/>
                    </w:rPr>
                    <w:t>21 213</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1 380</w:t>
                  </w:r>
                </w:p>
              </w:tc>
            </w:tr>
            <w:tr w:rsidR="00C56F8E" w:rsidRPr="00042678" w:rsidTr="002B0234">
              <w:trPr>
                <w:cantSplit/>
                <w:trHeight w:val="23"/>
                <w:jc w:val="center"/>
              </w:trPr>
              <w:tc>
                <w:tcPr>
                  <w:tcW w:w="3236" w:type="pct"/>
                  <w:tcBorders>
                    <w:top w:val="nil"/>
                    <w:left w:val="nil"/>
                    <w:right w:val="nil"/>
                  </w:tcBorders>
                  <w:shd w:val="clear" w:color="auto" w:fill="auto"/>
                  <w:vAlign w:val="bottom"/>
                </w:tcPr>
                <w:p w:rsidR="00C56F8E" w:rsidRPr="00042678" w:rsidRDefault="00C56F8E" w:rsidP="00A37209">
                  <w:pPr>
                    <w:ind w:left="34" w:right="-108" w:hanging="142"/>
                    <w:rPr>
                      <w:sz w:val="16"/>
                      <w:szCs w:val="16"/>
                      <w:lang w:val="uk-UA"/>
                    </w:rPr>
                  </w:pPr>
                  <w:r w:rsidRPr="00042678">
                    <w:rPr>
                      <w:sz w:val="16"/>
                      <w:szCs w:val="16"/>
                      <w:lang w:val="uk-UA"/>
                    </w:rPr>
                    <w:t xml:space="preserve">Депозити та кредити </w:t>
                  </w:r>
                  <w:proofErr w:type="spellStart"/>
                  <w:r w:rsidRPr="00042678">
                    <w:rPr>
                      <w:sz w:val="16"/>
                      <w:szCs w:val="16"/>
                      <w:lang w:val="uk-UA"/>
                    </w:rPr>
                    <w:t>овернайт</w:t>
                  </w:r>
                  <w:proofErr w:type="spellEnd"/>
                  <w:r w:rsidRPr="00042678">
                    <w:rPr>
                      <w:sz w:val="16"/>
                      <w:szCs w:val="16"/>
                      <w:lang w:val="uk-UA"/>
                    </w:rPr>
                    <w:t xml:space="preserve"> в інших банках</w:t>
                  </w:r>
                </w:p>
              </w:tc>
              <w:tc>
                <w:tcPr>
                  <w:tcW w:w="882" w:type="pct"/>
                  <w:tcBorders>
                    <w:top w:val="nil"/>
                    <w:left w:val="nil"/>
                    <w:right w:val="nil"/>
                  </w:tcBorders>
                  <w:shd w:val="clear" w:color="auto" w:fill="auto"/>
                  <w:vAlign w:val="center"/>
                </w:tcPr>
                <w:p w:rsidR="00C56F8E" w:rsidRPr="00042678" w:rsidRDefault="00C56F8E" w:rsidP="00A37209">
                  <w:pPr>
                    <w:jc w:val="right"/>
                    <w:rPr>
                      <w:bCs/>
                      <w:sz w:val="16"/>
                      <w:szCs w:val="16"/>
                      <w:lang w:val="uk-UA"/>
                    </w:rPr>
                  </w:pPr>
                  <w:r w:rsidRPr="00042678">
                    <w:rPr>
                      <w:bCs/>
                      <w:sz w:val="16"/>
                      <w:szCs w:val="16"/>
                      <w:lang w:val="uk-UA"/>
                    </w:rPr>
                    <w:t>353</w:t>
                  </w:r>
                </w:p>
              </w:tc>
              <w:tc>
                <w:tcPr>
                  <w:tcW w:w="882" w:type="pct"/>
                  <w:tcBorders>
                    <w:top w:val="nil"/>
                    <w:left w:val="nil"/>
                    <w:right w:val="nil"/>
                  </w:tcBorders>
                  <w:vAlign w:val="center"/>
                </w:tcPr>
                <w:p w:rsidR="00C56F8E" w:rsidRPr="00042678" w:rsidRDefault="00C56F8E" w:rsidP="00A37209">
                  <w:pPr>
                    <w:jc w:val="right"/>
                    <w:rPr>
                      <w:sz w:val="16"/>
                      <w:szCs w:val="16"/>
                      <w:lang w:val="uk-UA"/>
                    </w:rPr>
                  </w:pPr>
                  <w:r w:rsidRPr="00042678">
                    <w:rPr>
                      <w:sz w:val="16"/>
                      <w:szCs w:val="16"/>
                      <w:lang w:val="uk-UA"/>
                    </w:rPr>
                    <w:t>-</w:t>
                  </w:r>
                </w:p>
              </w:tc>
            </w:tr>
            <w:tr w:rsidR="00C56F8E" w:rsidRPr="00042678" w:rsidTr="002B0234">
              <w:trPr>
                <w:cantSplit/>
                <w:trHeight w:val="23"/>
                <w:jc w:val="center"/>
              </w:trPr>
              <w:tc>
                <w:tcPr>
                  <w:tcW w:w="3236" w:type="pct"/>
                  <w:tcBorders>
                    <w:top w:val="nil"/>
                    <w:left w:val="nil"/>
                    <w:right w:val="nil"/>
                  </w:tcBorders>
                  <w:shd w:val="clear" w:color="auto" w:fill="auto"/>
                  <w:vAlign w:val="bottom"/>
                </w:tcPr>
                <w:p w:rsidR="00C56F8E" w:rsidRPr="00042678" w:rsidRDefault="00C56F8E" w:rsidP="00A37209">
                  <w:pPr>
                    <w:ind w:left="34" w:right="-108" w:hanging="142"/>
                    <w:rPr>
                      <w:sz w:val="16"/>
                      <w:szCs w:val="16"/>
                      <w:lang w:val="uk-UA"/>
                    </w:rPr>
                  </w:pPr>
                  <w:r w:rsidRPr="00042678">
                    <w:rPr>
                      <w:sz w:val="16"/>
                      <w:szCs w:val="16"/>
                      <w:lang w:val="uk-UA"/>
                    </w:rPr>
                    <w:t>Інші</w:t>
                  </w:r>
                </w:p>
              </w:tc>
              <w:tc>
                <w:tcPr>
                  <w:tcW w:w="882" w:type="pct"/>
                  <w:tcBorders>
                    <w:top w:val="nil"/>
                    <w:left w:val="nil"/>
                    <w:right w:val="nil"/>
                  </w:tcBorders>
                  <w:shd w:val="clear" w:color="auto" w:fill="auto"/>
                  <w:vAlign w:val="center"/>
                </w:tcPr>
                <w:p w:rsidR="00C56F8E" w:rsidRPr="00042678" w:rsidRDefault="00C56F8E" w:rsidP="00A37209">
                  <w:pPr>
                    <w:jc w:val="right"/>
                    <w:rPr>
                      <w:bCs/>
                      <w:sz w:val="16"/>
                      <w:szCs w:val="16"/>
                      <w:lang w:val="uk-UA"/>
                    </w:rPr>
                  </w:pPr>
                  <w:r w:rsidRPr="00042678">
                    <w:rPr>
                      <w:bCs/>
                      <w:sz w:val="16"/>
                      <w:szCs w:val="16"/>
                      <w:lang w:val="uk-UA"/>
                    </w:rPr>
                    <w:t>50</w:t>
                  </w:r>
                </w:p>
              </w:tc>
              <w:tc>
                <w:tcPr>
                  <w:tcW w:w="882" w:type="pct"/>
                  <w:tcBorders>
                    <w:top w:val="nil"/>
                    <w:left w:val="nil"/>
                    <w:right w:val="nil"/>
                  </w:tcBorders>
                  <w:vAlign w:val="center"/>
                </w:tcPr>
                <w:p w:rsidR="00C56F8E" w:rsidRPr="00042678" w:rsidRDefault="00C56F8E" w:rsidP="00A37209">
                  <w:pPr>
                    <w:jc w:val="right"/>
                    <w:rPr>
                      <w:sz w:val="16"/>
                      <w:szCs w:val="16"/>
                      <w:lang w:val="uk-UA"/>
                    </w:rPr>
                  </w:pPr>
                  <w:r w:rsidRPr="00042678">
                    <w:rPr>
                      <w:sz w:val="16"/>
                      <w:szCs w:val="16"/>
                      <w:lang w:val="uk-UA"/>
                    </w:rPr>
                    <w:t>-</w:t>
                  </w:r>
                </w:p>
              </w:tc>
            </w:tr>
            <w:tr w:rsidR="00C56F8E" w:rsidRPr="00042678" w:rsidTr="002B0234">
              <w:trPr>
                <w:cantSplit/>
                <w:trHeight w:val="23"/>
                <w:jc w:val="center"/>
              </w:trPr>
              <w:tc>
                <w:tcPr>
                  <w:tcW w:w="3236" w:type="pct"/>
                  <w:tcBorders>
                    <w:top w:val="single" w:sz="4" w:space="0" w:color="auto"/>
                    <w:left w:val="nil"/>
                    <w:bottom w:val="single" w:sz="4" w:space="0" w:color="auto"/>
                    <w:right w:val="nil"/>
                  </w:tcBorders>
                  <w:shd w:val="clear" w:color="auto" w:fill="auto"/>
                  <w:vAlign w:val="bottom"/>
                </w:tcPr>
                <w:p w:rsidR="00C56F8E" w:rsidRPr="00042678" w:rsidRDefault="00C56F8E" w:rsidP="00A37209">
                  <w:pPr>
                    <w:ind w:left="34" w:right="-108" w:hanging="142"/>
                    <w:rPr>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center"/>
                </w:tcPr>
                <w:p w:rsidR="00C56F8E" w:rsidRPr="00042678" w:rsidRDefault="00C56F8E" w:rsidP="00A37209">
                  <w:pPr>
                    <w:tabs>
                      <w:tab w:val="decimal" w:pos="1304"/>
                    </w:tabs>
                    <w:jc w:val="right"/>
                    <w:rPr>
                      <w:b/>
                      <w:sz w:val="16"/>
                      <w:szCs w:val="16"/>
                      <w:lang w:val="uk-UA"/>
                    </w:rPr>
                  </w:pPr>
                  <w:r w:rsidRPr="00042678">
                    <w:rPr>
                      <w:b/>
                      <w:sz w:val="16"/>
                      <w:szCs w:val="16"/>
                      <w:lang w:val="uk-UA"/>
                    </w:rPr>
                    <w:t>314 915</w:t>
                  </w:r>
                </w:p>
              </w:tc>
              <w:tc>
                <w:tcPr>
                  <w:tcW w:w="882" w:type="pct"/>
                  <w:tcBorders>
                    <w:top w:val="single" w:sz="4" w:space="0" w:color="auto"/>
                    <w:left w:val="nil"/>
                    <w:bottom w:val="single" w:sz="4" w:space="0" w:color="auto"/>
                    <w:right w:val="nil"/>
                  </w:tcBorders>
                  <w:vAlign w:val="center"/>
                </w:tcPr>
                <w:p w:rsidR="00C56F8E" w:rsidRPr="00042678" w:rsidRDefault="00C56F8E" w:rsidP="00A37209">
                  <w:pPr>
                    <w:tabs>
                      <w:tab w:val="decimal" w:pos="1304"/>
                    </w:tabs>
                    <w:jc w:val="right"/>
                    <w:rPr>
                      <w:b/>
                      <w:sz w:val="16"/>
                      <w:szCs w:val="16"/>
                      <w:lang w:val="uk-UA"/>
                    </w:rPr>
                  </w:pPr>
                  <w:r w:rsidRPr="00042678">
                    <w:rPr>
                      <w:b/>
                      <w:sz w:val="16"/>
                      <w:szCs w:val="16"/>
                      <w:lang w:val="uk-UA"/>
                    </w:rPr>
                    <w:t>142 488</w:t>
                  </w:r>
                </w:p>
              </w:tc>
            </w:tr>
            <w:tr w:rsidR="00C56F8E" w:rsidRPr="00042678" w:rsidTr="002B0234">
              <w:trPr>
                <w:cantSplit/>
                <w:trHeight w:val="23"/>
                <w:jc w:val="center"/>
              </w:trPr>
              <w:tc>
                <w:tcPr>
                  <w:tcW w:w="3236" w:type="pct"/>
                  <w:tcBorders>
                    <w:top w:val="nil"/>
                    <w:left w:val="nil"/>
                    <w:bottom w:val="single" w:sz="4" w:space="0" w:color="auto"/>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Боргові цінні папери в портфелі банку на продаж</w:t>
                  </w:r>
                </w:p>
              </w:tc>
              <w:tc>
                <w:tcPr>
                  <w:tcW w:w="882"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bCs/>
                      <w:sz w:val="16"/>
                      <w:szCs w:val="16"/>
                      <w:lang w:val="uk-UA"/>
                    </w:rPr>
                  </w:pPr>
                  <w:r w:rsidRPr="00042678">
                    <w:rPr>
                      <w:bCs/>
                      <w:sz w:val="16"/>
                      <w:szCs w:val="16"/>
                      <w:lang w:val="uk-UA"/>
                    </w:rPr>
                    <w:t>7 496</w:t>
                  </w:r>
                </w:p>
              </w:tc>
              <w:tc>
                <w:tcPr>
                  <w:tcW w:w="882" w:type="pct"/>
                  <w:tcBorders>
                    <w:top w:val="nil"/>
                    <w:left w:val="nil"/>
                    <w:bottom w:val="single" w:sz="4" w:space="0" w:color="auto"/>
                    <w:right w:val="nil"/>
                  </w:tcBorders>
                  <w:vAlign w:val="center"/>
                </w:tcPr>
                <w:p w:rsidR="00C56F8E" w:rsidRPr="00042678" w:rsidRDefault="00C56F8E" w:rsidP="00A37209">
                  <w:pPr>
                    <w:jc w:val="right"/>
                    <w:rPr>
                      <w:sz w:val="16"/>
                      <w:szCs w:val="16"/>
                      <w:lang w:val="uk-UA"/>
                    </w:rPr>
                  </w:pPr>
                  <w:r w:rsidRPr="00042678">
                    <w:rPr>
                      <w:sz w:val="16"/>
                      <w:szCs w:val="16"/>
                      <w:lang w:val="uk-UA"/>
                    </w:rPr>
                    <w:t>1 087</w:t>
                  </w:r>
                </w:p>
              </w:tc>
            </w:tr>
            <w:tr w:rsidR="00C56F8E" w:rsidRPr="00042678" w:rsidTr="002B0234">
              <w:trPr>
                <w:cantSplit/>
                <w:trHeight w:val="23"/>
                <w:jc w:val="center"/>
              </w:trPr>
              <w:tc>
                <w:tcPr>
                  <w:tcW w:w="3236" w:type="pct"/>
                  <w:tcBorders>
                    <w:top w:val="single" w:sz="4" w:space="0" w:color="auto"/>
                    <w:left w:val="nil"/>
                    <w:bottom w:val="single" w:sz="4" w:space="0" w:color="auto"/>
                    <w:right w:val="nil"/>
                  </w:tcBorders>
                  <w:shd w:val="clear" w:color="auto" w:fill="auto"/>
                  <w:vAlign w:val="bottom"/>
                </w:tcPr>
                <w:p w:rsidR="00C56F8E" w:rsidRPr="00042678" w:rsidRDefault="00C56F8E" w:rsidP="00A37209">
                  <w:pPr>
                    <w:ind w:left="34" w:right="-108" w:hanging="142"/>
                    <w:rPr>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center"/>
                </w:tcPr>
                <w:p w:rsidR="00C56F8E" w:rsidRPr="00042678" w:rsidRDefault="00C56F8E" w:rsidP="00A37209">
                  <w:pPr>
                    <w:jc w:val="right"/>
                    <w:rPr>
                      <w:b/>
                      <w:bCs/>
                      <w:sz w:val="16"/>
                      <w:szCs w:val="16"/>
                      <w:lang w:val="uk-UA"/>
                    </w:rPr>
                  </w:pPr>
                  <w:r w:rsidRPr="00042678">
                    <w:rPr>
                      <w:b/>
                      <w:bCs/>
                      <w:sz w:val="16"/>
                      <w:szCs w:val="16"/>
                      <w:lang w:val="uk-UA"/>
                    </w:rPr>
                    <w:t>7 496</w:t>
                  </w:r>
                </w:p>
              </w:tc>
              <w:tc>
                <w:tcPr>
                  <w:tcW w:w="882" w:type="pct"/>
                  <w:tcBorders>
                    <w:top w:val="single" w:sz="4" w:space="0" w:color="auto"/>
                    <w:left w:val="nil"/>
                    <w:bottom w:val="single" w:sz="4" w:space="0" w:color="auto"/>
                    <w:right w:val="nil"/>
                  </w:tcBorders>
                  <w:vAlign w:val="center"/>
                </w:tcPr>
                <w:p w:rsidR="00C56F8E" w:rsidRPr="00042678" w:rsidRDefault="00C56F8E" w:rsidP="00A37209">
                  <w:pPr>
                    <w:jc w:val="right"/>
                    <w:rPr>
                      <w:b/>
                      <w:sz w:val="16"/>
                      <w:szCs w:val="16"/>
                      <w:lang w:val="uk-UA"/>
                    </w:rPr>
                  </w:pPr>
                  <w:r w:rsidRPr="00042678">
                    <w:rPr>
                      <w:b/>
                      <w:sz w:val="16"/>
                      <w:szCs w:val="16"/>
                      <w:lang w:val="uk-UA"/>
                    </w:rPr>
                    <w:t>1 087</w:t>
                  </w:r>
                </w:p>
              </w:tc>
            </w:tr>
            <w:tr w:rsidR="00C56F8E" w:rsidRPr="00042678" w:rsidTr="002B0234">
              <w:trPr>
                <w:cantSplit/>
                <w:trHeight w:val="23"/>
                <w:jc w:val="center"/>
              </w:trPr>
              <w:tc>
                <w:tcPr>
                  <w:tcW w:w="3236" w:type="pct"/>
                  <w:tcBorders>
                    <w:top w:val="nil"/>
                    <w:left w:val="nil"/>
                    <w:bottom w:val="sing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eastAsia="uk-UA"/>
                    </w:rPr>
                  </w:pPr>
                  <w:r w:rsidRPr="00042678">
                    <w:rPr>
                      <w:b/>
                      <w:bCs/>
                      <w:sz w:val="16"/>
                      <w:szCs w:val="16"/>
                      <w:lang w:val="uk-UA" w:eastAsia="uk-UA"/>
                    </w:rPr>
                    <w:t>Усього процентних доходів</w:t>
                  </w:r>
                </w:p>
              </w:tc>
              <w:tc>
                <w:tcPr>
                  <w:tcW w:w="882"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322 411</w:t>
                  </w:r>
                </w:p>
              </w:tc>
              <w:tc>
                <w:tcPr>
                  <w:tcW w:w="882" w:type="pct"/>
                  <w:tcBorders>
                    <w:top w:val="nil"/>
                    <w:left w:val="nil"/>
                    <w:bottom w:val="single" w:sz="4" w:space="0" w:color="auto"/>
                    <w:right w:val="nil"/>
                  </w:tcBorders>
                  <w:vAlign w:val="center"/>
                </w:tcPr>
                <w:p w:rsidR="00C56F8E" w:rsidRPr="00042678" w:rsidRDefault="00C56F8E" w:rsidP="00A37209">
                  <w:pPr>
                    <w:jc w:val="right"/>
                    <w:rPr>
                      <w:b/>
                      <w:bCs/>
                      <w:sz w:val="16"/>
                      <w:szCs w:val="16"/>
                      <w:lang w:val="uk-UA"/>
                    </w:rPr>
                  </w:pPr>
                  <w:r w:rsidRPr="00042678">
                    <w:rPr>
                      <w:b/>
                      <w:bCs/>
                      <w:sz w:val="16"/>
                      <w:szCs w:val="16"/>
                      <w:lang w:val="uk-UA"/>
                    </w:rPr>
                    <w:t>143 575</w:t>
                  </w:r>
                </w:p>
              </w:tc>
            </w:tr>
            <w:tr w:rsidR="00C56F8E" w:rsidRPr="00042678" w:rsidTr="002B0234">
              <w:trPr>
                <w:cantSplit/>
                <w:trHeight w:val="23"/>
                <w:jc w:val="center"/>
              </w:trPr>
              <w:tc>
                <w:tcPr>
                  <w:tcW w:w="3236" w:type="pct"/>
                  <w:tcBorders>
                    <w:top w:val="single" w:sz="4" w:space="0" w:color="auto"/>
                    <w:left w:val="nil"/>
                    <w:bottom w:val="nil"/>
                    <w:right w:val="nil"/>
                  </w:tcBorders>
                  <w:shd w:val="clear" w:color="auto" w:fill="auto"/>
                  <w:vAlign w:val="bottom"/>
                </w:tcPr>
                <w:p w:rsidR="00C56F8E" w:rsidRPr="00042678" w:rsidRDefault="00C56F8E" w:rsidP="00A37209">
                  <w:pPr>
                    <w:ind w:left="34" w:right="-108" w:hanging="142"/>
                    <w:rPr>
                      <w:b/>
                      <w:sz w:val="16"/>
                      <w:szCs w:val="16"/>
                      <w:lang w:val="uk-UA" w:eastAsia="uk-UA"/>
                    </w:rPr>
                  </w:pPr>
                  <w:r w:rsidRPr="00042678">
                    <w:rPr>
                      <w:b/>
                      <w:sz w:val="16"/>
                      <w:szCs w:val="16"/>
                      <w:lang w:val="uk-UA" w:eastAsia="uk-UA"/>
                    </w:rPr>
                    <w:t>ПРОЦЕНТНІ ВИТРАТИ</w:t>
                  </w:r>
                </w:p>
              </w:tc>
              <w:tc>
                <w:tcPr>
                  <w:tcW w:w="882" w:type="pct"/>
                  <w:tcBorders>
                    <w:top w:val="single" w:sz="4" w:space="0" w:color="auto"/>
                    <w:left w:val="nil"/>
                    <w:bottom w:val="nil"/>
                    <w:right w:val="nil"/>
                  </w:tcBorders>
                  <w:shd w:val="clear" w:color="auto" w:fill="auto"/>
                  <w:vAlign w:val="center"/>
                </w:tcPr>
                <w:p w:rsidR="00C56F8E" w:rsidRPr="00042678" w:rsidRDefault="00C56F8E" w:rsidP="00A37209">
                  <w:pPr>
                    <w:tabs>
                      <w:tab w:val="decimal" w:pos="1304"/>
                    </w:tabs>
                    <w:jc w:val="right"/>
                    <w:rPr>
                      <w:sz w:val="16"/>
                      <w:szCs w:val="16"/>
                      <w:lang w:val="uk-UA"/>
                    </w:rPr>
                  </w:pPr>
                </w:p>
              </w:tc>
              <w:tc>
                <w:tcPr>
                  <w:tcW w:w="882" w:type="pct"/>
                  <w:tcBorders>
                    <w:top w:val="single" w:sz="4" w:space="0" w:color="auto"/>
                    <w:left w:val="nil"/>
                    <w:bottom w:val="nil"/>
                    <w:right w:val="nil"/>
                  </w:tcBorders>
                  <w:vAlign w:val="center"/>
                </w:tcPr>
                <w:p w:rsidR="00C56F8E" w:rsidRPr="00042678" w:rsidRDefault="00C56F8E" w:rsidP="00A37209">
                  <w:pPr>
                    <w:tabs>
                      <w:tab w:val="decimal" w:pos="1304"/>
                    </w:tabs>
                    <w:jc w:val="right"/>
                    <w:rPr>
                      <w:sz w:val="16"/>
                      <w:szCs w:val="16"/>
                      <w:lang w:val="uk-UA"/>
                    </w:rPr>
                  </w:pPr>
                </w:p>
              </w:tc>
            </w:tr>
            <w:tr w:rsidR="00C56F8E" w:rsidRPr="00042678" w:rsidTr="002B0234">
              <w:trPr>
                <w:cantSplit/>
                <w:trHeight w:val="23"/>
                <w:jc w:val="center"/>
              </w:trPr>
              <w:tc>
                <w:tcPr>
                  <w:tcW w:w="3236"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Строкові кошти фізичних осіб</w:t>
                  </w:r>
                </w:p>
              </w:tc>
              <w:tc>
                <w:tcPr>
                  <w:tcW w:w="882" w:type="pct"/>
                  <w:tcBorders>
                    <w:top w:val="nil"/>
                    <w:left w:val="nil"/>
                    <w:bottom w:val="nil"/>
                    <w:right w:val="nil"/>
                  </w:tcBorders>
                  <w:shd w:val="clear" w:color="auto" w:fill="auto"/>
                  <w:vAlign w:val="center"/>
                  <w:hideMark/>
                </w:tcPr>
                <w:p w:rsidR="00C56F8E" w:rsidRPr="00042678" w:rsidRDefault="00C56F8E" w:rsidP="00A37209">
                  <w:pPr>
                    <w:jc w:val="right"/>
                    <w:rPr>
                      <w:bCs/>
                      <w:sz w:val="16"/>
                      <w:szCs w:val="16"/>
                      <w:lang w:val="uk-UA"/>
                    </w:rPr>
                  </w:pPr>
                  <w:r w:rsidRPr="00042678">
                    <w:rPr>
                      <w:bCs/>
                      <w:sz w:val="16"/>
                      <w:szCs w:val="16"/>
                      <w:lang w:val="uk-UA"/>
                    </w:rPr>
                    <w:t>(84 790)</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(45 910)</w:t>
                  </w:r>
                </w:p>
              </w:tc>
            </w:tr>
            <w:tr w:rsidR="00C56F8E" w:rsidRPr="00042678" w:rsidTr="002B0234">
              <w:trPr>
                <w:cantSplit/>
                <w:trHeight w:val="23"/>
                <w:jc w:val="center"/>
              </w:trPr>
              <w:tc>
                <w:tcPr>
                  <w:tcW w:w="3236"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sz w:val="16"/>
                      <w:szCs w:val="16"/>
                      <w:lang w:val="uk-UA" w:eastAsia="uk-UA"/>
                    </w:rPr>
                    <w:t>Строкові кошти юридичних осіб</w:t>
                  </w:r>
                </w:p>
              </w:tc>
              <w:tc>
                <w:tcPr>
                  <w:tcW w:w="882" w:type="pct"/>
                  <w:tcBorders>
                    <w:top w:val="nil"/>
                    <w:left w:val="nil"/>
                    <w:bottom w:val="nil"/>
                    <w:right w:val="nil"/>
                  </w:tcBorders>
                  <w:shd w:val="clear" w:color="auto" w:fill="auto"/>
                  <w:vAlign w:val="center"/>
                </w:tcPr>
                <w:p w:rsidR="00C56F8E" w:rsidRPr="00042678" w:rsidRDefault="00C56F8E" w:rsidP="00A37209">
                  <w:pPr>
                    <w:jc w:val="right"/>
                    <w:rPr>
                      <w:bCs/>
                      <w:sz w:val="16"/>
                      <w:szCs w:val="16"/>
                      <w:lang w:val="uk-UA"/>
                    </w:rPr>
                  </w:pPr>
                  <w:r w:rsidRPr="00042678">
                    <w:rPr>
                      <w:bCs/>
                      <w:sz w:val="16"/>
                      <w:szCs w:val="16"/>
                      <w:lang w:val="uk-UA"/>
                    </w:rPr>
                    <w:t>(57 266)</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(31 670)</w:t>
                  </w:r>
                </w:p>
              </w:tc>
            </w:tr>
            <w:tr w:rsidR="00C56F8E" w:rsidRPr="00042678" w:rsidTr="002B0234">
              <w:trPr>
                <w:cantSplit/>
                <w:trHeight w:val="23"/>
                <w:jc w:val="center"/>
              </w:trPr>
              <w:tc>
                <w:tcPr>
                  <w:tcW w:w="3236"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Поточні рахунки</w:t>
                  </w:r>
                </w:p>
              </w:tc>
              <w:tc>
                <w:tcPr>
                  <w:tcW w:w="882" w:type="pct"/>
                  <w:tcBorders>
                    <w:top w:val="nil"/>
                    <w:left w:val="nil"/>
                    <w:bottom w:val="nil"/>
                    <w:right w:val="nil"/>
                  </w:tcBorders>
                  <w:shd w:val="clear" w:color="auto" w:fill="auto"/>
                  <w:vAlign w:val="center"/>
                  <w:hideMark/>
                </w:tcPr>
                <w:p w:rsidR="00C56F8E" w:rsidRPr="00042678" w:rsidRDefault="00C56F8E" w:rsidP="00A37209">
                  <w:pPr>
                    <w:jc w:val="right"/>
                    <w:rPr>
                      <w:bCs/>
                      <w:sz w:val="16"/>
                      <w:szCs w:val="16"/>
                      <w:lang w:val="uk-UA"/>
                    </w:rPr>
                  </w:pPr>
                  <w:r w:rsidRPr="00042678">
                    <w:rPr>
                      <w:bCs/>
                      <w:sz w:val="16"/>
                      <w:szCs w:val="16"/>
                      <w:lang w:val="uk-UA"/>
                    </w:rPr>
                    <w:t>(24 973)</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(13 938)</w:t>
                  </w:r>
                </w:p>
              </w:tc>
            </w:tr>
            <w:tr w:rsidR="00C56F8E" w:rsidRPr="00042678" w:rsidTr="002B0234">
              <w:trPr>
                <w:cantSplit/>
                <w:trHeight w:val="23"/>
                <w:jc w:val="center"/>
              </w:trPr>
              <w:tc>
                <w:tcPr>
                  <w:tcW w:w="3236"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Боргові цінні папери, що емітовані банком</w:t>
                  </w:r>
                </w:p>
              </w:tc>
              <w:tc>
                <w:tcPr>
                  <w:tcW w:w="882" w:type="pct"/>
                  <w:tcBorders>
                    <w:top w:val="nil"/>
                    <w:left w:val="nil"/>
                    <w:bottom w:val="nil"/>
                    <w:right w:val="nil"/>
                  </w:tcBorders>
                  <w:shd w:val="clear" w:color="auto" w:fill="auto"/>
                  <w:vAlign w:val="center"/>
                  <w:hideMark/>
                </w:tcPr>
                <w:p w:rsidR="00C56F8E" w:rsidRPr="00042678" w:rsidRDefault="00C56F8E" w:rsidP="00A37209">
                  <w:pPr>
                    <w:jc w:val="right"/>
                    <w:rPr>
                      <w:bCs/>
                      <w:sz w:val="16"/>
                      <w:szCs w:val="16"/>
                      <w:lang w:val="uk-UA"/>
                    </w:rPr>
                  </w:pPr>
                  <w:r w:rsidRPr="00042678">
                    <w:rPr>
                      <w:bCs/>
                      <w:sz w:val="16"/>
                      <w:szCs w:val="16"/>
                      <w:lang w:val="uk-UA"/>
                    </w:rPr>
                    <w:t>(20 474)</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(11 930)</w:t>
                  </w:r>
                </w:p>
              </w:tc>
            </w:tr>
            <w:tr w:rsidR="00C56F8E" w:rsidRPr="00042678" w:rsidTr="002B0234">
              <w:trPr>
                <w:cantSplit/>
                <w:trHeight w:val="23"/>
                <w:jc w:val="center"/>
              </w:trPr>
              <w:tc>
                <w:tcPr>
                  <w:tcW w:w="3236"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Інші залучені кошти</w:t>
                  </w:r>
                </w:p>
              </w:tc>
              <w:tc>
                <w:tcPr>
                  <w:tcW w:w="882" w:type="pct"/>
                  <w:tcBorders>
                    <w:top w:val="nil"/>
                    <w:left w:val="nil"/>
                    <w:bottom w:val="nil"/>
                    <w:right w:val="nil"/>
                  </w:tcBorders>
                  <w:shd w:val="clear" w:color="auto" w:fill="auto"/>
                  <w:vAlign w:val="center"/>
                  <w:hideMark/>
                </w:tcPr>
                <w:p w:rsidR="00C56F8E" w:rsidRPr="00042678" w:rsidRDefault="00C56F8E" w:rsidP="00A37209">
                  <w:pPr>
                    <w:jc w:val="right"/>
                    <w:rPr>
                      <w:bCs/>
                      <w:sz w:val="16"/>
                      <w:szCs w:val="16"/>
                      <w:lang w:val="uk-UA"/>
                    </w:rPr>
                  </w:pPr>
                  <w:r w:rsidRPr="00042678">
                    <w:rPr>
                      <w:bCs/>
                      <w:sz w:val="16"/>
                      <w:szCs w:val="16"/>
                      <w:lang w:val="uk-UA"/>
                    </w:rPr>
                    <w:t>(1 650)</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(86)</w:t>
                  </w:r>
                </w:p>
              </w:tc>
            </w:tr>
            <w:tr w:rsidR="00C56F8E" w:rsidRPr="00042678" w:rsidTr="002B0234">
              <w:trPr>
                <w:cantSplit/>
                <w:trHeight w:val="23"/>
                <w:jc w:val="center"/>
              </w:trPr>
              <w:tc>
                <w:tcPr>
                  <w:tcW w:w="3236"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sz w:val="16"/>
                      <w:szCs w:val="16"/>
                      <w:lang w:val="uk-UA" w:eastAsia="uk-UA"/>
                    </w:rPr>
                    <w:t>Строкові кошти інших банків</w:t>
                  </w:r>
                </w:p>
              </w:tc>
              <w:tc>
                <w:tcPr>
                  <w:tcW w:w="882" w:type="pct"/>
                  <w:tcBorders>
                    <w:top w:val="nil"/>
                    <w:left w:val="nil"/>
                    <w:bottom w:val="nil"/>
                    <w:right w:val="nil"/>
                  </w:tcBorders>
                  <w:shd w:val="clear" w:color="auto" w:fill="auto"/>
                  <w:vAlign w:val="center"/>
                </w:tcPr>
                <w:p w:rsidR="00C56F8E" w:rsidRPr="00042678" w:rsidRDefault="00C56F8E" w:rsidP="00A37209">
                  <w:pPr>
                    <w:jc w:val="right"/>
                    <w:rPr>
                      <w:bCs/>
                      <w:sz w:val="16"/>
                      <w:szCs w:val="16"/>
                      <w:lang w:val="uk-UA"/>
                    </w:rPr>
                  </w:pPr>
                  <w:r w:rsidRPr="00042678">
                    <w:rPr>
                      <w:bCs/>
                      <w:sz w:val="16"/>
                      <w:szCs w:val="16"/>
                      <w:lang w:val="uk-UA"/>
                    </w:rPr>
                    <w:t>(185)</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(1)</w:t>
                  </w:r>
                </w:p>
              </w:tc>
            </w:tr>
            <w:tr w:rsidR="00C56F8E" w:rsidRPr="00042678" w:rsidTr="002B0234">
              <w:trPr>
                <w:cantSplit/>
                <w:trHeight w:val="23"/>
                <w:jc w:val="center"/>
              </w:trPr>
              <w:tc>
                <w:tcPr>
                  <w:tcW w:w="3236"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sz w:val="16"/>
                      <w:szCs w:val="16"/>
                      <w:lang w:val="uk-UA" w:eastAsia="uk-UA"/>
                    </w:rPr>
                    <w:t xml:space="preserve">Депозити </w:t>
                  </w:r>
                  <w:proofErr w:type="spellStart"/>
                  <w:r w:rsidRPr="00042678">
                    <w:rPr>
                      <w:sz w:val="16"/>
                      <w:szCs w:val="16"/>
                      <w:lang w:val="uk-UA" w:eastAsia="uk-UA"/>
                    </w:rPr>
                    <w:t>овернайт</w:t>
                  </w:r>
                  <w:proofErr w:type="spellEnd"/>
                  <w:r w:rsidRPr="00042678">
                    <w:rPr>
                      <w:sz w:val="16"/>
                      <w:szCs w:val="16"/>
                      <w:lang w:val="uk-UA" w:eastAsia="uk-UA"/>
                    </w:rPr>
                    <w:t xml:space="preserve"> інших банків</w:t>
                  </w:r>
                </w:p>
              </w:tc>
              <w:tc>
                <w:tcPr>
                  <w:tcW w:w="882" w:type="pct"/>
                  <w:tcBorders>
                    <w:top w:val="nil"/>
                    <w:left w:val="nil"/>
                    <w:bottom w:val="nil"/>
                    <w:right w:val="nil"/>
                  </w:tcBorders>
                  <w:shd w:val="clear" w:color="auto" w:fill="auto"/>
                  <w:vAlign w:val="center"/>
                </w:tcPr>
                <w:p w:rsidR="00C56F8E" w:rsidRPr="00042678" w:rsidRDefault="00C56F8E" w:rsidP="00A37209">
                  <w:pPr>
                    <w:jc w:val="right"/>
                    <w:rPr>
                      <w:bCs/>
                      <w:sz w:val="16"/>
                      <w:szCs w:val="16"/>
                      <w:lang w:val="uk-UA"/>
                    </w:rPr>
                  </w:pPr>
                  <w:r w:rsidRPr="00042678">
                    <w:rPr>
                      <w:bCs/>
                      <w:sz w:val="16"/>
                      <w:szCs w:val="16"/>
                      <w:lang w:val="uk-UA"/>
                    </w:rPr>
                    <w:t>(1)</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(133)</w:t>
                  </w:r>
                </w:p>
              </w:tc>
            </w:tr>
            <w:tr w:rsidR="00C56F8E" w:rsidRPr="00042678" w:rsidTr="002B0234">
              <w:trPr>
                <w:cantSplit/>
                <w:trHeight w:val="23"/>
                <w:jc w:val="center"/>
              </w:trPr>
              <w:tc>
                <w:tcPr>
                  <w:tcW w:w="3236"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sz w:val="16"/>
                      <w:szCs w:val="16"/>
                      <w:lang w:val="uk-UA" w:eastAsia="uk-UA"/>
                    </w:rPr>
                    <w:t>Кореспондентські рахунки</w:t>
                  </w:r>
                </w:p>
              </w:tc>
              <w:tc>
                <w:tcPr>
                  <w:tcW w:w="882" w:type="pct"/>
                  <w:tcBorders>
                    <w:top w:val="nil"/>
                    <w:left w:val="nil"/>
                    <w:bottom w:val="nil"/>
                    <w:right w:val="nil"/>
                  </w:tcBorders>
                  <w:shd w:val="clear" w:color="auto" w:fill="auto"/>
                  <w:vAlign w:val="center"/>
                </w:tcPr>
                <w:p w:rsidR="00C56F8E" w:rsidRPr="00042678" w:rsidRDefault="00C56F8E" w:rsidP="00A37209">
                  <w:pPr>
                    <w:jc w:val="right"/>
                    <w:rPr>
                      <w:bCs/>
                      <w:sz w:val="16"/>
                      <w:szCs w:val="16"/>
                      <w:lang w:val="uk-UA"/>
                    </w:rPr>
                  </w:pPr>
                  <w:r w:rsidRPr="00042678">
                    <w:rPr>
                      <w:bCs/>
                      <w:sz w:val="16"/>
                      <w:szCs w:val="16"/>
                      <w:lang w:val="uk-UA"/>
                    </w:rPr>
                    <w:t>(280)</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w:t>
                  </w:r>
                </w:p>
              </w:tc>
            </w:tr>
            <w:tr w:rsidR="00C56F8E" w:rsidRPr="00042678" w:rsidTr="002B0234">
              <w:trPr>
                <w:cantSplit/>
                <w:trHeight w:val="23"/>
                <w:jc w:val="center"/>
              </w:trPr>
              <w:tc>
                <w:tcPr>
                  <w:tcW w:w="3236"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sz w:val="16"/>
                      <w:szCs w:val="16"/>
                      <w:lang w:val="uk-UA" w:eastAsia="uk-UA"/>
                    </w:rPr>
                    <w:t>Субординований борг</w:t>
                  </w:r>
                </w:p>
              </w:tc>
              <w:tc>
                <w:tcPr>
                  <w:tcW w:w="882" w:type="pct"/>
                  <w:tcBorders>
                    <w:top w:val="nil"/>
                    <w:left w:val="nil"/>
                    <w:bottom w:val="nil"/>
                    <w:right w:val="nil"/>
                  </w:tcBorders>
                  <w:shd w:val="clear" w:color="auto" w:fill="auto"/>
                  <w:vAlign w:val="center"/>
                </w:tcPr>
                <w:p w:rsidR="00C56F8E" w:rsidRPr="00042678" w:rsidRDefault="00C56F8E" w:rsidP="00A37209">
                  <w:pPr>
                    <w:jc w:val="right"/>
                    <w:rPr>
                      <w:bCs/>
                      <w:sz w:val="16"/>
                      <w:szCs w:val="16"/>
                      <w:lang w:val="uk-UA"/>
                    </w:rPr>
                  </w:pPr>
                  <w:r w:rsidRPr="00042678">
                    <w:rPr>
                      <w:bCs/>
                      <w:sz w:val="16"/>
                      <w:szCs w:val="16"/>
                      <w:lang w:val="uk-UA"/>
                    </w:rPr>
                    <w:t>(6 358)</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(6 213)</w:t>
                  </w:r>
                </w:p>
              </w:tc>
            </w:tr>
            <w:tr w:rsidR="00C56F8E" w:rsidRPr="00042678" w:rsidTr="002B0234">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eastAsia="uk-UA"/>
                    </w:rPr>
                  </w:pPr>
                  <w:r w:rsidRPr="00042678">
                    <w:rPr>
                      <w:b/>
                      <w:bCs/>
                      <w:sz w:val="16"/>
                      <w:szCs w:val="16"/>
                      <w:lang w:val="uk-UA" w:eastAsia="uk-UA"/>
                    </w:rPr>
                    <w:t>Усього процентних витрат</w:t>
                  </w:r>
                </w:p>
              </w:tc>
              <w:tc>
                <w:tcPr>
                  <w:tcW w:w="882" w:type="pct"/>
                  <w:tcBorders>
                    <w:top w:val="single" w:sz="4" w:space="0" w:color="auto"/>
                    <w:left w:val="nil"/>
                    <w:bottom w:val="sing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(195 977)</w:t>
                  </w:r>
                </w:p>
              </w:tc>
              <w:tc>
                <w:tcPr>
                  <w:tcW w:w="882" w:type="pct"/>
                  <w:tcBorders>
                    <w:top w:val="single" w:sz="4" w:space="0" w:color="auto"/>
                    <w:left w:val="nil"/>
                    <w:bottom w:val="single" w:sz="4" w:space="0" w:color="auto"/>
                    <w:right w:val="nil"/>
                  </w:tcBorders>
                  <w:vAlign w:val="center"/>
                </w:tcPr>
                <w:p w:rsidR="00C56F8E" w:rsidRPr="00042678" w:rsidRDefault="00C56F8E" w:rsidP="00A37209">
                  <w:pPr>
                    <w:jc w:val="right"/>
                    <w:rPr>
                      <w:b/>
                      <w:sz w:val="16"/>
                      <w:szCs w:val="16"/>
                      <w:lang w:val="uk-UA"/>
                    </w:rPr>
                  </w:pPr>
                  <w:r w:rsidRPr="00042678">
                    <w:rPr>
                      <w:b/>
                      <w:sz w:val="16"/>
                      <w:szCs w:val="16"/>
                      <w:lang w:val="uk-UA"/>
                    </w:rPr>
                    <w:t>(109 881)</w:t>
                  </w:r>
                </w:p>
              </w:tc>
            </w:tr>
            <w:tr w:rsidR="00C56F8E" w:rsidRPr="00042678" w:rsidTr="002B0234">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eastAsia="uk-UA"/>
                    </w:rPr>
                  </w:pPr>
                  <w:r w:rsidRPr="00042678">
                    <w:rPr>
                      <w:b/>
                      <w:bCs/>
                      <w:sz w:val="16"/>
                      <w:szCs w:val="16"/>
                      <w:lang w:val="uk-UA" w:eastAsia="uk-UA"/>
                    </w:rPr>
                    <w:t>Чистий процентний дохід</w:t>
                  </w:r>
                </w:p>
              </w:tc>
              <w:tc>
                <w:tcPr>
                  <w:tcW w:w="882"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126 434</w:t>
                  </w:r>
                </w:p>
              </w:tc>
              <w:tc>
                <w:tcPr>
                  <w:tcW w:w="882" w:type="pct"/>
                  <w:tcBorders>
                    <w:top w:val="single" w:sz="4" w:space="0" w:color="auto"/>
                    <w:left w:val="nil"/>
                    <w:bottom w:val="double" w:sz="4" w:space="0" w:color="auto"/>
                    <w:right w:val="nil"/>
                  </w:tcBorders>
                  <w:vAlign w:val="center"/>
                </w:tcPr>
                <w:p w:rsidR="00C56F8E" w:rsidRPr="00042678" w:rsidRDefault="00C56F8E" w:rsidP="00A37209">
                  <w:pPr>
                    <w:jc w:val="right"/>
                    <w:rPr>
                      <w:b/>
                      <w:bCs/>
                      <w:sz w:val="16"/>
                      <w:szCs w:val="16"/>
                      <w:lang w:val="uk-UA"/>
                    </w:rPr>
                  </w:pPr>
                  <w:r w:rsidRPr="00042678">
                    <w:rPr>
                      <w:b/>
                      <w:bCs/>
                      <w:sz w:val="16"/>
                      <w:szCs w:val="16"/>
                      <w:lang w:val="uk-UA"/>
                    </w:rPr>
                    <w:t>33 694</w:t>
                  </w:r>
                </w:p>
              </w:tc>
            </w:tr>
          </w:tbl>
          <w:p w:rsidR="00C56F8E" w:rsidRPr="00042678" w:rsidRDefault="00C56F8E" w:rsidP="00C56F8E">
            <w:pPr>
              <w:pStyle w:val="Taskombank"/>
              <w:rPr>
                <w:rFonts w:ascii="Times New Roman" w:hAnsi="Times New Roman" w:cs="Times New Roman"/>
                <w:sz w:val="16"/>
                <w:szCs w:val="16"/>
              </w:rPr>
            </w:pPr>
            <w:bookmarkStart w:id="264" w:name="_Toc287548082"/>
            <w:bookmarkStart w:id="265" w:name="_Toc287620519"/>
            <w:bookmarkStart w:id="266" w:name="_Toc287621911"/>
            <w:bookmarkStart w:id="267" w:name="_Toc353816823"/>
            <w:bookmarkStart w:id="268" w:name="_Toc480900725"/>
            <w:r w:rsidRPr="00042678">
              <w:rPr>
                <w:rFonts w:ascii="Times New Roman" w:hAnsi="Times New Roman" w:cs="Times New Roman"/>
                <w:sz w:val="16"/>
                <w:szCs w:val="16"/>
              </w:rPr>
              <w:t xml:space="preserve">Примітка </w:t>
            </w:r>
            <w:bookmarkEnd w:id="264"/>
            <w:bookmarkEnd w:id="265"/>
            <w:bookmarkEnd w:id="266"/>
            <w:r w:rsidRPr="00042678">
              <w:rPr>
                <w:rFonts w:ascii="Times New Roman" w:hAnsi="Times New Roman" w:cs="Times New Roman"/>
                <w:sz w:val="16"/>
                <w:szCs w:val="16"/>
              </w:rPr>
              <w:t>21. Комісійні доходи та витрати</w:t>
            </w:r>
            <w:bookmarkEnd w:id="267"/>
            <w:bookmarkEnd w:id="268"/>
          </w:p>
          <w:tbl>
            <w:tblPr>
              <w:tblW w:w="5000" w:type="pct"/>
              <w:jc w:val="center"/>
              <w:tblLook w:val="04A0" w:firstRow="1" w:lastRow="0" w:firstColumn="1" w:lastColumn="0" w:noHBand="0" w:noVBand="1"/>
            </w:tblPr>
            <w:tblGrid>
              <w:gridCol w:w="5967"/>
              <w:gridCol w:w="1626"/>
              <w:gridCol w:w="1626"/>
            </w:tblGrid>
            <w:tr w:rsidR="00C56F8E" w:rsidRPr="00042678" w:rsidTr="002B0234">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1 квартал </w:t>
                  </w:r>
                </w:p>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2017р.</w:t>
                  </w:r>
                </w:p>
              </w:tc>
              <w:tc>
                <w:tcPr>
                  <w:tcW w:w="882" w:type="pct"/>
                  <w:tcBorders>
                    <w:top w:val="single" w:sz="4" w:space="0" w:color="auto"/>
                    <w:left w:val="nil"/>
                    <w:bottom w:val="single" w:sz="4" w:space="0" w:color="auto"/>
                    <w:right w:val="nil"/>
                  </w:tcBorders>
                  <w:vAlign w:val="bottom"/>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1 квартал </w:t>
                  </w:r>
                </w:p>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2016р.</w:t>
                  </w:r>
                </w:p>
              </w:tc>
            </w:tr>
            <w:tr w:rsidR="00C56F8E" w:rsidRPr="00042678" w:rsidTr="002B0234">
              <w:trPr>
                <w:cantSplit/>
                <w:trHeight w:val="23"/>
                <w:jc w:val="center"/>
              </w:trPr>
              <w:tc>
                <w:tcPr>
                  <w:tcW w:w="3236" w:type="pct"/>
                  <w:tcBorders>
                    <w:top w:val="nil"/>
                    <w:left w:val="nil"/>
                    <w:bottom w:val="nil"/>
                    <w:right w:val="nil"/>
                  </w:tcBorders>
                  <w:shd w:val="clear" w:color="auto" w:fill="auto"/>
                  <w:vAlign w:val="bottom"/>
                  <w:hideMark/>
                </w:tcPr>
                <w:p w:rsidR="00C56F8E" w:rsidRPr="00042678" w:rsidRDefault="00C56F8E" w:rsidP="00A37209">
                  <w:pPr>
                    <w:ind w:left="34" w:right="-108" w:hanging="142"/>
                    <w:rPr>
                      <w:b/>
                      <w:sz w:val="16"/>
                      <w:szCs w:val="16"/>
                      <w:lang w:val="uk-UA" w:eastAsia="uk-UA"/>
                    </w:rPr>
                  </w:pPr>
                  <w:r w:rsidRPr="00042678">
                    <w:rPr>
                      <w:b/>
                      <w:sz w:val="16"/>
                      <w:szCs w:val="16"/>
                      <w:lang w:val="uk-UA" w:eastAsia="uk-UA"/>
                    </w:rPr>
                    <w:t>КОМІСІЙНІ ДОХОДИ</w:t>
                  </w:r>
                </w:p>
              </w:tc>
              <w:tc>
                <w:tcPr>
                  <w:tcW w:w="882" w:type="pct"/>
                  <w:tcBorders>
                    <w:top w:val="nil"/>
                    <w:left w:val="nil"/>
                    <w:bottom w:val="nil"/>
                    <w:right w:val="nil"/>
                  </w:tcBorders>
                  <w:shd w:val="clear" w:color="auto" w:fill="auto"/>
                  <w:vAlign w:val="bottom"/>
                </w:tcPr>
                <w:p w:rsidR="00C56F8E" w:rsidRPr="00042678" w:rsidRDefault="00C56F8E" w:rsidP="00A37209">
                  <w:pPr>
                    <w:tabs>
                      <w:tab w:val="decimal" w:pos="1304"/>
                    </w:tabs>
                    <w:rPr>
                      <w:sz w:val="16"/>
                      <w:szCs w:val="16"/>
                      <w:lang w:val="uk-UA"/>
                    </w:rPr>
                  </w:pPr>
                </w:p>
              </w:tc>
              <w:tc>
                <w:tcPr>
                  <w:tcW w:w="882" w:type="pct"/>
                  <w:tcBorders>
                    <w:top w:val="nil"/>
                    <w:left w:val="nil"/>
                    <w:bottom w:val="nil"/>
                    <w:right w:val="nil"/>
                  </w:tcBorders>
                  <w:vAlign w:val="bottom"/>
                </w:tcPr>
                <w:p w:rsidR="00C56F8E" w:rsidRPr="00042678" w:rsidRDefault="00C56F8E" w:rsidP="00A37209">
                  <w:pPr>
                    <w:tabs>
                      <w:tab w:val="decimal" w:pos="1304"/>
                    </w:tabs>
                    <w:rPr>
                      <w:sz w:val="16"/>
                      <w:szCs w:val="16"/>
                      <w:lang w:val="uk-UA"/>
                    </w:rPr>
                  </w:pPr>
                </w:p>
              </w:tc>
            </w:tr>
            <w:tr w:rsidR="00C56F8E" w:rsidRPr="00042678" w:rsidTr="002B0234">
              <w:trPr>
                <w:cantSplit/>
                <w:trHeight w:val="23"/>
                <w:jc w:val="center"/>
              </w:trPr>
              <w:tc>
                <w:tcPr>
                  <w:tcW w:w="3236"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sz w:val="16"/>
                      <w:szCs w:val="16"/>
                      <w:lang w:val="uk-UA" w:eastAsia="uk-UA"/>
                    </w:rPr>
                    <w:t>Розрахунково-касові операції</w:t>
                  </w:r>
                </w:p>
              </w:tc>
              <w:tc>
                <w:tcPr>
                  <w:tcW w:w="882" w:type="pct"/>
                  <w:tcBorders>
                    <w:top w:val="nil"/>
                    <w:left w:val="nil"/>
                    <w:bottom w:val="nil"/>
                    <w:right w:val="nil"/>
                  </w:tcBorders>
                  <w:shd w:val="clear" w:color="auto" w:fill="auto"/>
                  <w:vAlign w:val="center"/>
                </w:tcPr>
                <w:p w:rsidR="00C56F8E" w:rsidRPr="00042678" w:rsidRDefault="00C56F8E" w:rsidP="00A37209">
                  <w:pPr>
                    <w:jc w:val="right"/>
                    <w:rPr>
                      <w:bCs/>
                      <w:sz w:val="16"/>
                      <w:szCs w:val="16"/>
                      <w:lang w:val="uk-UA"/>
                    </w:rPr>
                  </w:pPr>
                  <w:r w:rsidRPr="00042678">
                    <w:rPr>
                      <w:bCs/>
                      <w:sz w:val="16"/>
                      <w:szCs w:val="16"/>
                      <w:lang w:val="uk-UA"/>
                    </w:rPr>
                    <w:t>38 752</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17 130</w:t>
                  </w:r>
                </w:p>
              </w:tc>
            </w:tr>
            <w:tr w:rsidR="00C56F8E" w:rsidRPr="008720D7" w:rsidTr="002B0234">
              <w:trPr>
                <w:cantSplit/>
                <w:trHeight w:val="23"/>
                <w:jc w:val="center"/>
              </w:trPr>
              <w:tc>
                <w:tcPr>
                  <w:tcW w:w="3236"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sz w:val="16"/>
                      <w:szCs w:val="16"/>
                      <w:lang w:val="uk-UA" w:eastAsia="uk-UA"/>
                    </w:rPr>
                    <w:t xml:space="preserve">За операціями на валютному ринку та ринку </w:t>
                  </w:r>
                  <w:r w:rsidRPr="00042678">
                    <w:rPr>
                      <w:sz w:val="16"/>
                      <w:szCs w:val="16"/>
                      <w:lang w:val="uk-UA" w:eastAsia="uk-UA"/>
                    </w:rPr>
                    <w:br/>
                    <w:t>банківських металів для клієнтів</w:t>
                  </w:r>
                </w:p>
              </w:tc>
              <w:tc>
                <w:tcPr>
                  <w:tcW w:w="882" w:type="pct"/>
                  <w:tcBorders>
                    <w:top w:val="nil"/>
                    <w:left w:val="nil"/>
                    <w:bottom w:val="nil"/>
                    <w:right w:val="nil"/>
                  </w:tcBorders>
                  <w:shd w:val="clear" w:color="auto" w:fill="auto"/>
                  <w:vAlign w:val="center"/>
                </w:tcPr>
                <w:p w:rsidR="00C56F8E" w:rsidRPr="00042678" w:rsidRDefault="00C56F8E" w:rsidP="00A37209">
                  <w:pPr>
                    <w:jc w:val="right"/>
                    <w:rPr>
                      <w:bCs/>
                      <w:sz w:val="16"/>
                      <w:szCs w:val="16"/>
                      <w:lang w:val="uk-UA"/>
                    </w:rPr>
                  </w:pPr>
                  <w:r w:rsidRPr="00042678">
                    <w:rPr>
                      <w:bCs/>
                      <w:sz w:val="16"/>
                      <w:szCs w:val="16"/>
                      <w:lang w:val="uk-UA"/>
                    </w:rPr>
                    <w:t>5 864</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2 588</w:t>
                  </w:r>
                </w:p>
              </w:tc>
            </w:tr>
            <w:tr w:rsidR="00C56F8E" w:rsidRPr="008720D7" w:rsidTr="002B0234">
              <w:trPr>
                <w:cantSplit/>
                <w:trHeight w:val="23"/>
                <w:jc w:val="center"/>
              </w:trPr>
              <w:tc>
                <w:tcPr>
                  <w:tcW w:w="3236"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sz w:val="16"/>
                      <w:szCs w:val="16"/>
                      <w:lang w:val="uk-UA" w:eastAsia="uk-UA"/>
                    </w:rPr>
                    <w:t>Гарантії надані</w:t>
                  </w:r>
                </w:p>
              </w:tc>
              <w:tc>
                <w:tcPr>
                  <w:tcW w:w="882" w:type="pct"/>
                  <w:tcBorders>
                    <w:top w:val="nil"/>
                    <w:left w:val="nil"/>
                    <w:bottom w:val="nil"/>
                    <w:right w:val="nil"/>
                  </w:tcBorders>
                  <w:shd w:val="clear" w:color="auto" w:fill="auto"/>
                  <w:vAlign w:val="center"/>
                </w:tcPr>
                <w:p w:rsidR="00C56F8E" w:rsidRPr="00042678" w:rsidRDefault="00C56F8E" w:rsidP="00A37209">
                  <w:pPr>
                    <w:jc w:val="right"/>
                    <w:rPr>
                      <w:bCs/>
                      <w:sz w:val="16"/>
                      <w:szCs w:val="16"/>
                      <w:lang w:val="uk-UA"/>
                    </w:rPr>
                  </w:pPr>
                  <w:r w:rsidRPr="00042678">
                    <w:rPr>
                      <w:bCs/>
                      <w:sz w:val="16"/>
                      <w:szCs w:val="16"/>
                      <w:lang w:val="uk-UA"/>
                    </w:rPr>
                    <w:t>1 182</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441</w:t>
                  </w:r>
                </w:p>
              </w:tc>
            </w:tr>
            <w:tr w:rsidR="00C56F8E" w:rsidRPr="008720D7" w:rsidTr="002B0234">
              <w:trPr>
                <w:cantSplit/>
                <w:trHeight w:val="23"/>
                <w:jc w:val="center"/>
              </w:trPr>
              <w:tc>
                <w:tcPr>
                  <w:tcW w:w="3236"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Операції з цінними паперами</w:t>
                  </w:r>
                </w:p>
              </w:tc>
              <w:tc>
                <w:tcPr>
                  <w:tcW w:w="882" w:type="pct"/>
                  <w:tcBorders>
                    <w:top w:val="nil"/>
                    <w:left w:val="nil"/>
                    <w:bottom w:val="nil"/>
                    <w:right w:val="nil"/>
                  </w:tcBorders>
                  <w:shd w:val="clear" w:color="auto" w:fill="auto"/>
                  <w:vAlign w:val="center"/>
                  <w:hideMark/>
                </w:tcPr>
                <w:p w:rsidR="00C56F8E" w:rsidRPr="00042678" w:rsidRDefault="00C56F8E" w:rsidP="00A37209">
                  <w:pPr>
                    <w:jc w:val="right"/>
                    <w:rPr>
                      <w:bCs/>
                      <w:sz w:val="16"/>
                      <w:szCs w:val="16"/>
                      <w:lang w:val="uk-UA"/>
                    </w:rPr>
                  </w:pPr>
                  <w:r w:rsidRPr="00042678">
                    <w:rPr>
                      <w:bCs/>
                      <w:sz w:val="16"/>
                      <w:szCs w:val="16"/>
                      <w:lang w:val="uk-UA"/>
                    </w:rPr>
                    <w:t>132</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77</w:t>
                  </w:r>
                </w:p>
              </w:tc>
            </w:tr>
            <w:tr w:rsidR="00C56F8E" w:rsidRPr="008720D7" w:rsidTr="002B0234">
              <w:trPr>
                <w:cantSplit/>
                <w:trHeight w:val="23"/>
                <w:jc w:val="center"/>
              </w:trPr>
              <w:tc>
                <w:tcPr>
                  <w:tcW w:w="3236" w:type="pct"/>
                  <w:tcBorders>
                    <w:top w:val="nil"/>
                    <w:left w:val="nil"/>
                    <w:bottom w:val="single" w:sz="4" w:space="0" w:color="auto"/>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Інші</w:t>
                  </w:r>
                </w:p>
              </w:tc>
              <w:tc>
                <w:tcPr>
                  <w:tcW w:w="882"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bCs/>
                      <w:sz w:val="16"/>
                      <w:szCs w:val="16"/>
                      <w:lang w:val="uk-UA"/>
                    </w:rPr>
                  </w:pPr>
                  <w:r w:rsidRPr="00042678">
                    <w:rPr>
                      <w:bCs/>
                      <w:sz w:val="16"/>
                      <w:szCs w:val="16"/>
                      <w:lang w:val="uk-UA"/>
                    </w:rPr>
                    <w:t>3 803</w:t>
                  </w:r>
                </w:p>
              </w:tc>
              <w:tc>
                <w:tcPr>
                  <w:tcW w:w="882" w:type="pct"/>
                  <w:tcBorders>
                    <w:top w:val="nil"/>
                    <w:left w:val="nil"/>
                    <w:bottom w:val="single" w:sz="4" w:space="0" w:color="auto"/>
                    <w:right w:val="nil"/>
                  </w:tcBorders>
                  <w:vAlign w:val="center"/>
                </w:tcPr>
                <w:p w:rsidR="00C56F8E" w:rsidRPr="00042678" w:rsidRDefault="00C56F8E" w:rsidP="00A37209">
                  <w:pPr>
                    <w:jc w:val="right"/>
                    <w:rPr>
                      <w:sz w:val="16"/>
                      <w:szCs w:val="16"/>
                      <w:lang w:val="uk-UA"/>
                    </w:rPr>
                  </w:pPr>
                  <w:r w:rsidRPr="00042678">
                    <w:rPr>
                      <w:sz w:val="16"/>
                      <w:szCs w:val="16"/>
                      <w:lang w:val="uk-UA"/>
                    </w:rPr>
                    <w:t>613</w:t>
                  </w:r>
                </w:p>
              </w:tc>
            </w:tr>
            <w:tr w:rsidR="00C56F8E" w:rsidRPr="008720D7" w:rsidTr="002B0234">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eastAsia="uk-UA"/>
                    </w:rPr>
                  </w:pPr>
                  <w:r w:rsidRPr="00042678">
                    <w:rPr>
                      <w:b/>
                      <w:bCs/>
                      <w:sz w:val="16"/>
                      <w:szCs w:val="16"/>
                      <w:lang w:val="uk-UA" w:eastAsia="uk-UA"/>
                    </w:rPr>
                    <w:t>Усього комісійних доходів</w:t>
                  </w:r>
                </w:p>
              </w:tc>
              <w:tc>
                <w:tcPr>
                  <w:tcW w:w="882" w:type="pct"/>
                  <w:tcBorders>
                    <w:top w:val="single" w:sz="4" w:space="0" w:color="auto"/>
                    <w:left w:val="nil"/>
                    <w:bottom w:val="sing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49 733</w:t>
                  </w:r>
                </w:p>
              </w:tc>
              <w:tc>
                <w:tcPr>
                  <w:tcW w:w="882" w:type="pct"/>
                  <w:tcBorders>
                    <w:top w:val="single" w:sz="4" w:space="0" w:color="auto"/>
                    <w:left w:val="nil"/>
                    <w:bottom w:val="single" w:sz="4" w:space="0" w:color="auto"/>
                    <w:right w:val="nil"/>
                  </w:tcBorders>
                  <w:vAlign w:val="center"/>
                </w:tcPr>
                <w:p w:rsidR="00C56F8E" w:rsidRPr="00042678" w:rsidRDefault="00C56F8E" w:rsidP="00A37209">
                  <w:pPr>
                    <w:jc w:val="right"/>
                    <w:rPr>
                      <w:b/>
                      <w:bCs/>
                      <w:sz w:val="16"/>
                      <w:szCs w:val="16"/>
                      <w:lang w:val="uk-UA"/>
                    </w:rPr>
                  </w:pPr>
                  <w:r w:rsidRPr="00042678">
                    <w:rPr>
                      <w:b/>
                      <w:bCs/>
                      <w:sz w:val="16"/>
                      <w:szCs w:val="16"/>
                      <w:lang w:val="uk-UA"/>
                    </w:rPr>
                    <w:t>20 849</w:t>
                  </w:r>
                </w:p>
              </w:tc>
            </w:tr>
            <w:tr w:rsidR="00C56F8E" w:rsidRPr="008720D7" w:rsidTr="002B0234">
              <w:trPr>
                <w:cantSplit/>
                <w:trHeight w:val="23"/>
                <w:jc w:val="center"/>
              </w:trPr>
              <w:tc>
                <w:tcPr>
                  <w:tcW w:w="3236" w:type="pct"/>
                  <w:tcBorders>
                    <w:top w:val="nil"/>
                    <w:left w:val="nil"/>
                    <w:bottom w:val="nil"/>
                    <w:right w:val="nil"/>
                  </w:tcBorders>
                  <w:shd w:val="clear" w:color="auto" w:fill="auto"/>
                  <w:vAlign w:val="bottom"/>
                  <w:hideMark/>
                </w:tcPr>
                <w:p w:rsidR="00C56F8E" w:rsidRPr="00042678" w:rsidRDefault="00C56F8E" w:rsidP="00A37209">
                  <w:pPr>
                    <w:ind w:left="34" w:right="-108" w:hanging="142"/>
                    <w:rPr>
                      <w:b/>
                      <w:sz w:val="16"/>
                      <w:szCs w:val="16"/>
                      <w:lang w:val="uk-UA" w:eastAsia="uk-UA"/>
                    </w:rPr>
                  </w:pPr>
                  <w:r w:rsidRPr="00042678">
                    <w:rPr>
                      <w:b/>
                      <w:sz w:val="16"/>
                      <w:szCs w:val="16"/>
                      <w:lang w:val="uk-UA" w:eastAsia="uk-UA"/>
                    </w:rPr>
                    <w:t>КОМІСІЙНІ ВИТРАТИ</w:t>
                  </w:r>
                </w:p>
              </w:tc>
              <w:tc>
                <w:tcPr>
                  <w:tcW w:w="882" w:type="pct"/>
                  <w:tcBorders>
                    <w:top w:val="nil"/>
                    <w:left w:val="nil"/>
                    <w:bottom w:val="nil"/>
                    <w:right w:val="nil"/>
                  </w:tcBorders>
                  <w:shd w:val="clear" w:color="auto" w:fill="auto"/>
                  <w:vAlign w:val="center"/>
                </w:tcPr>
                <w:p w:rsidR="00C56F8E" w:rsidRPr="00042678" w:rsidRDefault="00C56F8E" w:rsidP="00A37209">
                  <w:pPr>
                    <w:tabs>
                      <w:tab w:val="decimal" w:pos="1304"/>
                    </w:tabs>
                    <w:jc w:val="right"/>
                    <w:rPr>
                      <w:sz w:val="16"/>
                      <w:szCs w:val="16"/>
                      <w:lang w:val="uk-UA"/>
                    </w:rPr>
                  </w:pPr>
                </w:p>
              </w:tc>
              <w:tc>
                <w:tcPr>
                  <w:tcW w:w="882" w:type="pct"/>
                  <w:tcBorders>
                    <w:top w:val="nil"/>
                    <w:left w:val="nil"/>
                    <w:bottom w:val="nil"/>
                    <w:right w:val="nil"/>
                  </w:tcBorders>
                  <w:vAlign w:val="center"/>
                </w:tcPr>
                <w:p w:rsidR="00C56F8E" w:rsidRPr="00042678" w:rsidRDefault="00C56F8E" w:rsidP="00A37209">
                  <w:pPr>
                    <w:tabs>
                      <w:tab w:val="decimal" w:pos="1304"/>
                    </w:tabs>
                    <w:jc w:val="right"/>
                    <w:rPr>
                      <w:sz w:val="16"/>
                      <w:szCs w:val="16"/>
                      <w:lang w:val="uk-UA"/>
                    </w:rPr>
                  </w:pPr>
                </w:p>
              </w:tc>
            </w:tr>
            <w:tr w:rsidR="00C56F8E" w:rsidRPr="008720D7" w:rsidTr="002B0234">
              <w:trPr>
                <w:cantSplit/>
                <w:trHeight w:val="23"/>
                <w:jc w:val="center"/>
              </w:trPr>
              <w:tc>
                <w:tcPr>
                  <w:tcW w:w="3236"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sz w:val="16"/>
                      <w:szCs w:val="16"/>
                      <w:lang w:val="uk-UA" w:eastAsia="uk-UA"/>
                    </w:rPr>
                    <w:t>Розрахунково-касові операції</w:t>
                  </w:r>
                </w:p>
              </w:tc>
              <w:tc>
                <w:tcPr>
                  <w:tcW w:w="882" w:type="pct"/>
                  <w:tcBorders>
                    <w:top w:val="nil"/>
                    <w:left w:val="nil"/>
                    <w:bottom w:val="nil"/>
                    <w:right w:val="nil"/>
                  </w:tcBorders>
                  <w:shd w:val="clear" w:color="auto" w:fill="auto"/>
                  <w:vAlign w:val="center"/>
                </w:tcPr>
                <w:p w:rsidR="00C56F8E" w:rsidRPr="00042678" w:rsidRDefault="00C56F8E" w:rsidP="00A37209">
                  <w:pPr>
                    <w:jc w:val="right"/>
                    <w:rPr>
                      <w:bCs/>
                      <w:sz w:val="16"/>
                      <w:szCs w:val="16"/>
                      <w:lang w:val="uk-UA"/>
                    </w:rPr>
                  </w:pPr>
                  <w:r w:rsidRPr="00042678">
                    <w:rPr>
                      <w:bCs/>
                      <w:sz w:val="16"/>
                      <w:szCs w:val="16"/>
                      <w:lang w:val="uk-UA"/>
                    </w:rPr>
                    <w:t>(18 644)</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(7 764)</w:t>
                  </w:r>
                </w:p>
              </w:tc>
            </w:tr>
            <w:tr w:rsidR="00C56F8E" w:rsidRPr="008720D7" w:rsidTr="002B0234">
              <w:trPr>
                <w:cantSplit/>
                <w:trHeight w:val="23"/>
                <w:jc w:val="center"/>
              </w:trPr>
              <w:tc>
                <w:tcPr>
                  <w:tcW w:w="3236"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sz w:val="16"/>
                      <w:szCs w:val="16"/>
                      <w:lang w:val="uk-UA" w:eastAsia="uk-UA"/>
                    </w:rPr>
                    <w:t>Гарантії надані</w:t>
                  </w:r>
                </w:p>
              </w:tc>
              <w:tc>
                <w:tcPr>
                  <w:tcW w:w="882" w:type="pct"/>
                  <w:tcBorders>
                    <w:top w:val="nil"/>
                    <w:left w:val="nil"/>
                    <w:bottom w:val="nil"/>
                    <w:right w:val="nil"/>
                  </w:tcBorders>
                  <w:shd w:val="clear" w:color="auto" w:fill="auto"/>
                  <w:vAlign w:val="center"/>
                </w:tcPr>
                <w:p w:rsidR="00C56F8E" w:rsidRPr="00042678" w:rsidRDefault="00C56F8E" w:rsidP="00A37209">
                  <w:pPr>
                    <w:jc w:val="right"/>
                    <w:rPr>
                      <w:bCs/>
                      <w:sz w:val="16"/>
                      <w:szCs w:val="16"/>
                      <w:lang w:val="uk-UA"/>
                    </w:rPr>
                  </w:pPr>
                  <w:r w:rsidRPr="00042678">
                    <w:rPr>
                      <w:bCs/>
                      <w:sz w:val="16"/>
                      <w:szCs w:val="16"/>
                      <w:lang w:val="uk-UA"/>
                    </w:rPr>
                    <w:t>(6)</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(199)</w:t>
                  </w:r>
                </w:p>
              </w:tc>
            </w:tr>
            <w:tr w:rsidR="00C56F8E" w:rsidRPr="008720D7" w:rsidTr="002B0234">
              <w:trPr>
                <w:cantSplit/>
                <w:trHeight w:val="23"/>
                <w:jc w:val="center"/>
              </w:trPr>
              <w:tc>
                <w:tcPr>
                  <w:tcW w:w="3236"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Операції з цінними паперами</w:t>
                  </w:r>
                </w:p>
              </w:tc>
              <w:tc>
                <w:tcPr>
                  <w:tcW w:w="882" w:type="pct"/>
                  <w:tcBorders>
                    <w:top w:val="nil"/>
                    <w:left w:val="nil"/>
                    <w:bottom w:val="nil"/>
                    <w:right w:val="nil"/>
                  </w:tcBorders>
                  <w:shd w:val="clear" w:color="auto" w:fill="auto"/>
                  <w:vAlign w:val="center"/>
                  <w:hideMark/>
                </w:tcPr>
                <w:p w:rsidR="00C56F8E" w:rsidRPr="00042678" w:rsidRDefault="00C56F8E" w:rsidP="00A37209">
                  <w:pPr>
                    <w:jc w:val="right"/>
                    <w:rPr>
                      <w:bCs/>
                      <w:sz w:val="16"/>
                      <w:szCs w:val="16"/>
                      <w:lang w:val="uk-UA"/>
                    </w:rPr>
                  </w:pPr>
                  <w:r w:rsidRPr="00042678">
                    <w:rPr>
                      <w:bCs/>
                      <w:sz w:val="16"/>
                      <w:szCs w:val="16"/>
                      <w:lang w:val="uk-UA"/>
                    </w:rPr>
                    <w:t>(27)</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(17)</w:t>
                  </w:r>
                </w:p>
              </w:tc>
            </w:tr>
            <w:tr w:rsidR="00C56F8E" w:rsidRPr="008720D7" w:rsidTr="002B0234">
              <w:trPr>
                <w:cantSplit/>
                <w:trHeight w:val="23"/>
                <w:jc w:val="center"/>
              </w:trPr>
              <w:tc>
                <w:tcPr>
                  <w:tcW w:w="3236" w:type="pct"/>
                  <w:tcBorders>
                    <w:top w:val="nil"/>
                    <w:left w:val="nil"/>
                    <w:bottom w:val="single" w:sz="4" w:space="0" w:color="auto"/>
                    <w:right w:val="nil"/>
                  </w:tcBorders>
                  <w:shd w:val="clear" w:color="auto" w:fill="auto"/>
                  <w:vAlign w:val="bottom"/>
                </w:tcPr>
                <w:p w:rsidR="00C56F8E" w:rsidRPr="00042678" w:rsidRDefault="00C56F8E" w:rsidP="00A37209">
                  <w:pPr>
                    <w:ind w:left="34" w:right="-108" w:hanging="142"/>
                    <w:rPr>
                      <w:sz w:val="16"/>
                      <w:szCs w:val="16"/>
                      <w:lang w:val="uk-UA" w:eastAsia="uk-UA"/>
                    </w:rPr>
                  </w:pPr>
                  <w:r w:rsidRPr="00042678">
                    <w:rPr>
                      <w:sz w:val="16"/>
                      <w:szCs w:val="16"/>
                      <w:lang w:val="uk-UA" w:eastAsia="uk-UA"/>
                    </w:rPr>
                    <w:t>Інші</w:t>
                  </w:r>
                </w:p>
              </w:tc>
              <w:tc>
                <w:tcPr>
                  <w:tcW w:w="882" w:type="pct"/>
                  <w:tcBorders>
                    <w:top w:val="nil"/>
                    <w:left w:val="nil"/>
                    <w:bottom w:val="single" w:sz="4" w:space="0" w:color="auto"/>
                    <w:right w:val="nil"/>
                  </w:tcBorders>
                  <w:shd w:val="clear" w:color="auto" w:fill="auto"/>
                  <w:vAlign w:val="center"/>
                </w:tcPr>
                <w:p w:rsidR="00C56F8E" w:rsidRPr="00042678" w:rsidRDefault="00C56F8E" w:rsidP="00A37209">
                  <w:pPr>
                    <w:jc w:val="right"/>
                    <w:rPr>
                      <w:bCs/>
                      <w:sz w:val="16"/>
                      <w:szCs w:val="16"/>
                      <w:lang w:val="uk-UA"/>
                    </w:rPr>
                  </w:pPr>
                  <w:r w:rsidRPr="00042678">
                    <w:rPr>
                      <w:bCs/>
                      <w:sz w:val="16"/>
                      <w:szCs w:val="16"/>
                      <w:lang w:val="uk-UA"/>
                    </w:rPr>
                    <w:t>(540)</w:t>
                  </w:r>
                </w:p>
              </w:tc>
              <w:tc>
                <w:tcPr>
                  <w:tcW w:w="882" w:type="pct"/>
                  <w:tcBorders>
                    <w:top w:val="nil"/>
                    <w:left w:val="nil"/>
                    <w:bottom w:val="single" w:sz="4" w:space="0" w:color="auto"/>
                    <w:right w:val="nil"/>
                  </w:tcBorders>
                  <w:vAlign w:val="center"/>
                </w:tcPr>
                <w:p w:rsidR="00C56F8E" w:rsidRPr="00042678" w:rsidRDefault="00C56F8E" w:rsidP="00A37209">
                  <w:pPr>
                    <w:jc w:val="right"/>
                    <w:rPr>
                      <w:sz w:val="16"/>
                      <w:szCs w:val="16"/>
                      <w:lang w:val="uk-UA"/>
                    </w:rPr>
                  </w:pPr>
                  <w:r w:rsidRPr="00042678">
                    <w:rPr>
                      <w:sz w:val="16"/>
                      <w:szCs w:val="16"/>
                      <w:lang w:val="uk-UA"/>
                    </w:rPr>
                    <w:t>(532)</w:t>
                  </w:r>
                </w:p>
              </w:tc>
            </w:tr>
            <w:tr w:rsidR="00C56F8E" w:rsidRPr="008720D7" w:rsidTr="002B0234">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eastAsia="uk-UA"/>
                    </w:rPr>
                  </w:pPr>
                  <w:r w:rsidRPr="00042678">
                    <w:rPr>
                      <w:b/>
                      <w:bCs/>
                      <w:sz w:val="16"/>
                      <w:szCs w:val="16"/>
                      <w:lang w:val="uk-UA" w:eastAsia="uk-UA"/>
                    </w:rPr>
                    <w:t>Усього комісійних витрат</w:t>
                  </w:r>
                </w:p>
              </w:tc>
              <w:tc>
                <w:tcPr>
                  <w:tcW w:w="882" w:type="pct"/>
                  <w:tcBorders>
                    <w:top w:val="single" w:sz="4" w:space="0" w:color="auto"/>
                    <w:left w:val="nil"/>
                    <w:bottom w:val="sing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(19 217)</w:t>
                  </w:r>
                </w:p>
              </w:tc>
              <w:tc>
                <w:tcPr>
                  <w:tcW w:w="882" w:type="pct"/>
                  <w:tcBorders>
                    <w:top w:val="single" w:sz="4" w:space="0" w:color="auto"/>
                    <w:left w:val="nil"/>
                    <w:bottom w:val="single" w:sz="4" w:space="0" w:color="auto"/>
                    <w:right w:val="nil"/>
                  </w:tcBorders>
                  <w:vAlign w:val="center"/>
                </w:tcPr>
                <w:p w:rsidR="00C56F8E" w:rsidRPr="00042678" w:rsidRDefault="00C56F8E" w:rsidP="00A37209">
                  <w:pPr>
                    <w:jc w:val="right"/>
                    <w:rPr>
                      <w:b/>
                      <w:bCs/>
                      <w:sz w:val="16"/>
                      <w:szCs w:val="16"/>
                      <w:lang w:val="uk-UA"/>
                    </w:rPr>
                  </w:pPr>
                  <w:r w:rsidRPr="00042678">
                    <w:rPr>
                      <w:b/>
                      <w:bCs/>
                      <w:sz w:val="16"/>
                      <w:szCs w:val="16"/>
                      <w:lang w:val="uk-UA"/>
                    </w:rPr>
                    <w:t>(8 512)</w:t>
                  </w:r>
                </w:p>
              </w:tc>
            </w:tr>
            <w:tr w:rsidR="00C56F8E" w:rsidRPr="008720D7" w:rsidTr="002B0234">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eastAsia="uk-UA"/>
                    </w:rPr>
                  </w:pPr>
                  <w:r w:rsidRPr="00042678">
                    <w:rPr>
                      <w:b/>
                      <w:bCs/>
                      <w:sz w:val="16"/>
                      <w:szCs w:val="16"/>
                      <w:lang w:val="uk-UA" w:eastAsia="uk-UA"/>
                    </w:rPr>
                    <w:lastRenderedPageBreak/>
                    <w:t>Чистий комісійний дохід</w:t>
                  </w:r>
                </w:p>
              </w:tc>
              <w:tc>
                <w:tcPr>
                  <w:tcW w:w="882"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30 516</w:t>
                  </w:r>
                </w:p>
              </w:tc>
              <w:tc>
                <w:tcPr>
                  <w:tcW w:w="882" w:type="pct"/>
                  <w:tcBorders>
                    <w:top w:val="single" w:sz="4" w:space="0" w:color="auto"/>
                    <w:left w:val="nil"/>
                    <w:bottom w:val="double" w:sz="4" w:space="0" w:color="auto"/>
                    <w:right w:val="nil"/>
                  </w:tcBorders>
                  <w:vAlign w:val="center"/>
                </w:tcPr>
                <w:p w:rsidR="00C56F8E" w:rsidRPr="00042678" w:rsidRDefault="00C56F8E" w:rsidP="00A37209">
                  <w:pPr>
                    <w:jc w:val="right"/>
                    <w:rPr>
                      <w:b/>
                      <w:bCs/>
                      <w:sz w:val="16"/>
                      <w:szCs w:val="16"/>
                      <w:lang w:val="uk-UA"/>
                    </w:rPr>
                  </w:pPr>
                  <w:r w:rsidRPr="00042678">
                    <w:rPr>
                      <w:b/>
                      <w:bCs/>
                      <w:sz w:val="16"/>
                      <w:szCs w:val="16"/>
                      <w:lang w:val="uk-UA"/>
                    </w:rPr>
                    <w:t>12 337</w:t>
                  </w:r>
                </w:p>
              </w:tc>
            </w:tr>
          </w:tbl>
          <w:p w:rsidR="00C56F8E" w:rsidRPr="00042678" w:rsidRDefault="00C56F8E" w:rsidP="00C56F8E">
            <w:pPr>
              <w:rPr>
                <w:b/>
                <w:sz w:val="16"/>
                <w:szCs w:val="16"/>
                <w:lang w:val="uk-UA" w:eastAsia="x-none"/>
              </w:rPr>
            </w:pPr>
            <w:bookmarkStart w:id="269" w:name="_Toc287548083"/>
            <w:bookmarkStart w:id="270" w:name="_Toc287620520"/>
            <w:bookmarkStart w:id="271" w:name="_Toc287621912"/>
            <w:bookmarkStart w:id="272" w:name="_Toc353816824"/>
            <w:r w:rsidRPr="00042678">
              <w:rPr>
                <w:sz w:val="16"/>
                <w:szCs w:val="16"/>
                <w:lang w:val="uk-UA"/>
              </w:rPr>
              <w:br w:type="page"/>
            </w:r>
          </w:p>
          <w:p w:rsidR="00C56F8E" w:rsidRPr="00042678" w:rsidRDefault="00C56F8E" w:rsidP="00C56F8E">
            <w:pPr>
              <w:pStyle w:val="Taskombank"/>
              <w:rPr>
                <w:rFonts w:ascii="Times New Roman" w:hAnsi="Times New Roman" w:cs="Times New Roman"/>
                <w:sz w:val="16"/>
                <w:szCs w:val="16"/>
              </w:rPr>
            </w:pPr>
            <w:bookmarkStart w:id="273" w:name="_Toc480900726"/>
            <w:r w:rsidRPr="00042678">
              <w:rPr>
                <w:rFonts w:ascii="Times New Roman" w:hAnsi="Times New Roman" w:cs="Times New Roman"/>
                <w:sz w:val="16"/>
                <w:szCs w:val="16"/>
              </w:rPr>
              <w:t xml:space="preserve">Примітка </w:t>
            </w:r>
            <w:bookmarkEnd w:id="269"/>
            <w:bookmarkEnd w:id="270"/>
            <w:bookmarkEnd w:id="271"/>
            <w:r w:rsidRPr="00042678">
              <w:rPr>
                <w:rFonts w:ascii="Times New Roman" w:hAnsi="Times New Roman" w:cs="Times New Roman"/>
                <w:sz w:val="16"/>
                <w:szCs w:val="16"/>
              </w:rPr>
              <w:t>22. Інші операційні доходи</w:t>
            </w:r>
            <w:bookmarkEnd w:id="272"/>
            <w:bookmarkEnd w:id="273"/>
          </w:p>
          <w:tbl>
            <w:tblPr>
              <w:tblW w:w="5000" w:type="pct"/>
              <w:jc w:val="center"/>
              <w:tblLook w:val="04A0" w:firstRow="1" w:lastRow="0" w:firstColumn="1" w:lastColumn="0" w:noHBand="0" w:noVBand="1"/>
            </w:tblPr>
            <w:tblGrid>
              <w:gridCol w:w="4883"/>
              <w:gridCol w:w="1084"/>
              <w:gridCol w:w="1626"/>
              <w:gridCol w:w="1626"/>
            </w:tblGrid>
            <w:tr w:rsidR="00C56F8E" w:rsidRPr="00042678" w:rsidTr="002B0234">
              <w:trPr>
                <w:cantSplit/>
                <w:trHeight w:val="23"/>
                <w:jc w:val="center"/>
              </w:trPr>
              <w:tc>
                <w:tcPr>
                  <w:tcW w:w="2647"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p>
              </w:tc>
              <w:tc>
                <w:tcPr>
                  <w:tcW w:w="588"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1 квартал </w:t>
                  </w:r>
                </w:p>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2017р.</w:t>
                  </w:r>
                </w:p>
              </w:tc>
              <w:tc>
                <w:tcPr>
                  <w:tcW w:w="882" w:type="pct"/>
                  <w:tcBorders>
                    <w:top w:val="single" w:sz="4" w:space="0" w:color="auto"/>
                    <w:left w:val="nil"/>
                    <w:bottom w:val="single" w:sz="4" w:space="0" w:color="auto"/>
                    <w:right w:val="nil"/>
                  </w:tcBorders>
                  <w:vAlign w:val="bottom"/>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1 квартал </w:t>
                  </w:r>
                </w:p>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2016р.</w:t>
                  </w:r>
                </w:p>
              </w:tc>
            </w:tr>
            <w:tr w:rsidR="00C56F8E" w:rsidRPr="00042678" w:rsidTr="002B0234">
              <w:trPr>
                <w:cantSplit/>
                <w:trHeight w:val="23"/>
                <w:jc w:val="center"/>
              </w:trPr>
              <w:tc>
                <w:tcPr>
                  <w:tcW w:w="2647"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Дохід від надання в оренду інвестиційної нерухомості</w:t>
                  </w:r>
                </w:p>
              </w:tc>
              <w:tc>
                <w:tcPr>
                  <w:tcW w:w="588" w:type="pct"/>
                  <w:tcBorders>
                    <w:top w:val="nil"/>
                    <w:left w:val="nil"/>
                    <w:bottom w:val="nil"/>
                    <w:right w:val="nil"/>
                  </w:tcBorders>
                  <w:shd w:val="clear" w:color="auto" w:fill="auto"/>
                  <w:vAlign w:val="bottom"/>
                  <w:hideMark/>
                </w:tcPr>
                <w:p w:rsidR="00C56F8E" w:rsidRPr="00042678" w:rsidRDefault="00C56F8E"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3 730</w:t>
                  </w:r>
                </w:p>
              </w:tc>
              <w:tc>
                <w:tcPr>
                  <w:tcW w:w="882" w:type="pct"/>
                  <w:tcBorders>
                    <w:top w:val="nil"/>
                    <w:left w:val="nil"/>
                    <w:bottom w:val="nil"/>
                    <w:right w:val="nil"/>
                  </w:tcBorders>
                  <w:vAlign w:val="center"/>
                </w:tcPr>
                <w:p w:rsidR="00C56F8E" w:rsidRPr="00042678" w:rsidRDefault="00C56F8E" w:rsidP="00A37209">
                  <w:pPr>
                    <w:jc w:val="right"/>
                    <w:rPr>
                      <w:color w:val="000000"/>
                      <w:sz w:val="16"/>
                      <w:szCs w:val="16"/>
                      <w:lang w:val="uk-UA"/>
                    </w:rPr>
                  </w:pPr>
                  <w:r w:rsidRPr="00042678">
                    <w:rPr>
                      <w:color w:val="000000"/>
                      <w:sz w:val="16"/>
                      <w:szCs w:val="16"/>
                      <w:lang w:val="uk-UA"/>
                    </w:rPr>
                    <w:t>1 640</w:t>
                  </w:r>
                </w:p>
              </w:tc>
            </w:tr>
            <w:tr w:rsidR="00C56F8E" w:rsidRPr="00042678" w:rsidTr="002B0234">
              <w:trPr>
                <w:cantSplit/>
                <w:trHeight w:val="23"/>
                <w:jc w:val="center"/>
              </w:trPr>
              <w:tc>
                <w:tcPr>
                  <w:tcW w:w="2647"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rPr>
                  </w:pPr>
                  <w:r w:rsidRPr="00042678">
                    <w:rPr>
                      <w:color w:val="000000"/>
                      <w:sz w:val="16"/>
                      <w:szCs w:val="16"/>
                      <w:lang w:val="uk-UA"/>
                    </w:rPr>
                    <w:t>Результат від дострокового викупу власних облігацій</w:t>
                  </w:r>
                </w:p>
              </w:tc>
              <w:tc>
                <w:tcPr>
                  <w:tcW w:w="588" w:type="pct"/>
                  <w:tcBorders>
                    <w:top w:val="nil"/>
                    <w:left w:val="nil"/>
                    <w:bottom w:val="nil"/>
                    <w:right w:val="nil"/>
                  </w:tcBorders>
                  <w:shd w:val="clear" w:color="auto" w:fill="auto"/>
                  <w:vAlign w:val="bottom"/>
                </w:tcPr>
                <w:p w:rsidR="00C56F8E" w:rsidRPr="00042678" w:rsidRDefault="00C56F8E"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C56F8E" w:rsidRPr="00042678" w:rsidRDefault="00C56F8E" w:rsidP="00A37209">
                  <w:pPr>
                    <w:jc w:val="right"/>
                    <w:rPr>
                      <w:color w:val="000000"/>
                      <w:sz w:val="16"/>
                      <w:szCs w:val="16"/>
                      <w:lang w:val="uk-UA"/>
                    </w:rPr>
                  </w:pPr>
                  <w:r w:rsidRPr="00042678">
                    <w:rPr>
                      <w:color w:val="000000"/>
                      <w:sz w:val="16"/>
                      <w:szCs w:val="16"/>
                      <w:lang w:val="uk-UA"/>
                    </w:rPr>
                    <w:t>-</w:t>
                  </w:r>
                </w:p>
              </w:tc>
              <w:tc>
                <w:tcPr>
                  <w:tcW w:w="882" w:type="pct"/>
                  <w:tcBorders>
                    <w:top w:val="nil"/>
                    <w:left w:val="nil"/>
                    <w:bottom w:val="nil"/>
                    <w:right w:val="nil"/>
                  </w:tcBorders>
                  <w:vAlign w:val="center"/>
                </w:tcPr>
                <w:p w:rsidR="00C56F8E" w:rsidRPr="00042678" w:rsidRDefault="00C56F8E" w:rsidP="00A37209">
                  <w:pPr>
                    <w:jc w:val="right"/>
                    <w:rPr>
                      <w:color w:val="000000"/>
                      <w:sz w:val="16"/>
                      <w:szCs w:val="16"/>
                      <w:lang w:val="uk-UA"/>
                    </w:rPr>
                  </w:pPr>
                  <w:r w:rsidRPr="00042678">
                    <w:rPr>
                      <w:color w:val="000000"/>
                      <w:sz w:val="16"/>
                      <w:szCs w:val="16"/>
                      <w:lang w:val="uk-UA"/>
                    </w:rPr>
                    <w:t>73</w:t>
                  </w:r>
                </w:p>
              </w:tc>
            </w:tr>
            <w:tr w:rsidR="00C56F8E" w:rsidRPr="00042678" w:rsidTr="002B0234">
              <w:trPr>
                <w:cantSplit/>
                <w:trHeight w:val="23"/>
                <w:jc w:val="center"/>
              </w:trPr>
              <w:tc>
                <w:tcPr>
                  <w:tcW w:w="2647"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rPr>
                  </w:pPr>
                  <w:r w:rsidRPr="00042678">
                    <w:rPr>
                      <w:sz w:val="16"/>
                      <w:szCs w:val="16"/>
                      <w:lang w:val="uk-UA"/>
                    </w:rPr>
                    <w:t>Погашення раніше списаної за рахунок резерву безнадійної заборгованості</w:t>
                  </w:r>
                </w:p>
              </w:tc>
              <w:tc>
                <w:tcPr>
                  <w:tcW w:w="588" w:type="pct"/>
                  <w:tcBorders>
                    <w:top w:val="nil"/>
                    <w:left w:val="nil"/>
                    <w:bottom w:val="nil"/>
                    <w:right w:val="nil"/>
                  </w:tcBorders>
                  <w:shd w:val="clear" w:color="auto" w:fill="auto"/>
                  <w:vAlign w:val="bottom"/>
                </w:tcPr>
                <w:p w:rsidR="00C56F8E" w:rsidRPr="00042678" w:rsidRDefault="00C56F8E" w:rsidP="00A37209">
                  <w:pPr>
                    <w:ind w:left="-108" w:right="-108"/>
                    <w:jc w:val="center"/>
                    <w:rPr>
                      <w:sz w:val="16"/>
                      <w:szCs w:val="16"/>
                      <w:lang w:val="uk-UA"/>
                    </w:rPr>
                  </w:pPr>
                  <w:r w:rsidRPr="00042678">
                    <w:rPr>
                      <w:sz w:val="16"/>
                      <w:szCs w:val="16"/>
                      <w:lang w:val="uk-UA"/>
                    </w:rPr>
                    <w:t>6</w:t>
                  </w:r>
                </w:p>
              </w:tc>
              <w:tc>
                <w:tcPr>
                  <w:tcW w:w="882" w:type="pct"/>
                  <w:tcBorders>
                    <w:top w:val="nil"/>
                    <w:left w:val="nil"/>
                    <w:bottom w:val="nil"/>
                    <w:right w:val="nil"/>
                  </w:tcBorders>
                  <w:shd w:val="clear" w:color="auto" w:fill="auto"/>
                  <w:vAlign w:val="center"/>
                </w:tcPr>
                <w:p w:rsidR="00C56F8E" w:rsidRPr="00042678" w:rsidRDefault="00C56F8E" w:rsidP="00A37209">
                  <w:pPr>
                    <w:jc w:val="right"/>
                    <w:rPr>
                      <w:color w:val="000000"/>
                      <w:sz w:val="16"/>
                      <w:szCs w:val="16"/>
                      <w:lang w:val="uk-UA"/>
                    </w:rPr>
                  </w:pPr>
                  <w:r w:rsidRPr="00042678">
                    <w:rPr>
                      <w:color w:val="000000"/>
                      <w:sz w:val="16"/>
                      <w:szCs w:val="16"/>
                      <w:lang w:val="uk-UA"/>
                    </w:rPr>
                    <w:t>7 130</w:t>
                  </w:r>
                </w:p>
              </w:tc>
              <w:tc>
                <w:tcPr>
                  <w:tcW w:w="882" w:type="pct"/>
                  <w:tcBorders>
                    <w:top w:val="nil"/>
                    <w:left w:val="nil"/>
                    <w:bottom w:val="nil"/>
                    <w:right w:val="nil"/>
                  </w:tcBorders>
                  <w:vAlign w:val="center"/>
                </w:tcPr>
                <w:p w:rsidR="00C56F8E" w:rsidRPr="00042678" w:rsidRDefault="00C56F8E" w:rsidP="00A37209">
                  <w:pPr>
                    <w:jc w:val="right"/>
                    <w:rPr>
                      <w:color w:val="000000"/>
                      <w:sz w:val="16"/>
                      <w:szCs w:val="16"/>
                      <w:lang w:val="uk-UA"/>
                    </w:rPr>
                  </w:pPr>
                  <w:r w:rsidRPr="00042678">
                    <w:rPr>
                      <w:color w:val="000000"/>
                      <w:sz w:val="16"/>
                      <w:szCs w:val="16"/>
                      <w:lang w:val="uk-UA"/>
                    </w:rPr>
                    <w:t>398</w:t>
                  </w:r>
                </w:p>
              </w:tc>
            </w:tr>
            <w:tr w:rsidR="00C56F8E" w:rsidRPr="00042678" w:rsidTr="002B0234">
              <w:trPr>
                <w:cantSplit/>
                <w:trHeight w:val="23"/>
                <w:jc w:val="center"/>
              </w:trPr>
              <w:tc>
                <w:tcPr>
                  <w:tcW w:w="2647"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 xml:space="preserve">Дохід від операційного лізингу </w:t>
                  </w:r>
                </w:p>
              </w:tc>
              <w:tc>
                <w:tcPr>
                  <w:tcW w:w="588" w:type="pct"/>
                  <w:tcBorders>
                    <w:top w:val="nil"/>
                    <w:left w:val="nil"/>
                    <w:bottom w:val="nil"/>
                    <w:right w:val="nil"/>
                  </w:tcBorders>
                  <w:shd w:val="clear" w:color="auto" w:fill="auto"/>
                  <w:vAlign w:val="bottom"/>
                  <w:hideMark/>
                </w:tcPr>
                <w:p w:rsidR="00C56F8E" w:rsidRPr="00042678" w:rsidRDefault="00C56F8E"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981</w:t>
                  </w:r>
                </w:p>
              </w:tc>
              <w:tc>
                <w:tcPr>
                  <w:tcW w:w="882" w:type="pct"/>
                  <w:tcBorders>
                    <w:top w:val="nil"/>
                    <w:left w:val="nil"/>
                    <w:bottom w:val="nil"/>
                    <w:right w:val="nil"/>
                  </w:tcBorders>
                  <w:vAlign w:val="center"/>
                </w:tcPr>
                <w:p w:rsidR="00C56F8E" w:rsidRPr="00042678" w:rsidRDefault="00C56F8E" w:rsidP="00A37209">
                  <w:pPr>
                    <w:jc w:val="right"/>
                    <w:rPr>
                      <w:color w:val="000000"/>
                      <w:sz w:val="16"/>
                      <w:szCs w:val="16"/>
                      <w:lang w:val="uk-UA"/>
                    </w:rPr>
                  </w:pPr>
                  <w:r w:rsidRPr="00042678">
                    <w:rPr>
                      <w:color w:val="000000"/>
                      <w:sz w:val="16"/>
                      <w:szCs w:val="16"/>
                      <w:lang w:val="uk-UA"/>
                    </w:rPr>
                    <w:t>987</w:t>
                  </w:r>
                </w:p>
              </w:tc>
            </w:tr>
            <w:tr w:rsidR="00C56F8E" w:rsidRPr="00042678" w:rsidTr="002B0234">
              <w:trPr>
                <w:cantSplit/>
                <w:trHeight w:val="23"/>
                <w:jc w:val="center"/>
              </w:trPr>
              <w:tc>
                <w:tcPr>
                  <w:tcW w:w="2647"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rPr>
                  </w:pPr>
                  <w:r w:rsidRPr="00042678">
                    <w:rPr>
                      <w:sz w:val="16"/>
                      <w:szCs w:val="16"/>
                      <w:lang w:val="uk-UA"/>
                    </w:rPr>
                    <w:t>Штрафи, пені отримані</w:t>
                  </w:r>
                </w:p>
              </w:tc>
              <w:tc>
                <w:tcPr>
                  <w:tcW w:w="588" w:type="pct"/>
                  <w:tcBorders>
                    <w:top w:val="nil"/>
                    <w:left w:val="nil"/>
                    <w:bottom w:val="nil"/>
                    <w:right w:val="nil"/>
                  </w:tcBorders>
                  <w:shd w:val="clear" w:color="auto" w:fill="auto"/>
                  <w:vAlign w:val="bottom"/>
                </w:tcPr>
                <w:p w:rsidR="00C56F8E" w:rsidRPr="00042678" w:rsidRDefault="00C56F8E"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C56F8E" w:rsidRPr="00042678" w:rsidRDefault="00C56F8E" w:rsidP="00A37209">
                  <w:pPr>
                    <w:jc w:val="right"/>
                    <w:rPr>
                      <w:color w:val="000000"/>
                      <w:sz w:val="16"/>
                      <w:szCs w:val="16"/>
                      <w:lang w:val="uk-UA"/>
                    </w:rPr>
                  </w:pPr>
                  <w:r w:rsidRPr="00042678">
                    <w:rPr>
                      <w:color w:val="000000"/>
                      <w:sz w:val="16"/>
                      <w:szCs w:val="16"/>
                      <w:lang w:val="uk-UA"/>
                    </w:rPr>
                    <w:t>627</w:t>
                  </w:r>
                </w:p>
              </w:tc>
              <w:tc>
                <w:tcPr>
                  <w:tcW w:w="882" w:type="pct"/>
                  <w:tcBorders>
                    <w:top w:val="nil"/>
                    <w:left w:val="nil"/>
                    <w:bottom w:val="nil"/>
                    <w:right w:val="nil"/>
                  </w:tcBorders>
                  <w:vAlign w:val="center"/>
                </w:tcPr>
                <w:p w:rsidR="00C56F8E" w:rsidRPr="00042678" w:rsidRDefault="00C56F8E" w:rsidP="00A37209">
                  <w:pPr>
                    <w:jc w:val="right"/>
                    <w:rPr>
                      <w:color w:val="000000"/>
                      <w:sz w:val="16"/>
                      <w:szCs w:val="16"/>
                      <w:lang w:val="uk-UA"/>
                    </w:rPr>
                  </w:pPr>
                  <w:r w:rsidRPr="00042678">
                    <w:rPr>
                      <w:color w:val="000000"/>
                      <w:sz w:val="16"/>
                      <w:szCs w:val="16"/>
                      <w:lang w:val="uk-UA"/>
                    </w:rPr>
                    <w:t>75</w:t>
                  </w:r>
                </w:p>
              </w:tc>
            </w:tr>
            <w:tr w:rsidR="00C56F8E" w:rsidRPr="00042678" w:rsidTr="002B0234">
              <w:trPr>
                <w:cantSplit/>
                <w:trHeight w:val="23"/>
                <w:jc w:val="center"/>
              </w:trPr>
              <w:tc>
                <w:tcPr>
                  <w:tcW w:w="2647" w:type="pct"/>
                  <w:tcBorders>
                    <w:top w:val="nil"/>
                    <w:left w:val="nil"/>
                    <w:bottom w:val="nil"/>
                    <w:right w:val="nil"/>
                  </w:tcBorders>
                  <w:shd w:val="clear" w:color="auto" w:fill="auto"/>
                </w:tcPr>
                <w:p w:rsidR="00C56F8E" w:rsidRPr="00042678" w:rsidRDefault="00C56F8E" w:rsidP="00A37209">
                  <w:pPr>
                    <w:ind w:left="34" w:right="-108" w:hanging="142"/>
                    <w:rPr>
                      <w:sz w:val="16"/>
                      <w:szCs w:val="16"/>
                      <w:lang w:val="uk-UA"/>
                    </w:rPr>
                  </w:pPr>
                  <w:r w:rsidRPr="00042678">
                    <w:rPr>
                      <w:sz w:val="16"/>
                      <w:szCs w:val="16"/>
                      <w:lang w:val="uk-UA"/>
                    </w:rPr>
                    <w:t>Дохід під час первісного визнання фінансових зобов'язань за справедливою вартістю</w:t>
                  </w:r>
                </w:p>
              </w:tc>
              <w:tc>
                <w:tcPr>
                  <w:tcW w:w="588" w:type="pct"/>
                  <w:tcBorders>
                    <w:top w:val="nil"/>
                    <w:left w:val="nil"/>
                    <w:bottom w:val="nil"/>
                    <w:right w:val="nil"/>
                  </w:tcBorders>
                  <w:shd w:val="clear" w:color="auto" w:fill="auto"/>
                  <w:vAlign w:val="bottom"/>
                </w:tcPr>
                <w:p w:rsidR="00C56F8E" w:rsidRPr="00042678" w:rsidRDefault="00C56F8E"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C56F8E" w:rsidRPr="00042678" w:rsidRDefault="00C56F8E" w:rsidP="00A37209">
                  <w:pPr>
                    <w:jc w:val="right"/>
                    <w:rPr>
                      <w:color w:val="000000"/>
                      <w:sz w:val="16"/>
                      <w:szCs w:val="16"/>
                      <w:lang w:val="uk-UA"/>
                    </w:rPr>
                  </w:pPr>
                  <w:r w:rsidRPr="00042678">
                    <w:rPr>
                      <w:color w:val="000000"/>
                      <w:sz w:val="16"/>
                      <w:szCs w:val="16"/>
                      <w:lang w:val="uk-UA"/>
                    </w:rPr>
                    <w:t>702</w:t>
                  </w:r>
                </w:p>
              </w:tc>
              <w:tc>
                <w:tcPr>
                  <w:tcW w:w="882" w:type="pct"/>
                  <w:tcBorders>
                    <w:top w:val="nil"/>
                    <w:left w:val="nil"/>
                    <w:bottom w:val="nil"/>
                    <w:right w:val="nil"/>
                  </w:tcBorders>
                  <w:vAlign w:val="center"/>
                </w:tcPr>
                <w:p w:rsidR="00C56F8E" w:rsidRPr="00042678" w:rsidRDefault="00C56F8E" w:rsidP="00A37209">
                  <w:pPr>
                    <w:jc w:val="right"/>
                    <w:rPr>
                      <w:color w:val="000000"/>
                      <w:sz w:val="16"/>
                      <w:szCs w:val="16"/>
                      <w:lang w:val="uk-UA"/>
                    </w:rPr>
                  </w:pPr>
                  <w:r w:rsidRPr="00042678">
                    <w:rPr>
                      <w:color w:val="000000"/>
                      <w:sz w:val="16"/>
                      <w:szCs w:val="16"/>
                      <w:lang w:val="uk-UA"/>
                    </w:rPr>
                    <w:t>44</w:t>
                  </w:r>
                </w:p>
              </w:tc>
            </w:tr>
            <w:tr w:rsidR="00C56F8E" w:rsidRPr="00042678" w:rsidTr="002B0234">
              <w:trPr>
                <w:cantSplit/>
                <w:trHeight w:val="23"/>
                <w:jc w:val="center"/>
              </w:trPr>
              <w:tc>
                <w:tcPr>
                  <w:tcW w:w="2647" w:type="pct"/>
                  <w:tcBorders>
                    <w:top w:val="nil"/>
                    <w:left w:val="nil"/>
                    <w:bottom w:val="single" w:sz="4" w:space="0" w:color="auto"/>
                    <w:right w:val="nil"/>
                  </w:tcBorders>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Інші</w:t>
                  </w:r>
                </w:p>
              </w:tc>
              <w:tc>
                <w:tcPr>
                  <w:tcW w:w="588" w:type="pct"/>
                  <w:tcBorders>
                    <w:top w:val="nil"/>
                    <w:left w:val="nil"/>
                    <w:bottom w:val="single" w:sz="4" w:space="0" w:color="auto"/>
                    <w:right w:val="nil"/>
                  </w:tcBorders>
                  <w:shd w:val="clear" w:color="auto" w:fill="auto"/>
                  <w:vAlign w:val="bottom"/>
                  <w:hideMark/>
                </w:tcPr>
                <w:p w:rsidR="00C56F8E" w:rsidRPr="00042678" w:rsidRDefault="00C56F8E" w:rsidP="00A37209">
                  <w:pPr>
                    <w:ind w:left="-108" w:right="-108"/>
                    <w:jc w:val="center"/>
                    <w:rPr>
                      <w:sz w:val="16"/>
                      <w:szCs w:val="16"/>
                      <w:lang w:val="uk-UA"/>
                    </w:rPr>
                  </w:pPr>
                </w:p>
              </w:tc>
              <w:tc>
                <w:tcPr>
                  <w:tcW w:w="882"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648</w:t>
                  </w:r>
                </w:p>
              </w:tc>
              <w:tc>
                <w:tcPr>
                  <w:tcW w:w="882" w:type="pct"/>
                  <w:tcBorders>
                    <w:top w:val="nil"/>
                    <w:left w:val="nil"/>
                    <w:bottom w:val="single" w:sz="4" w:space="0" w:color="auto"/>
                    <w:right w:val="nil"/>
                  </w:tcBorders>
                  <w:vAlign w:val="center"/>
                </w:tcPr>
                <w:p w:rsidR="00C56F8E" w:rsidRPr="00042678" w:rsidRDefault="00C56F8E" w:rsidP="00A37209">
                  <w:pPr>
                    <w:jc w:val="right"/>
                    <w:rPr>
                      <w:color w:val="000000"/>
                      <w:sz w:val="16"/>
                      <w:szCs w:val="16"/>
                      <w:lang w:val="uk-UA"/>
                    </w:rPr>
                  </w:pPr>
                  <w:r w:rsidRPr="00042678">
                    <w:rPr>
                      <w:color w:val="000000"/>
                      <w:sz w:val="16"/>
                      <w:szCs w:val="16"/>
                      <w:lang w:val="uk-UA"/>
                    </w:rPr>
                    <w:t>271</w:t>
                  </w:r>
                </w:p>
              </w:tc>
            </w:tr>
            <w:tr w:rsidR="00C56F8E" w:rsidRPr="00042678" w:rsidTr="002B0234">
              <w:trPr>
                <w:cantSplit/>
                <w:trHeight w:val="23"/>
                <w:jc w:val="center"/>
              </w:trPr>
              <w:tc>
                <w:tcPr>
                  <w:tcW w:w="2647" w:type="pct"/>
                  <w:tcBorders>
                    <w:top w:val="single" w:sz="4" w:space="0" w:color="auto"/>
                    <w:left w:val="nil"/>
                    <w:bottom w:val="double" w:sz="6"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rPr>
                  </w:pPr>
                  <w:r w:rsidRPr="00042678">
                    <w:rPr>
                      <w:b/>
                      <w:bCs/>
                      <w:sz w:val="16"/>
                      <w:szCs w:val="16"/>
                      <w:lang w:val="uk-UA"/>
                    </w:rPr>
                    <w:t>Усього операційних доходів</w:t>
                  </w:r>
                </w:p>
              </w:tc>
              <w:tc>
                <w:tcPr>
                  <w:tcW w:w="588" w:type="pct"/>
                  <w:tcBorders>
                    <w:top w:val="single" w:sz="4" w:space="0" w:color="auto"/>
                    <w:left w:val="nil"/>
                    <w:bottom w:val="double" w:sz="6"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rPr>
                  </w:pPr>
                </w:p>
              </w:tc>
              <w:tc>
                <w:tcPr>
                  <w:tcW w:w="882" w:type="pct"/>
                  <w:tcBorders>
                    <w:top w:val="single" w:sz="4" w:space="0" w:color="auto"/>
                    <w:left w:val="nil"/>
                    <w:bottom w:val="double" w:sz="6" w:space="0" w:color="auto"/>
                    <w:right w:val="nil"/>
                  </w:tcBorders>
                  <w:shd w:val="clear" w:color="auto" w:fill="auto"/>
                  <w:vAlign w:val="center"/>
                  <w:hideMark/>
                </w:tcPr>
                <w:p w:rsidR="00C56F8E" w:rsidRPr="00042678" w:rsidRDefault="00C56F8E" w:rsidP="00A37209">
                  <w:pPr>
                    <w:jc w:val="right"/>
                    <w:rPr>
                      <w:b/>
                      <w:bCs/>
                      <w:color w:val="000000"/>
                      <w:sz w:val="16"/>
                      <w:szCs w:val="16"/>
                      <w:lang w:val="uk-UA"/>
                    </w:rPr>
                  </w:pPr>
                  <w:r w:rsidRPr="00042678">
                    <w:rPr>
                      <w:b/>
                      <w:bCs/>
                      <w:color w:val="000000"/>
                      <w:sz w:val="16"/>
                      <w:szCs w:val="16"/>
                      <w:lang w:val="uk-UA"/>
                    </w:rPr>
                    <w:t>13 818</w:t>
                  </w:r>
                </w:p>
              </w:tc>
              <w:tc>
                <w:tcPr>
                  <w:tcW w:w="882" w:type="pct"/>
                  <w:tcBorders>
                    <w:top w:val="single" w:sz="4" w:space="0" w:color="auto"/>
                    <w:left w:val="nil"/>
                    <w:bottom w:val="double" w:sz="6" w:space="0" w:color="auto"/>
                    <w:right w:val="nil"/>
                  </w:tcBorders>
                  <w:vAlign w:val="center"/>
                </w:tcPr>
                <w:p w:rsidR="00C56F8E" w:rsidRPr="00042678" w:rsidRDefault="00C56F8E" w:rsidP="00A37209">
                  <w:pPr>
                    <w:jc w:val="right"/>
                    <w:rPr>
                      <w:b/>
                      <w:bCs/>
                      <w:color w:val="000000"/>
                      <w:sz w:val="16"/>
                      <w:szCs w:val="16"/>
                      <w:lang w:val="uk-UA"/>
                    </w:rPr>
                  </w:pPr>
                  <w:r w:rsidRPr="00042678">
                    <w:rPr>
                      <w:b/>
                      <w:bCs/>
                      <w:color w:val="000000"/>
                      <w:sz w:val="16"/>
                      <w:szCs w:val="16"/>
                      <w:lang w:val="uk-UA"/>
                    </w:rPr>
                    <w:t>3 488</w:t>
                  </w:r>
                </w:p>
              </w:tc>
            </w:tr>
          </w:tbl>
          <w:p w:rsidR="00C56F8E" w:rsidRPr="00042678" w:rsidRDefault="00C56F8E" w:rsidP="00C56F8E">
            <w:pPr>
              <w:rPr>
                <w:b/>
                <w:noProof/>
                <w:sz w:val="16"/>
                <w:szCs w:val="16"/>
                <w:lang w:val="uk-UA" w:eastAsia="x-none"/>
              </w:rPr>
            </w:pPr>
            <w:bookmarkStart w:id="274" w:name="_Toc287548084"/>
            <w:bookmarkStart w:id="275" w:name="_Toc287620521"/>
            <w:bookmarkStart w:id="276" w:name="_Toc287621913"/>
            <w:bookmarkStart w:id="277" w:name="_Toc353816825"/>
          </w:p>
          <w:p w:rsidR="00C56F8E" w:rsidRPr="00042678" w:rsidRDefault="00C56F8E" w:rsidP="00C56F8E">
            <w:pPr>
              <w:pStyle w:val="Taskombank"/>
              <w:rPr>
                <w:rFonts w:ascii="Times New Roman" w:hAnsi="Times New Roman" w:cs="Times New Roman"/>
                <w:sz w:val="16"/>
                <w:szCs w:val="16"/>
              </w:rPr>
            </w:pPr>
            <w:bookmarkStart w:id="278" w:name="_Toc480900727"/>
            <w:r w:rsidRPr="00042678">
              <w:rPr>
                <w:rFonts w:ascii="Times New Roman" w:hAnsi="Times New Roman" w:cs="Times New Roman"/>
                <w:sz w:val="16"/>
                <w:szCs w:val="16"/>
              </w:rPr>
              <w:t xml:space="preserve">Примітка </w:t>
            </w:r>
            <w:bookmarkEnd w:id="274"/>
            <w:bookmarkEnd w:id="275"/>
            <w:bookmarkEnd w:id="276"/>
            <w:r w:rsidRPr="00042678">
              <w:rPr>
                <w:rFonts w:ascii="Times New Roman" w:hAnsi="Times New Roman" w:cs="Times New Roman"/>
                <w:sz w:val="16"/>
                <w:szCs w:val="16"/>
              </w:rPr>
              <w:t>23. Адміністративні та інші операційні витрати</w:t>
            </w:r>
            <w:bookmarkEnd w:id="277"/>
            <w:bookmarkEnd w:id="278"/>
          </w:p>
          <w:tbl>
            <w:tblPr>
              <w:tblW w:w="5000" w:type="pct"/>
              <w:jc w:val="center"/>
              <w:tblLook w:val="04A0" w:firstRow="1" w:lastRow="0" w:firstColumn="1" w:lastColumn="0" w:noHBand="0" w:noVBand="1"/>
            </w:tblPr>
            <w:tblGrid>
              <w:gridCol w:w="4883"/>
              <w:gridCol w:w="1084"/>
              <w:gridCol w:w="1626"/>
              <w:gridCol w:w="1626"/>
            </w:tblGrid>
            <w:tr w:rsidR="00C56F8E" w:rsidRPr="00042678" w:rsidTr="002B0234">
              <w:trPr>
                <w:cantSplit/>
                <w:trHeight w:val="23"/>
                <w:jc w:val="center"/>
              </w:trPr>
              <w:tc>
                <w:tcPr>
                  <w:tcW w:w="2648"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p>
              </w:tc>
              <w:tc>
                <w:tcPr>
                  <w:tcW w:w="588"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1 квартал </w:t>
                  </w:r>
                </w:p>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2017р.</w:t>
                  </w:r>
                </w:p>
              </w:tc>
              <w:tc>
                <w:tcPr>
                  <w:tcW w:w="882" w:type="pct"/>
                  <w:tcBorders>
                    <w:top w:val="single" w:sz="4" w:space="0" w:color="auto"/>
                    <w:left w:val="nil"/>
                    <w:bottom w:val="single" w:sz="4" w:space="0" w:color="auto"/>
                    <w:right w:val="nil"/>
                  </w:tcBorders>
                  <w:vAlign w:val="bottom"/>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1 квартал </w:t>
                  </w:r>
                </w:p>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2016р.</w:t>
                  </w:r>
                </w:p>
              </w:tc>
            </w:tr>
            <w:tr w:rsidR="00C56F8E" w:rsidRPr="00042678" w:rsidTr="002B0234">
              <w:trPr>
                <w:cantSplit/>
                <w:trHeight w:val="23"/>
                <w:jc w:val="center"/>
              </w:trPr>
              <w:tc>
                <w:tcPr>
                  <w:tcW w:w="2648"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Витрати на утримання персоналу</w:t>
                  </w:r>
                </w:p>
              </w:tc>
              <w:tc>
                <w:tcPr>
                  <w:tcW w:w="588" w:type="pct"/>
                  <w:tcBorders>
                    <w:top w:val="nil"/>
                    <w:left w:val="nil"/>
                    <w:bottom w:val="nil"/>
                    <w:right w:val="nil"/>
                  </w:tcBorders>
                  <w:shd w:val="clear" w:color="auto" w:fill="auto"/>
                  <w:vAlign w:val="bottom"/>
                  <w:hideMark/>
                </w:tcPr>
                <w:p w:rsidR="00C56F8E" w:rsidRPr="00042678" w:rsidRDefault="00C56F8E"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(56 997)</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(34 331)</w:t>
                  </w:r>
                </w:p>
              </w:tc>
            </w:tr>
            <w:tr w:rsidR="00C56F8E" w:rsidRPr="00042678" w:rsidTr="002B0234">
              <w:trPr>
                <w:cantSplit/>
                <w:trHeight w:val="23"/>
                <w:jc w:val="center"/>
              </w:trPr>
              <w:tc>
                <w:tcPr>
                  <w:tcW w:w="2648"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rPr>
                  </w:pPr>
                  <w:r w:rsidRPr="00042678">
                    <w:rPr>
                      <w:sz w:val="16"/>
                      <w:szCs w:val="16"/>
                      <w:lang w:val="uk-UA"/>
                    </w:rPr>
                    <w:t>Витрати на оперативний лізинг (оренду)</w:t>
                  </w:r>
                </w:p>
              </w:tc>
              <w:tc>
                <w:tcPr>
                  <w:tcW w:w="588" w:type="pct"/>
                  <w:tcBorders>
                    <w:top w:val="nil"/>
                    <w:left w:val="nil"/>
                    <w:bottom w:val="nil"/>
                    <w:right w:val="nil"/>
                  </w:tcBorders>
                  <w:shd w:val="clear" w:color="auto" w:fill="auto"/>
                  <w:vAlign w:val="bottom"/>
                </w:tcPr>
                <w:p w:rsidR="00C56F8E" w:rsidRPr="00042678" w:rsidRDefault="00C56F8E"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C56F8E" w:rsidRPr="00042678" w:rsidRDefault="00C56F8E" w:rsidP="00A37209">
                  <w:pPr>
                    <w:jc w:val="right"/>
                    <w:rPr>
                      <w:sz w:val="16"/>
                      <w:szCs w:val="16"/>
                      <w:lang w:val="uk-UA"/>
                    </w:rPr>
                  </w:pPr>
                  <w:r w:rsidRPr="00042678">
                    <w:rPr>
                      <w:sz w:val="16"/>
                      <w:szCs w:val="16"/>
                      <w:lang w:val="uk-UA"/>
                    </w:rPr>
                    <w:t>(8 296)</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(8 603)</w:t>
                  </w:r>
                </w:p>
              </w:tc>
            </w:tr>
            <w:tr w:rsidR="00C56F8E" w:rsidRPr="00042678" w:rsidTr="002B0234">
              <w:trPr>
                <w:cantSplit/>
                <w:trHeight w:val="23"/>
                <w:jc w:val="center"/>
              </w:trPr>
              <w:tc>
                <w:tcPr>
                  <w:tcW w:w="2648"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Амортизація основних засобів та нематеріальних активів</w:t>
                  </w:r>
                </w:p>
              </w:tc>
              <w:tc>
                <w:tcPr>
                  <w:tcW w:w="588" w:type="pct"/>
                  <w:tcBorders>
                    <w:top w:val="nil"/>
                    <w:left w:val="nil"/>
                    <w:bottom w:val="nil"/>
                    <w:right w:val="nil"/>
                  </w:tcBorders>
                  <w:shd w:val="clear" w:color="auto" w:fill="auto"/>
                  <w:vAlign w:val="bottom"/>
                  <w:hideMark/>
                </w:tcPr>
                <w:p w:rsidR="00C56F8E" w:rsidRPr="00042678" w:rsidRDefault="00C56F8E"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(9 950)</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(8 132)</w:t>
                  </w:r>
                </w:p>
              </w:tc>
            </w:tr>
            <w:tr w:rsidR="00C56F8E" w:rsidRPr="00042678" w:rsidTr="002B0234">
              <w:trPr>
                <w:cantSplit/>
                <w:trHeight w:val="23"/>
                <w:jc w:val="center"/>
              </w:trPr>
              <w:tc>
                <w:tcPr>
                  <w:tcW w:w="2648"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rPr>
                  </w:pPr>
                  <w:r w:rsidRPr="00042678">
                    <w:rPr>
                      <w:sz w:val="16"/>
                      <w:szCs w:val="16"/>
                      <w:lang w:val="uk-UA"/>
                    </w:rPr>
                    <w:t>Сплата інших податків та зборів платежів, крім податку на прибуток</w:t>
                  </w:r>
                </w:p>
              </w:tc>
              <w:tc>
                <w:tcPr>
                  <w:tcW w:w="588" w:type="pct"/>
                  <w:tcBorders>
                    <w:top w:val="nil"/>
                    <w:left w:val="nil"/>
                    <w:bottom w:val="nil"/>
                    <w:right w:val="nil"/>
                  </w:tcBorders>
                  <w:shd w:val="clear" w:color="auto" w:fill="auto"/>
                  <w:vAlign w:val="bottom"/>
                </w:tcPr>
                <w:p w:rsidR="00C56F8E" w:rsidRPr="00042678" w:rsidRDefault="00C56F8E"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C56F8E" w:rsidRPr="00042678" w:rsidRDefault="00C56F8E" w:rsidP="00A37209">
                  <w:pPr>
                    <w:jc w:val="right"/>
                    <w:rPr>
                      <w:sz w:val="16"/>
                      <w:szCs w:val="16"/>
                      <w:lang w:val="uk-UA"/>
                    </w:rPr>
                  </w:pPr>
                  <w:r w:rsidRPr="00042678">
                    <w:rPr>
                      <w:sz w:val="16"/>
                      <w:szCs w:val="16"/>
                      <w:lang w:val="uk-UA"/>
                    </w:rPr>
                    <w:t>(9 308)</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(6 400)</w:t>
                  </w:r>
                </w:p>
              </w:tc>
            </w:tr>
            <w:tr w:rsidR="00C56F8E" w:rsidRPr="00042678" w:rsidTr="002B0234">
              <w:trPr>
                <w:cantSplit/>
                <w:trHeight w:val="23"/>
                <w:jc w:val="center"/>
              </w:trPr>
              <w:tc>
                <w:tcPr>
                  <w:tcW w:w="2648"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Витрати на утримання основних засобів та нематеріальних активів, телекомунікаційні та інші експлуатаційні послуги</w:t>
                  </w:r>
                </w:p>
              </w:tc>
              <w:tc>
                <w:tcPr>
                  <w:tcW w:w="588" w:type="pct"/>
                  <w:tcBorders>
                    <w:top w:val="nil"/>
                    <w:left w:val="nil"/>
                    <w:bottom w:val="nil"/>
                    <w:right w:val="nil"/>
                  </w:tcBorders>
                  <w:shd w:val="clear" w:color="auto" w:fill="auto"/>
                  <w:vAlign w:val="bottom"/>
                  <w:hideMark/>
                </w:tcPr>
                <w:p w:rsidR="00C56F8E" w:rsidRPr="00042678" w:rsidRDefault="00C56F8E"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(6 271)</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(3 679)</w:t>
                  </w:r>
                </w:p>
              </w:tc>
            </w:tr>
            <w:tr w:rsidR="00C56F8E" w:rsidRPr="00042678" w:rsidTr="002B0234">
              <w:trPr>
                <w:cantSplit/>
                <w:trHeight w:val="23"/>
                <w:jc w:val="center"/>
              </w:trPr>
              <w:tc>
                <w:tcPr>
                  <w:tcW w:w="2648"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rPr>
                  </w:pPr>
                  <w:r w:rsidRPr="00042678">
                    <w:rPr>
                      <w:sz w:val="16"/>
                      <w:szCs w:val="16"/>
                      <w:lang w:val="uk-UA"/>
                    </w:rPr>
                    <w:t>Професійні послуги</w:t>
                  </w:r>
                </w:p>
              </w:tc>
              <w:tc>
                <w:tcPr>
                  <w:tcW w:w="588" w:type="pct"/>
                  <w:tcBorders>
                    <w:top w:val="nil"/>
                    <w:left w:val="nil"/>
                    <w:bottom w:val="nil"/>
                    <w:right w:val="nil"/>
                  </w:tcBorders>
                  <w:shd w:val="clear" w:color="auto" w:fill="auto"/>
                  <w:vAlign w:val="bottom"/>
                </w:tcPr>
                <w:p w:rsidR="00C56F8E" w:rsidRPr="00042678" w:rsidRDefault="00C56F8E"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C56F8E" w:rsidRPr="00042678" w:rsidRDefault="00C56F8E" w:rsidP="00A37209">
                  <w:pPr>
                    <w:jc w:val="right"/>
                    <w:rPr>
                      <w:sz w:val="16"/>
                      <w:szCs w:val="16"/>
                      <w:lang w:val="uk-UA"/>
                    </w:rPr>
                  </w:pPr>
                  <w:r w:rsidRPr="00042678">
                    <w:rPr>
                      <w:sz w:val="16"/>
                      <w:szCs w:val="16"/>
                      <w:lang w:val="uk-UA"/>
                    </w:rPr>
                    <w:t>(10 167)</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(2 930)</w:t>
                  </w:r>
                </w:p>
              </w:tc>
            </w:tr>
            <w:tr w:rsidR="00C56F8E" w:rsidRPr="00042678" w:rsidTr="002B0234">
              <w:trPr>
                <w:cantSplit/>
                <w:trHeight w:val="23"/>
                <w:jc w:val="center"/>
              </w:trPr>
              <w:tc>
                <w:tcPr>
                  <w:tcW w:w="2648"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rPr>
                  </w:pPr>
                  <w:r w:rsidRPr="00042678">
                    <w:rPr>
                      <w:sz w:val="16"/>
                      <w:szCs w:val="16"/>
                      <w:lang w:val="uk-UA"/>
                    </w:rPr>
                    <w:t xml:space="preserve">Результат переуступлення прав вимоги за кредитними операціями </w:t>
                  </w:r>
                </w:p>
              </w:tc>
              <w:tc>
                <w:tcPr>
                  <w:tcW w:w="588" w:type="pct"/>
                  <w:tcBorders>
                    <w:top w:val="nil"/>
                    <w:left w:val="nil"/>
                    <w:bottom w:val="nil"/>
                    <w:right w:val="nil"/>
                  </w:tcBorders>
                  <w:shd w:val="clear" w:color="auto" w:fill="auto"/>
                  <w:vAlign w:val="bottom"/>
                </w:tcPr>
                <w:p w:rsidR="00C56F8E" w:rsidRPr="00042678" w:rsidRDefault="00C56F8E"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C56F8E" w:rsidRPr="00042678" w:rsidRDefault="00C56F8E" w:rsidP="00A37209">
                  <w:pPr>
                    <w:jc w:val="right"/>
                    <w:rPr>
                      <w:sz w:val="16"/>
                      <w:szCs w:val="16"/>
                      <w:lang w:val="uk-UA"/>
                    </w:rPr>
                  </w:pPr>
                  <w:r w:rsidRPr="00042678">
                    <w:rPr>
                      <w:sz w:val="16"/>
                      <w:szCs w:val="16"/>
                      <w:lang w:val="uk-UA"/>
                    </w:rPr>
                    <w:t>(14 194)</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w:t>
                  </w:r>
                </w:p>
              </w:tc>
            </w:tr>
            <w:tr w:rsidR="00C56F8E" w:rsidRPr="00042678" w:rsidTr="002B0234">
              <w:trPr>
                <w:cantSplit/>
                <w:trHeight w:val="23"/>
                <w:jc w:val="center"/>
              </w:trPr>
              <w:tc>
                <w:tcPr>
                  <w:tcW w:w="2648"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Інші витрати, пов'язані з основними засобами</w:t>
                  </w:r>
                </w:p>
              </w:tc>
              <w:tc>
                <w:tcPr>
                  <w:tcW w:w="588" w:type="pct"/>
                  <w:tcBorders>
                    <w:top w:val="nil"/>
                    <w:left w:val="nil"/>
                    <w:bottom w:val="nil"/>
                    <w:right w:val="nil"/>
                  </w:tcBorders>
                  <w:shd w:val="clear" w:color="auto" w:fill="auto"/>
                  <w:vAlign w:val="bottom"/>
                  <w:hideMark/>
                </w:tcPr>
                <w:p w:rsidR="00C56F8E" w:rsidRPr="00042678" w:rsidRDefault="00C56F8E"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(4 732)</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(2 891)</w:t>
                  </w:r>
                </w:p>
              </w:tc>
            </w:tr>
            <w:tr w:rsidR="00C56F8E" w:rsidRPr="00042678" w:rsidTr="002B0234">
              <w:trPr>
                <w:cantSplit/>
                <w:trHeight w:val="23"/>
                <w:jc w:val="center"/>
              </w:trPr>
              <w:tc>
                <w:tcPr>
                  <w:tcW w:w="2648"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rPr>
                  </w:pPr>
                  <w:r w:rsidRPr="00042678">
                    <w:rPr>
                      <w:sz w:val="16"/>
                      <w:szCs w:val="16"/>
                      <w:lang w:val="uk-UA"/>
                    </w:rPr>
                    <w:t>Витрати із страхування</w:t>
                  </w:r>
                </w:p>
              </w:tc>
              <w:tc>
                <w:tcPr>
                  <w:tcW w:w="588" w:type="pct"/>
                  <w:tcBorders>
                    <w:top w:val="nil"/>
                    <w:left w:val="nil"/>
                    <w:bottom w:val="nil"/>
                    <w:right w:val="nil"/>
                  </w:tcBorders>
                  <w:shd w:val="clear" w:color="auto" w:fill="auto"/>
                  <w:vAlign w:val="bottom"/>
                </w:tcPr>
                <w:p w:rsidR="00C56F8E" w:rsidRPr="00042678" w:rsidRDefault="00C56F8E"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C56F8E" w:rsidRPr="00042678" w:rsidRDefault="00C56F8E" w:rsidP="00A37209">
                  <w:pPr>
                    <w:jc w:val="right"/>
                    <w:rPr>
                      <w:sz w:val="16"/>
                      <w:szCs w:val="16"/>
                      <w:lang w:val="uk-UA"/>
                    </w:rPr>
                  </w:pPr>
                  <w:r w:rsidRPr="00042678">
                    <w:rPr>
                      <w:sz w:val="16"/>
                      <w:szCs w:val="16"/>
                      <w:lang w:val="uk-UA"/>
                    </w:rPr>
                    <w:t>(5 316)</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(784)</w:t>
                  </w:r>
                </w:p>
              </w:tc>
            </w:tr>
            <w:tr w:rsidR="00C56F8E" w:rsidRPr="00042678" w:rsidTr="002B0234">
              <w:trPr>
                <w:cantSplit/>
                <w:trHeight w:val="23"/>
                <w:jc w:val="center"/>
              </w:trPr>
              <w:tc>
                <w:tcPr>
                  <w:tcW w:w="2648" w:type="pct"/>
                  <w:tcBorders>
                    <w:top w:val="nil"/>
                    <w:left w:val="nil"/>
                    <w:bottom w:val="nil"/>
                    <w:right w:val="nil"/>
                  </w:tcBorders>
                  <w:shd w:val="clear" w:color="auto" w:fill="auto"/>
                  <w:vAlign w:val="bottom"/>
                </w:tcPr>
                <w:p w:rsidR="00C56F8E" w:rsidRPr="00042678" w:rsidRDefault="00C56F8E" w:rsidP="00A37209">
                  <w:pPr>
                    <w:ind w:left="34" w:right="-108" w:hanging="142"/>
                    <w:rPr>
                      <w:sz w:val="16"/>
                      <w:szCs w:val="16"/>
                      <w:lang w:val="uk-UA"/>
                    </w:rPr>
                  </w:pPr>
                  <w:r w:rsidRPr="00042678">
                    <w:rPr>
                      <w:sz w:val="16"/>
                      <w:szCs w:val="16"/>
                      <w:lang w:val="uk-UA"/>
                    </w:rPr>
                    <w:t>Господарські витрати</w:t>
                  </w:r>
                </w:p>
              </w:tc>
              <w:tc>
                <w:tcPr>
                  <w:tcW w:w="588" w:type="pct"/>
                  <w:tcBorders>
                    <w:top w:val="nil"/>
                    <w:left w:val="nil"/>
                    <w:bottom w:val="nil"/>
                    <w:right w:val="nil"/>
                  </w:tcBorders>
                  <w:shd w:val="clear" w:color="auto" w:fill="auto"/>
                  <w:vAlign w:val="bottom"/>
                </w:tcPr>
                <w:p w:rsidR="00C56F8E" w:rsidRPr="00042678" w:rsidRDefault="00C56F8E"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C56F8E" w:rsidRPr="00042678" w:rsidRDefault="00C56F8E" w:rsidP="00A37209">
                  <w:pPr>
                    <w:jc w:val="right"/>
                    <w:rPr>
                      <w:sz w:val="16"/>
                      <w:szCs w:val="16"/>
                      <w:lang w:val="uk-UA"/>
                    </w:rPr>
                  </w:pPr>
                  <w:r w:rsidRPr="00042678">
                    <w:rPr>
                      <w:sz w:val="16"/>
                      <w:szCs w:val="16"/>
                      <w:lang w:val="uk-UA"/>
                    </w:rPr>
                    <w:t>(1 513)</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(1 103)</w:t>
                  </w:r>
                </w:p>
              </w:tc>
            </w:tr>
            <w:tr w:rsidR="00C56F8E" w:rsidRPr="00042678" w:rsidTr="002B0234">
              <w:trPr>
                <w:cantSplit/>
                <w:trHeight w:val="23"/>
                <w:jc w:val="center"/>
              </w:trPr>
              <w:tc>
                <w:tcPr>
                  <w:tcW w:w="2648"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Витрати на маркетинг та рекламу</w:t>
                  </w:r>
                </w:p>
              </w:tc>
              <w:tc>
                <w:tcPr>
                  <w:tcW w:w="588" w:type="pct"/>
                  <w:tcBorders>
                    <w:top w:val="nil"/>
                    <w:left w:val="nil"/>
                    <w:bottom w:val="nil"/>
                    <w:right w:val="nil"/>
                  </w:tcBorders>
                  <w:shd w:val="clear" w:color="auto" w:fill="auto"/>
                  <w:vAlign w:val="bottom"/>
                  <w:hideMark/>
                </w:tcPr>
                <w:p w:rsidR="00C56F8E" w:rsidRPr="00042678" w:rsidRDefault="00C56F8E"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(1 739)</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(303)</w:t>
                  </w:r>
                </w:p>
              </w:tc>
            </w:tr>
            <w:tr w:rsidR="00C56F8E" w:rsidRPr="00042678" w:rsidTr="002B0234">
              <w:trPr>
                <w:cantSplit/>
                <w:trHeight w:val="23"/>
                <w:jc w:val="center"/>
              </w:trPr>
              <w:tc>
                <w:tcPr>
                  <w:tcW w:w="2648" w:type="pct"/>
                  <w:tcBorders>
                    <w:top w:val="nil"/>
                    <w:left w:val="nil"/>
                    <w:bottom w:val="nil"/>
                    <w:right w:val="nil"/>
                  </w:tcBorders>
                  <w:shd w:val="clear" w:color="auto" w:fill="auto"/>
                </w:tcPr>
                <w:p w:rsidR="00C56F8E" w:rsidRPr="00042678" w:rsidRDefault="00C56F8E" w:rsidP="00A37209">
                  <w:pPr>
                    <w:ind w:left="34" w:right="-108" w:hanging="142"/>
                    <w:rPr>
                      <w:sz w:val="16"/>
                      <w:szCs w:val="16"/>
                      <w:lang w:val="uk-UA"/>
                    </w:rPr>
                  </w:pPr>
                  <w:r w:rsidRPr="00042678">
                    <w:rPr>
                      <w:sz w:val="16"/>
                      <w:szCs w:val="16"/>
                      <w:lang w:val="uk-UA"/>
                    </w:rPr>
                    <w:t>Витрати підчас первісного визнання фінансових зобов'язань за справедливою вартістю</w:t>
                  </w:r>
                </w:p>
              </w:tc>
              <w:tc>
                <w:tcPr>
                  <w:tcW w:w="588" w:type="pct"/>
                  <w:tcBorders>
                    <w:top w:val="nil"/>
                    <w:left w:val="nil"/>
                    <w:bottom w:val="nil"/>
                    <w:right w:val="nil"/>
                  </w:tcBorders>
                  <w:shd w:val="clear" w:color="auto" w:fill="auto"/>
                  <w:vAlign w:val="bottom"/>
                </w:tcPr>
                <w:p w:rsidR="00C56F8E" w:rsidRPr="00042678" w:rsidRDefault="00C56F8E" w:rsidP="00A37209">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C56F8E" w:rsidRPr="00042678" w:rsidRDefault="00C56F8E" w:rsidP="00A37209">
                  <w:pPr>
                    <w:jc w:val="right"/>
                    <w:rPr>
                      <w:sz w:val="16"/>
                      <w:szCs w:val="16"/>
                      <w:lang w:val="uk-UA"/>
                    </w:rPr>
                  </w:pPr>
                  <w:r w:rsidRPr="00042678">
                    <w:rPr>
                      <w:sz w:val="16"/>
                      <w:szCs w:val="16"/>
                      <w:lang w:val="uk-UA"/>
                    </w:rPr>
                    <w:t>-</w:t>
                  </w:r>
                </w:p>
              </w:tc>
              <w:tc>
                <w:tcPr>
                  <w:tcW w:w="882" w:type="pct"/>
                  <w:tcBorders>
                    <w:top w:val="nil"/>
                    <w:left w:val="nil"/>
                    <w:bottom w:val="nil"/>
                    <w:right w:val="nil"/>
                  </w:tcBorders>
                  <w:vAlign w:val="center"/>
                </w:tcPr>
                <w:p w:rsidR="00C56F8E" w:rsidRPr="00042678" w:rsidRDefault="00C56F8E" w:rsidP="00A37209">
                  <w:pPr>
                    <w:jc w:val="right"/>
                    <w:rPr>
                      <w:sz w:val="16"/>
                      <w:szCs w:val="16"/>
                      <w:lang w:val="uk-UA"/>
                    </w:rPr>
                  </w:pPr>
                  <w:r w:rsidRPr="00042678">
                    <w:rPr>
                      <w:sz w:val="16"/>
                      <w:szCs w:val="16"/>
                      <w:lang w:val="uk-UA"/>
                    </w:rPr>
                    <w:t>(40)</w:t>
                  </w:r>
                </w:p>
              </w:tc>
            </w:tr>
            <w:tr w:rsidR="00C56F8E" w:rsidRPr="00042678" w:rsidTr="002B0234">
              <w:trPr>
                <w:cantSplit/>
                <w:trHeight w:val="23"/>
                <w:jc w:val="center"/>
              </w:trPr>
              <w:tc>
                <w:tcPr>
                  <w:tcW w:w="2648" w:type="pct"/>
                  <w:tcBorders>
                    <w:top w:val="nil"/>
                    <w:left w:val="nil"/>
                    <w:right w:val="nil"/>
                  </w:tcBorders>
                  <w:shd w:val="clear" w:color="auto" w:fill="auto"/>
                </w:tcPr>
                <w:p w:rsidR="00C56F8E" w:rsidRPr="00042678" w:rsidRDefault="00C56F8E" w:rsidP="00A37209">
                  <w:pPr>
                    <w:ind w:left="34" w:right="-108" w:hanging="142"/>
                    <w:rPr>
                      <w:sz w:val="16"/>
                      <w:szCs w:val="16"/>
                      <w:lang w:val="uk-UA"/>
                    </w:rPr>
                  </w:pPr>
                  <w:r w:rsidRPr="00042678">
                    <w:rPr>
                      <w:sz w:val="16"/>
                      <w:szCs w:val="16"/>
                      <w:lang w:val="uk-UA"/>
                    </w:rPr>
                    <w:t>Витрати підчас первісного визнання фінансових активів за справедливою вартістю</w:t>
                  </w:r>
                </w:p>
              </w:tc>
              <w:tc>
                <w:tcPr>
                  <w:tcW w:w="588" w:type="pct"/>
                  <w:tcBorders>
                    <w:top w:val="nil"/>
                    <w:left w:val="nil"/>
                    <w:right w:val="nil"/>
                  </w:tcBorders>
                  <w:shd w:val="clear" w:color="auto" w:fill="auto"/>
                  <w:vAlign w:val="bottom"/>
                </w:tcPr>
                <w:p w:rsidR="00C56F8E" w:rsidRPr="00042678" w:rsidRDefault="00C56F8E" w:rsidP="00A37209">
                  <w:pPr>
                    <w:ind w:left="-108" w:right="-108"/>
                    <w:jc w:val="center"/>
                    <w:rPr>
                      <w:sz w:val="16"/>
                      <w:szCs w:val="16"/>
                      <w:lang w:val="uk-UA"/>
                    </w:rPr>
                  </w:pPr>
                </w:p>
              </w:tc>
              <w:tc>
                <w:tcPr>
                  <w:tcW w:w="882" w:type="pct"/>
                  <w:tcBorders>
                    <w:top w:val="nil"/>
                    <w:left w:val="nil"/>
                    <w:right w:val="nil"/>
                  </w:tcBorders>
                  <w:shd w:val="clear" w:color="auto" w:fill="auto"/>
                  <w:vAlign w:val="center"/>
                </w:tcPr>
                <w:p w:rsidR="00C56F8E" w:rsidRPr="00042678" w:rsidRDefault="00C56F8E" w:rsidP="00A37209">
                  <w:pPr>
                    <w:jc w:val="right"/>
                    <w:rPr>
                      <w:sz w:val="16"/>
                      <w:szCs w:val="16"/>
                      <w:lang w:val="uk-UA"/>
                    </w:rPr>
                  </w:pPr>
                  <w:r w:rsidRPr="00042678">
                    <w:rPr>
                      <w:sz w:val="16"/>
                      <w:szCs w:val="16"/>
                      <w:lang w:val="uk-UA"/>
                    </w:rPr>
                    <w:t>(211)</w:t>
                  </w:r>
                </w:p>
              </w:tc>
              <w:tc>
                <w:tcPr>
                  <w:tcW w:w="882" w:type="pct"/>
                  <w:tcBorders>
                    <w:top w:val="nil"/>
                    <w:left w:val="nil"/>
                    <w:right w:val="nil"/>
                  </w:tcBorders>
                  <w:vAlign w:val="center"/>
                </w:tcPr>
                <w:p w:rsidR="00C56F8E" w:rsidRPr="00042678" w:rsidRDefault="00C56F8E" w:rsidP="00A37209">
                  <w:pPr>
                    <w:jc w:val="right"/>
                    <w:rPr>
                      <w:sz w:val="16"/>
                      <w:szCs w:val="16"/>
                      <w:lang w:val="uk-UA"/>
                    </w:rPr>
                  </w:pPr>
                  <w:r w:rsidRPr="00042678">
                    <w:rPr>
                      <w:sz w:val="16"/>
                      <w:szCs w:val="16"/>
                      <w:lang w:val="uk-UA"/>
                    </w:rPr>
                    <w:t>(1)</w:t>
                  </w:r>
                </w:p>
              </w:tc>
            </w:tr>
            <w:tr w:rsidR="00C56F8E" w:rsidRPr="00042678" w:rsidTr="002B0234">
              <w:trPr>
                <w:cantSplit/>
                <w:trHeight w:val="23"/>
                <w:jc w:val="center"/>
              </w:trPr>
              <w:tc>
                <w:tcPr>
                  <w:tcW w:w="2648" w:type="pct"/>
                  <w:tcBorders>
                    <w:top w:val="nil"/>
                    <w:left w:val="nil"/>
                    <w:bottom w:val="single" w:sz="4" w:space="0" w:color="auto"/>
                    <w:right w:val="nil"/>
                  </w:tcBorders>
                  <w:shd w:val="clear" w:color="auto" w:fill="auto"/>
                  <w:vAlign w:val="bottom"/>
                  <w:hideMark/>
                </w:tcPr>
                <w:p w:rsidR="00C56F8E" w:rsidRPr="00042678" w:rsidRDefault="00C56F8E" w:rsidP="00A37209">
                  <w:pPr>
                    <w:ind w:left="34" w:right="-108" w:hanging="142"/>
                    <w:rPr>
                      <w:sz w:val="16"/>
                      <w:szCs w:val="16"/>
                      <w:lang w:val="uk-UA"/>
                    </w:rPr>
                  </w:pPr>
                  <w:r w:rsidRPr="00042678">
                    <w:rPr>
                      <w:sz w:val="16"/>
                      <w:szCs w:val="16"/>
                      <w:lang w:val="uk-UA"/>
                    </w:rPr>
                    <w:t>Інші</w:t>
                  </w:r>
                </w:p>
              </w:tc>
              <w:tc>
                <w:tcPr>
                  <w:tcW w:w="588" w:type="pct"/>
                  <w:tcBorders>
                    <w:top w:val="nil"/>
                    <w:left w:val="nil"/>
                    <w:bottom w:val="single" w:sz="4" w:space="0" w:color="auto"/>
                    <w:right w:val="nil"/>
                  </w:tcBorders>
                  <w:shd w:val="clear" w:color="auto" w:fill="auto"/>
                  <w:vAlign w:val="bottom"/>
                  <w:hideMark/>
                </w:tcPr>
                <w:p w:rsidR="00C56F8E" w:rsidRPr="00042678" w:rsidRDefault="00C56F8E" w:rsidP="00A37209">
                  <w:pPr>
                    <w:ind w:left="-108" w:right="-108"/>
                    <w:jc w:val="center"/>
                    <w:rPr>
                      <w:sz w:val="16"/>
                      <w:szCs w:val="16"/>
                      <w:lang w:val="uk-UA"/>
                    </w:rPr>
                  </w:pPr>
                </w:p>
              </w:tc>
              <w:tc>
                <w:tcPr>
                  <w:tcW w:w="882"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(6 700)</w:t>
                  </w:r>
                </w:p>
              </w:tc>
              <w:tc>
                <w:tcPr>
                  <w:tcW w:w="882" w:type="pct"/>
                  <w:tcBorders>
                    <w:top w:val="nil"/>
                    <w:left w:val="nil"/>
                    <w:bottom w:val="single" w:sz="4" w:space="0" w:color="auto"/>
                    <w:right w:val="nil"/>
                  </w:tcBorders>
                  <w:vAlign w:val="center"/>
                </w:tcPr>
                <w:p w:rsidR="00C56F8E" w:rsidRPr="00042678" w:rsidRDefault="00C56F8E" w:rsidP="00A37209">
                  <w:pPr>
                    <w:jc w:val="right"/>
                    <w:rPr>
                      <w:sz w:val="16"/>
                      <w:szCs w:val="16"/>
                      <w:lang w:val="uk-UA"/>
                    </w:rPr>
                  </w:pPr>
                  <w:r w:rsidRPr="00042678">
                    <w:rPr>
                      <w:sz w:val="16"/>
                      <w:szCs w:val="16"/>
                      <w:lang w:val="uk-UA"/>
                    </w:rPr>
                    <w:t>(2 226)</w:t>
                  </w:r>
                </w:p>
              </w:tc>
            </w:tr>
            <w:tr w:rsidR="00C56F8E" w:rsidRPr="00042678" w:rsidTr="002B0234">
              <w:trPr>
                <w:cantSplit/>
                <w:trHeight w:val="23"/>
                <w:jc w:val="center"/>
              </w:trPr>
              <w:tc>
                <w:tcPr>
                  <w:tcW w:w="2648" w:type="pct"/>
                  <w:tcBorders>
                    <w:top w:val="single" w:sz="4" w:space="0" w:color="auto"/>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rPr>
                  </w:pPr>
                  <w:r w:rsidRPr="00042678">
                    <w:rPr>
                      <w:b/>
                      <w:bCs/>
                      <w:sz w:val="16"/>
                      <w:szCs w:val="16"/>
                      <w:lang w:val="uk-UA"/>
                    </w:rPr>
                    <w:t>Усього адміністративних та інших операційних витрат</w:t>
                  </w:r>
                </w:p>
              </w:tc>
              <w:tc>
                <w:tcPr>
                  <w:tcW w:w="588" w:type="pct"/>
                  <w:tcBorders>
                    <w:top w:val="single" w:sz="4" w:space="0" w:color="auto"/>
                    <w:left w:val="nil"/>
                    <w:bottom w:val="doub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rPr>
                  </w:pPr>
                </w:p>
              </w:tc>
              <w:tc>
                <w:tcPr>
                  <w:tcW w:w="882"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(135 394)</w:t>
                  </w:r>
                </w:p>
              </w:tc>
              <w:tc>
                <w:tcPr>
                  <w:tcW w:w="882" w:type="pct"/>
                  <w:tcBorders>
                    <w:top w:val="single" w:sz="4" w:space="0" w:color="auto"/>
                    <w:left w:val="nil"/>
                    <w:bottom w:val="double" w:sz="4" w:space="0" w:color="auto"/>
                    <w:right w:val="nil"/>
                  </w:tcBorders>
                  <w:vAlign w:val="center"/>
                </w:tcPr>
                <w:p w:rsidR="00C56F8E" w:rsidRPr="00042678" w:rsidRDefault="00C56F8E" w:rsidP="00A37209">
                  <w:pPr>
                    <w:jc w:val="right"/>
                    <w:rPr>
                      <w:b/>
                      <w:bCs/>
                      <w:sz w:val="16"/>
                      <w:szCs w:val="16"/>
                      <w:lang w:val="uk-UA"/>
                    </w:rPr>
                  </w:pPr>
                  <w:r w:rsidRPr="00042678">
                    <w:rPr>
                      <w:b/>
                      <w:bCs/>
                      <w:sz w:val="16"/>
                      <w:szCs w:val="16"/>
                      <w:lang w:val="uk-UA"/>
                    </w:rPr>
                    <w:t>(71 423)</w:t>
                  </w:r>
                </w:p>
              </w:tc>
            </w:tr>
          </w:tbl>
          <w:p w:rsidR="00C56F8E" w:rsidRPr="00042678" w:rsidRDefault="00C56F8E" w:rsidP="00C56F8E">
            <w:pPr>
              <w:pStyle w:val="Taskombank"/>
              <w:rPr>
                <w:rFonts w:ascii="Times New Roman" w:hAnsi="Times New Roman" w:cs="Times New Roman"/>
                <w:sz w:val="16"/>
                <w:szCs w:val="16"/>
              </w:rPr>
            </w:pPr>
            <w:bookmarkStart w:id="279" w:name="_Toc287548085"/>
            <w:bookmarkStart w:id="280" w:name="_Toc287620522"/>
            <w:bookmarkStart w:id="281" w:name="_Toc287621914"/>
            <w:bookmarkStart w:id="282" w:name="_Toc353816826"/>
            <w:bookmarkStart w:id="283" w:name="_Toc480900728"/>
            <w:r w:rsidRPr="00042678">
              <w:rPr>
                <w:rFonts w:ascii="Times New Roman" w:hAnsi="Times New Roman" w:cs="Times New Roman"/>
                <w:sz w:val="16"/>
                <w:szCs w:val="16"/>
              </w:rPr>
              <w:t xml:space="preserve">Примітка </w:t>
            </w:r>
            <w:bookmarkEnd w:id="279"/>
            <w:bookmarkEnd w:id="280"/>
            <w:bookmarkEnd w:id="281"/>
            <w:r w:rsidRPr="00042678">
              <w:rPr>
                <w:rFonts w:ascii="Times New Roman" w:hAnsi="Times New Roman" w:cs="Times New Roman"/>
                <w:sz w:val="16"/>
                <w:szCs w:val="16"/>
              </w:rPr>
              <w:t>24. Витрати на податок на прибуток</w:t>
            </w:r>
            <w:bookmarkEnd w:id="282"/>
            <w:bookmarkEnd w:id="283"/>
          </w:p>
          <w:p w:rsidR="00C56F8E" w:rsidRPr="00042678" w:rsidRDefault="00C56F8E" w:rsidP="00C56F8E">
            <w:pPr>
              <w:spacing w:before="120" w:after="120"/>
              <w:rPr>
                <w:b/>
                <w:i/>
                <w:noProof/>
                <w:sz w:val="16"/>
                <w:szCs w:val="16"/>
                <w:lang w:val="uk-UA"/>
              </w:rPr>
            </w:pPr>
            <w:r w:rsidRPr="00042678">
              <w:rPr>
                <w:b/>
                <w:i/>
                <w:noProof/>
                <w:sz w:val="16"/>
                <w:szCs w:val="16"/>
                <w:lang w:val="uk-UA"/>
              </w:rPr>
              <w:t>Таблиця 24.1. Витрати з податку на прибуток</w:t>
            </w:r>
          </w:p>
          <w:tbl>
            <w:tblPr>
              <w:tblW w:w="5000" w:type="pct"/>
              <w:jc w:val="center"/>
              <w:tblLook w:val="04A0" w:firstRow="1" w:lastRow="0" w:firstColumn="1" w:lastColumn="0" w:noHBand="0" w:noVBand="1"/>
            </w:tblPr>
            <w:tblGrid>
              <w:gridCol w:w="5967"/>
              <w:gridCol w:w="1626"/>
              <w:gridCol w:w="1626"/>
            </w:tblGrid>
            <w:tr w:rsidR="00C56F8E" w:rsidRPr="00042678" w:rsidTr="002B0234">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1 квартал </w:t>
                  </w:r>
                </w:p>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2017р.</w:t>
                  </w:r>
                </w:p>
              </w:tc>
              <w:tc>
                <w:tcPr>
                  <w:tcW w:w="882" w:type="pct"/>
                  <w:tcBorders>
                    <w:top w:val="single" w:sz="4" w:space="0" w:color="auto"/>
                    <w:left w:val="nil"/>
                    <w:bottom w:val="single" w:sz="4" w:space="0" w:color="auto"/>
                    <w:right w:val="nil"/>
                  </w:tcBorders>
                  <w:vAlign w:val="bottom"/>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1 квартал </w:t>
                  </w:r>
                </w:p>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2016р.</w:t>
                  </w:r>
                </w:p>
              </w:tc>
            </w:tr>
            <w:tr w:rsidR="00C56F8E" w:rsidRPr="00042678" w:rsidTr="002B0234">
              <w:trPr>
                <w:cantSplit/>
                <w:trHeight w:val="23"/>
                <w:jc w:val="center"/>
              </w:trPr>
              <w:tc>
                <w:tcPr>
                  <w:tcW w:w="3236"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Поточний податок на прибуток</w:t>
                  </w:r>
                </w:p>
              </w:tc>
              <w:tc>
                <w:tcPr>
                  <w:tcW w:w="882"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1 428</w:t>
                  </w:r>
                </w:p>
              </w:tc>
              <w:tc>
                <w:tcPr>
                  <w:tcW w:w="882" w:type="pct"/>
                  <w:tcBorders>
                    <w:top w:val="nil"/>
                    <w:left w:val="nil"/>
                    <w:bottom w:val="nil"/>
                    <w:right w:val="nil"/>
                  </w:tcBorders>
                  <w:vAlign w:val="center"/>
                </w:tcPr>
                <w:p w:rsidR="00C56F8E" w:rsidRPr="00042678" w:rsidRDefault="00C56F8E" w:rsidP="00A37209">
                  <w:pPr>
                    <w:tabs>
                      <w:tab w:val="decimal" w:pos="1304"/>
                    </w:tabs>
                    <w:jc w:val="right"/>
                    <w:rPr>
                      <w:sz w:val="16"/>
                      <w:szCs w:val="16"/>
                      <w:lang w:val="uk-UA"/>
                    </w:rPr>
                  </w:pPr>
                  <w:r w:rsidRPr="00042678">
                    <w:rPr>
                      <w:sz w:val="16"/>
                      <w:szCs w:val="16"/>
                      <w:lang w:val="uk-UA"/>
                    </w:rPr>
                    <w:t>644</w:t>
                  </w:r>
                </w:p>
              </w:tc>
            </w:tr>
            <w:tr w:rsidR="00C56F8E" w:rsidRPr="00042678" w:rsidTr="002B0234">
              <w:trPr>
                <w:cantSplit/>
                <w:trHeight w:val="23"/>
                <w:jc w:val="center"/>
              </w:trPr>
              <w:tc>
                <w:tcPr>
                  <w:tcW w:w="3236" w:type="pct"/>
                  <w:tcBorders>
                    <w:top w:val="nil"/>
                    <w:left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Зміна відстроченого податку на прибуток, пов'язана з:</w:t>
                  </w:r>
                </w:p>
              </w:tc>
              <w:tc>
                <w:tcPr>
                  <w:tcW w:w="882"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(188)</w:t>
                  </w:r>
                </w:p>
              </w:tc>
              <w:tc>
                <w:tcPr>
                  <w:tcW w:w="882" w:type="pct"/>
                  <w:tcBorders>
                    <w:top w:val="nil"/>
                    <w:left w:val="nil"/>
                    <w:right w:val="nil"/>
                  </w:tcBorders>
                  <w:vAlign w:val="center"/>
                </w:tcPr>
                <w:p w:rsidR="00C56F8E" w:rsidRPr="00042678" w:rsidRDefault="00C56F8E" w:rsidP="00A37209">
                  <w:pPr>
                    <w:tabs>
                      <w:tab w:val="decimal" w:pos="1304"/>
                    </w:tabs>
                    <w:jc w:val="right"/>
                    <w:rPr>
                      <w:sz w:val="16"/>
                      <w:szCs w:val="16"/>
                      <w:lang w:val="uk-UA"/>
                    </w:rPr>
                  </w:pPr>
                  <w:r w:rsidRPr="00042678">
                    <w:rPr>
                      <w:sz w:val="16"/>
                      <w:szCs w:val="16"/>
                      <w:lang w:val="uk-UA"/>
                    </w:rPr>
                    <w:t>-</w:t>
                  </w:r>
                </w:p>
              </w:tc>
            </w:tr>
            <w:tr w:rsidR="00C56F8E" w:rsidRPr="00042678" w:rsidTr="002B0234">
              <w:trPr>
                <w:cantSplit/>
                <w:trHeight w:val="23"/>
                <w:jc w:val="center"/>
              </w:trPr>
              <w:tc>
                <w:tcPr>
                  <w:tcW w:w="3236" w:type="pct"/>
                  <w:tcBorders>
                    <w:top w:val="nil"/>
                    <w:left w:val="nil"/>
                    <w:bottom w:val="single" w:sz="4" w:space="0" w:color="auto"/>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 виникненням чи списанням тимчасових різниць</w:t>
                  </w:r>
                </w:p>
              </w:tc>
              <w:tc>
                <w:tcPr>
                  <w:tcW w:w="882"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(188)</w:t>
                  </w:r>
                </w:p>
              </w:tc>
              <w:tc>
                <w:tcPr>
                  <w:tcW w:w="882" w:type="pct"/>
                  <w:tcBorders>
                    <w:top w:val="nil"/>
                    <w:left w:val="nil"/>
                    <w:bottom w:val="single" w:sz="4" w:space="0" w:color="auto"/>
                    <w:right w:val="nil"/>
                  </w:tcBorders>
                  <w:vAlign w:val="center"/>
                </w:tcPr>
                <w:p w:rsidR="00C56F8E" w:rsidRPr="00042678" w:rsidRDefault="00C56F8E" w:rsidP="00A37209">
                  <w:pPr>
                    <w:tabs>
                      <w:tab w:val="decimal" w:pos="1304"/>
                    </w:tabs>
                    <w:jc w:val="right"/>
                    <w:rPr>
                      <w:sz w:val="16"/>
                      <w:szCs w:val="16"/>
                      <w:lang w:val="uk-UA"/>
                    </w:rPr>
                  </w:pPr>
                  <w:r w:rsidRPr="00042678">
                    <w:rPr>
                      <w:sz w:val="16"/>
                      <w:szCs w:val="16"/>
                      <w:lang w:val="uk-UA"/>
                    </w:rPr>
                    <w:t>-</w:t>
                  </w:r>
                </w:p>
              </w:tc>
            </w:tr>
            <w:tr w:rsidR="00C56F8E" w:rsidRPr="008720D7" w:rsidTr="002B0234">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C56F8E" w:rsidRPr="00042678" w:rsidRDefault="00C56F8E" w:rsidP="00A37209">
                  <w:pPr>
                    <w:ind w:left="34" w:right="-108" w:hanging="142"/>
                    <w:rPr>
                      <w:b/>
                      <w:sz w:val="16"/>
                      <w:szCs w:val="16"/>
                      <w:lang w:val="uk-UA" w:eastAsia="uk-UA"/>
                    </w:rPr>
                  </w:pPr>
                  <w:r w:rsidRPr="00042678">
                    <w:rPr>
                      <w:b/>
                      <w:sz w:val="16"/>
                      <w:szCs w:val="16"/>
                      <w:lang w:val="uk-UA" w:eastAsia="uk-UA"/>
                    </w:rPr>
                    <w:t>Усього витрати з податку на прибуток</w:t>
                  </w:r>
                </w:p>
              </w:tc>
              <w:tc>
                <w:tcPr>
                  <w:tcW w:w="882"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tabs>
                      <w:tab w:val="decimal" w:pos="1304"/>
                    </w:tabs>
                    <w:jc w:val="right"/>
                    <w:rPr>
                      <w:b/>
                      <w:sz w:val="16"/>
                      <w:szCs w:val="16"/>
                      <w:lang w:val="uk-UA"/>
                    </w:rPr>
                  </w:pPr>
                  <w:r w:rsidRPr="00042678">
                    <w:rPr>
                      <w:b/>
                      <w:sz w:val="16"/>
                      <w:szCs w:val="16"/>
                      <w:lang w:val="uk-UA"/>
                    </w:rPr>
                    <w:t>1 240</w:t>
                  </w:r>
                </w:p>
              </w:tc>
              <w:tc>
                <w:tcPr>
                  <w:tcW w:w="882" w:type="pct"/>
                  <w:tcBorders>
                    <w:top w:val="single" w:sz="4" w:space="0" w:color="auto"/>
                    <w:left w:val="nil"/>
                    <w:bottom w:val="double" w:sz="4" w:space="0" w:color="auto"/>
                    <w:right w:val="nil"/>
                  </w:tcBorders>
                  <w:vAlign w:val="center"/>
                </w:tcPr>
                <w:p w:rsidR="00C56F8E" w:rsidRPr="00042678" w:rsidRDefault="00C56F8E" w:rsidP="00A37209">
                  <w:pPr>
                    <w:tabs>
                      <w:tab w:val="decimal" w:pos="1304"/>
                    </w:tabs>
                    <w:jc w:val="right"/>
                    <w:rPr>
                      <w:b/>
                      <w:sz w:val="16"/>
                      <w:szCs w:val="16"/>
                      <w:lang w:val="uk-UA"/>
                    </w:rPr>
                  </w:pPr>
                  <w:r w:rsidRPr="00042678">
                    <w:rPr>
                      <w:b/>
                      <w:sz w:val="16"/>
                      <w:szCs w:val="16"/>
                      <w:lang w:val="uk-UA"/>
                    </w:rPr>
                    <w:t>644</w:t>
                  </w:r>
                </w:p>
              </w:tc>
            </w:tr>
          </w:tbl>
          <w:p w:rsidR="00C56F8E" w:rsidRPr="00042678" w:rsidRDefault="00C56F8E" w:rsidP="00150AC5">
            <w:pPr>
              <w:rPr>
                <w:b/>
                <w:sz w:val="16"/>
                <w:szCs w:val="16"/>
                <w:lang w:val="uk-UA" w:eastAsia="x-none"/>
              </w:rPr>
            </w:pPr>
            <w:bookmarkStart w:id="284" w:name="_Toc351037294"/>
            <w:bookmarkStart w:id="285" w:name="_Toc353816828"/>
            <w:bookmarkStart w:id="286" w:name="_Toc287548089"/>
            <w:bookmarkStart w:id="287" w:name="_Toc287620526"/>
            <w:bookmarkStart w:id="288" w:name="_Toc287621918"/>
            <w:r w:rsidRPr="00042678">
              <w:rPr>
                <w:sz w:val="16"/>
                <w:szCs w:val="16"/>
                <w:lang w:val="uk-UA"/>
              </w:rPr>
              <w:br w:type="page"/>
            </w:r>
          </w:p>
          <w:p w:rsidR="00C56F8E" w:rsidRPr="00042678" w:rsidRDefault="00C56F8E" w:rsidP="00150AC5">
            <w:pPr>
              <w:pStyle w:val="Taskombank"/>
              <w:spacing w:before="0" w:after="0"/>
              <w:rPr>
                <w:rFonts w:ascii="Times New Roman" w:hAnsi="Times New Roman" w:cs="Times New Roman"/>
                <w:sz w:val="16"/>
                <w:szCs w:val="16"/>
              </w:rPr>
            </w:pPr>
            <w:bookmarkStart w:id="289" w:name="_Toc480900729"/>
            <w:r w:rsidRPr="00042678">
              <w:rPr>
                <w:rFonts w:ascii="Times New Roman" w:hAnsi="Times New Roman" w:cs="Times New Roman"/>
                <w:sz w:val="16"/>
                <w:szCs w:val="16"/>
              </w:rPr>
              <w:t>Примітка 25. Операційні сегменти</w:t>
            </w:r>
            <w:bookmarkEnd w:id="284"/>
            <w:bookmarkEnd w:id="285"/>
            <w:bookmarkEnd w:id="289"/>
          </w:p>
          <w:p w:rsidR="00C56F8E" w:rsidRPr="00042678" w:rsidRDefault="00C56F8E" w:rsidP="00C56F8E">
            <w:pPr>
              <w:spacing w:before="120" w:after="120"/>
              <w:rPr>
                <w:sz w:val="16"/>
                <w:szCs w:val="16"/>
                <w:lang w:val="uk-UA"/>
              </w:rPr>
            </w:pPr>
            <w:r w:rsidRPr="00042678">
              <w:rPr>
                <w:sz w:val="16"/>
                <w:szCs w:val="16"/>
                <w:lang w:val="uk-UA"/>
              </w:rPr>
              <w:t>Відповідно до МСФЗ 8, операційні сегменти − це компоненти суб'єкта бізнесу, які беруть участь у комерційній діяльності, внаслідок якої суб'єкт господарювання може отримувати доходи та зазнавати витрат, чиї операційні результати регулярно переглядає особа, відповідальна за прийняття операційних рішень, і стосовно яких є у наявності окрема фінансова інформація.</w:t>
            </w:r>
          </w:p>
          <w:p w:rsidR="00C56F8E" w:rsidRPr="00042678" w:rsidRDefault="00C56F8E" w:rsidP="00C56F8E">
            <w:pPr>
              <w:spacing w:before="120" w:after="120"/>
              <w:rPr>
                <w:sz w:val="16"/>
                <w:szCs w:val="16"/>
                <w:lang w:val="uk-UA"/>
              </w:rPr>
            </w:pPr>
            <w:r w:rsidRPr="00042678">
              <w:rPr>
                <w:sz w:val="16"/>
                <w:szCs w:val="16"/>
                <w:lang w:val="uk-UA"/>
              </w:rPr>
              <w:t>Сегмент − це відокремлюваний компонент бізнесу Банку, який займається або постачанням послуг чи продуктів (сегмент бізнесу), або наданням послуг чи постачанням продуктів в межах конкретного економічного середовища (географічний сегмент), який зазнає ризиків та забезпечує прибутковість.</w:t>
            </w:r>
          </w:p>
          <w:p w:rsidR="00C56F8E" w:rsidRPr="00042678" w:rsidRDefault="00C56F8E" w:rsidP="00C56F8E">
            <w:pPr>
              <w:spacing w:before="120" w:after="120"/>
              <w:rPr>
                <w:sz w:val="16"/>
                <w:szCs w:val="16"/>
                <w:lang w:val="uk-UA"/>
              </w:rPr>
            </w:pPr>
            <w:r w:rsidRPr="00042678">
              <w:rPr>
                <w:sz w:val="16"/>
                <w:szCs w:val="16"/>
                <w:lang w:val="uk-UA"/>
              </w:rPr>
              <w:t>Основним форматом Банку для відображення у звітності сегментної інформації є сегменти бізнесу. Операції Банку в основному зосереджені в Україні.</w:t>
            </w:r>
          </w:p>
          <w:p w:rsidR="00C56F8E" w:rsidRPr="00042678" w:rsidRDefault="00C56F8E" w:rsidP="00C56F8E">
            <w:pPr>
              <w:spacing w:before="120" w:after="120"/>
              <w:rPr>
                <w:sz w:val="16"/>
                <w:szCs w:val="16"/>
                <w:lang w:val="uk-UA"/>
              </w:rPr>
            </w:pPr>
            <w:r w:rsidRPr="00042678">
              <w:rPr>
                <w:sz w:val="16"/>
                <w:szCs w:val="16"/>
                <w:lang w:val="uk-UA"/>
              </w:rPr>
              <w:t>Банк визнає наступні звітні сегменти:</w:t>
            </w:r>
          </w:p>
          <w:p w:rsidR="00C56F8E" w:rsidRPr="00042678" w:rsidRDefault="00C56F8E"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послуги корпоративним клієнтам;</w:t>
            </w:r>
          </w:p>
          <w:p w:rsidR="00C56F8E" w:rsidRPr="00042678" w:rsidRDefault="00C56F8E"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послуги фізичним особам;</w:t>
            </w:r>
          </w:p>
          <w:p w:rsidR="00C56F8E" w:rsidRPr="00042678" w:rsidRDefault="00C56F8E"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послуги банкам;</w:t>
            </w:r>
          </w:p>
          <w:p w:rsidR="00C56F8E" w:rsidRPr="00042678" w:rsidRDefault="00C56F8E"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інвестиційна банківська діяльність;</w:t>
            </w:r>
          </w:p>
          <w:p w:rsidR="00C56F8E" w:rsidRPr="00042678" w:rsidRDefault="00C56F8E"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інші операції.</w:t>
            </w:r>
          </w:p>
          <w:p w:rsidR="00C56F8E" w:rsidRPr="00042678" w:rsidRDefault="00C56F8E" w:rsidP="00C56F8E">
            <w:pPr>
              <w:spacing w:before="120" w:after="120"/>
              <w:rPr>
                <w:sz w:val="16"/>
                <w:szCs w:val="16"/>
                <w:lang w:val="uk-UA"/>
              </w:rPr>
            </w:pPr>
            <w:r w:rsidRPr="00042678">
              <w:rPr>
                <w:sz w:val="16"/>
                <w:szCs w:val="16"/>
                <w:lang w:val="uk-UA"/>
              </w:rPr>
              <w:t>Сегмент «інші операції» має важливе значення для Банку в цілому (забезпечує діяльність інших сегментів тощо) й інформація про нього є суттєвою.</w:t>
            </w:r>
          </w:p>
          <w:p w:rsidR="00C56F8E" w:rsidRPr="00042678" w:rsidRDefault="00C56F8E" w:rsidP="00C56F8E">
            <w:pPr>
              <w:spacing w:before="120" w:after="120"/>
              <w:rPr>
                <w:sz w:val="16"/>
                <w:szCs w:val="16"/>
                <w:lang w:val="uk-UA"/>
              </w:rPr>
            </w:pPr>
            <w:r w:rsidRPr="00042678">
              <w:rPr>
                <w:sz w:val="16"/>
                <w:szCs w:val="16"/>
                <w:lang w:val="uk-UA"/>
              </w:rPr>
              <w:t xml:space="preserve">Доходами звітного сегмента Банк визнає дохід, який безпосередньо відноситься до сегмента, та відповідну частину доходу банку, що </w:t>
            </w:r>
            <w:r w:rsidRPr="00042678">
              <w:rPr>
                <w:sz w:val="16"/>
                <w:szCs w:val="16"/>
                <w:lang w:val="uk-UA"/>
              </w:rPr>
              <w:lastRenderedPageBreak/>
              <w:t xml:space="preserve">може бути віднесена до сегмента від зовнішньої діяльності або від операцій між іншими сегментами в межах одного банку. Доходи звітних сегментів наводяться за вирахуванням податку на додану вартість, акцизного збору, інших зборів і </w:t>
            </w:r>
            <w:proofErr w:type="spellStart"/>
            <w:r w:rsidRPr="00042678">
              <w:rPr>
                <w:sz w:val="16"/>
                <w:szCs w:val="16"/>
                <w:lang w:val="uk-UA"/>
              </w:rPr>
              <w:t>вирахувань</w:t>
            </w:r>
            <w:proofErr w:type="spellEnd"/>
            <w:r w:rsidRPr="00042678">
              <w:rPr>
                <w:sz w:val="16"/>
                <w:szCs w:val="16"/>
                <w:lang w:val="uk-UA"/>
              </w:rPr>
              <w:t xml:space="preserve"> з доходу. До складу доходів звітних сегментів не включаються доходи від надзвичайних подій та дохід з податку на прибуток.</w:t>
            </w:r>
          </w:p>
          <w:p w:rsidR="00C56F8E" w:rsidRPr="00042678" w:rsidRDefault="00C56F8E" w:rsidP="00C56F8E">
            <w:pPr>
              <w:spacing w:before="120" w:after="120"/>
              <w:rPr>
                <w:sz w:val="16"/>
                <w:szCs w:val="16"/>
                <w:lang w:val="uk-UA"/>
              </w:rPr>
            </w:pPr>
            <w:r w:rsidRPr="00042678">
              <w:rPr>
                <w:sz w:val="16"/>
                <w:szCs w:val="16"/>
                <w:lang w:val="uk-UA"/>
              </w:rPr>
              <w:t>Витратами звітного сегмента Банк визнає витрати, пов’язані з основною діяльністю сегмента, що безпосередньо відносяться до нього, та відповідну частину витрат, що можуть бути обґрунтовано віднесені до сегмента, уключаючи витрати від зовнішньої діяльності, та витрати, пов’язані з операціями за іншими сегментами в межах одного банку.</w:t>
            </w:r>
          </w:p>
          <w:p w:rsidR="00C56F8E" w:rsidRPr="00042678" w:rsidRDefault="00C56F8E" w:rsidP="00C56F8E">
            <w:pPr>
              <w:spacing w:before="120" w:after="120"/>
              <w:rPr>
                <w:sz w:val="16"/>
                <w:szCs w:val="16"/>
                <w:lang w:val="uk-UA"/>
              </w:rPr>
            </w:pPr>
            <w:r w:rsidRPr="00042678">
              <w:rPr>
                <w:sz w:val="16"/>
                <w:szCs w:val="16"/>
                <w:lang w:val="uk-UA"/>
              </w:rPr>
              <w:t>Проте, якщо витрати на рівні Банку пов’язані лише з одним сегментом, то такі витрати Банк визнає витратами сегмента (якщо вони пов’язані з операційною діяльністю сегмента і їх можна прямо віднести до сегмента або обґрунтовано розподілити на нього).</w:t>
            </w:r>
          </w:p>
          <w:p w:rsidR="00C56F8E" w:rsidRPr="00042678" w:rsidRDefault="00C56F8E" w:rsidP="00C56F8E">
            <w:pPr>
              <w:spacing w:before="120" w:after="120"/>
              <w:rPr>
                <w:sz w:val="16"/>
                <w:szCs w:val="16"/>
                <w:lang w:val="uk-UA"/>
              </w:rPr>
            </w:pPr>
            <w:r w:rsidRPr="00042678">
              <w:rPr>
                <w:sz w:val="16"/>
                <w:szCs w:val="16"/>
                <w:lang w:val="uk-UA"/>
              </w:rPr>
              <w:t>У звітному році в Банку доходи і витрати (процентні, комісійні, торгові) відображалися на рахунках бухгалтерського обліку у розрізі звітних сегментів.</w:t>
            </w:r>
          </w:p>
          <w:p w:rsidR="00C56F8E" w:rsidRPr="00042678" w:rsidRDefault="00C56F8E" w:rsidP="00C56F8E">
            <w:pPr>
              <w:spacing w:before="120" w:after="120"/>
              <w:rPr>
                <w:sz w:val="16"/>
                <w:szCs w:val="16"/>
                <w:lang w:val="uk-UA"/>
              </w:rPr>
            </w:pPr>
            <w:r w:rsidRPr="00042678">
              <w:rPr>
                <w:sz w:val="16"/>
                <w:szCs w:val="16"/>
                <w:lang w:val="uk-UA"/>
              </w:rPr>
              <w:t>Показники неподібних сегментів включаються до складу нерозподілених статей «Нерозподілені суми», з використанням яких узгоджуються відповідні показники діяльності звітних сегментів і Банку в цілому.</w:t>
            </w:r>
          </w:p>
          <w:p w:rsidR="00C56F8E" w:rsidRPr="00042678" w:rsidRDefault="00C56F8E" w:rsidP="00C56F8E">
            <w:pPr>
              <w:spacing w:before="120" w:after="120"/>
              <w:rPr>
                <w:sz w:val="16"/>
                <w:szCs w:val="16"/>
                <w:lang w:val="uk-UA"/>
              </w:rPr>
            </w:pPr>
            <w:r w:rsidRPr="00042678">
              <w:rPr>
                <w:sz w:val="16"/>
                <w:szCs w:val="16"/>
                <w:lang w:val="uk-UA"/>
              </w:rPr>
              <w:t>До нерозподілених статей відносяться також суми витрат, які не включаються до витрат за сегментами: витрати на сплату податку на прибуток; загальні адміністративні витрати, та інші витрати, що виникають на рівні Банку та відносяться до Банку в цілому.</w:t>
            </w:r>
          </w:p>
          <w:p w:rsidR="00C56F8E" w:rsidRPr="00042678" w:rsidRDefault="00C56F8E" w:rsidP="00C56F8E">
            <w:pPr>
              <w:spacing w:before="120" w:after="120"/>
              <w:rPr>
                <w:sz w:val="16"/>
                <w:szCs w:val="16"/>
                <w:lang w:val="uk-UA"/>
              </w:rPr>
            </w:pPr>
            <w:r w:rsidRPr="00042678">
              <w:rPr>
                <w:sz w:val="16"/>
                <w:szCs w:val="16"/>
                <w:lang w:val="uk-UA"/>
              </w:rPr>
              <w:t>Інформація щодо доходів, витрат, активів та зобов'язань звітних сегментів наведена нижче.</w:t>
            </w:r>
          </w:p>
          <w:p w:rsidR="00C56F8E" w:rsidRPr="00042678" w:rsidRDefault="00C56F8E" w:rsidP="00C56F8E">
            <w:pPr>
              <w:rPr>
                <w:b/>
                <w:i/>
                <w:noProof/>
                <w:sz w:val="16"/>
                <w:szCs w:val="16"/>
                <w:lang w:val="uk-UA"/>
              </w:rPr>
            </w:pPr>
            <w:r w:rsidRPr="00042678">
              <w:rPr>
                <w:b/>
                <w:i/>
                <w:noProof/>
                <w:sz w:val="16"/>
                <w:szCs w:val="16"/>
                <w:lang w:val="uk-UA"/>
              </w:rPr>
              <w:br w:type="page"/>
            </w:r>
          </w:p>
          <w:p w:rsidR="00C56F8E" w:rsidRPr="00042678" w:rsidRDefault="00C56F8E" w:rsidP="00C56F8E">
            <w:pPr>
              <w:spacing w:before="120" w:after="120"/>
              <w:rPr>
                <w:noProof/>
                <w:sz w:val="16"/>
                <w:szCs w:val="16"/>
                <w:lang w:val="uk-UA"/>
              </w:rPr>
            </w:pPr>
            <w:r w:rsidRPr="00042678">
              <w:rPr>
                <w:b/>
                <w:i/>
                <w:noProof/>
                <w:sz w:val="16"/>
                <w:szCs w:val="16"/>
                <w:lang w:val="uk-UA"/>
              </w:rPr>
              <w:t>Таблиця 25.1. Доходи, витрати та результати звітних сегментів за звітний період</w:t>
            </w:r>
          </w:p>
          <w:tbl>
            <w:tblPr>
              <w:tblW w:w="5000" w:type="pct"/>
              <w:tblLook w:val="04A0" w:firstRow="1" w:lastRow="0" w:firstColumn="1" w:lastColumn="0" w:noHBand="0" w:noVBand="1"/>
            </w:tblPr>
            <w:tblGrid>
              <w:gridCol w:w="2443"/>
              <w:gridCol w:w="1447"/>
              <w:gridCol w:w="1053"/>
              <w:gridCol w:w="1215"/>
              <w:gridCol w:w="1121"/>
              <w:gridCol w:w="1042"/>
              <w:gridCol w:w="898"/>
            </w:tblGrid>
            <w:tr w:rsidR="00C56F8E" w:rsidRPr="00042678" w:rsidTr="002B0234">
              <w:trPr>
                <w:trHeight w:val="240"/>
              </w:trPr>
              <w:tc>
                <w:tcPr>
                  <w:tcW w:w="1325" w:type="pct"/>
                  <w:vMerge w:val="restart"/>
                  <w:tcBorders>
                    <w:top w:val="single" w:sz="4" w:space="0" w:color="auto"/>
                    <w:left w:val="nil"/>
                    <w:bottom w:val="single" w:sz="4" w:space="0" w:color="auto"/>
                    <w:right w:val="nil"/>
                  </w:tcBorders>
                  <w:shd w:val="clear" w:color="auto" w:fill="auto"/>
                  <w:vAlign w:val="center"/>
                  <w:hideMark/>
                </w:tcPr>
                <w:p w:rsidR="00C56F8E" w:rsidRPr="00042678" w:rsidRDefault="00C56F8E" w:rsidP="00A37209">
                  <w:pPr>
                    <w:jc w:val="center"/>
                    <w:rPr>
                      <w:b/>
                      <w:bCs/>
                      <w:sz w:val="16"/>
                      <w:szCs w:val="16"/>
                      <w:lang w:val="uk-UA"/>
                    </w:rPr>
                  </w:pPr>
                  <w:r w:rsidRPr="00042678">
                    <w:rPr>
                      <w:b/>
                      <w:bCs/>
                      <w:sz w:val="16"/>
                      <w:szCs w:val="16"/>
                      <w:lang w:val="uk-UA"/>
                    </w:rPr>
                    <w:t>Найменування статті</w:t>
                  </w:r>
                </w:p>
              </w:tc>
              <w:tc>
                <w:tcPr>
                  <w:tcW w:w="2623" w:type="pct"/>
                  <w:gridSpan w:val="4"/>
                  <w:tcBorders>
                    <w:top w:val="single" w:sz="4" w:space="0" w:color="auto"/>
                    <w:left w:val="nil"/>
                    <w:bottom w:val="single" w:sz="4" w:space="0" w:color="auto"/>
                    <w:right w:val="nil"/>
                  </w:tcBorders>
                  <w:shd w:val="clear" w:color="auto" w:fill="auto"/>
                  <w:vAlign w:val="center"/>
                  <w:hideMark/>
                </w:tcPr>
                <w:p w:rsidR="00C56F8E" w:rsidRPr="00042678" w:rsidRDefault="00C56F8E" w:rsidP="00A37209">
                  <w:pPr>
                    <w:jc w:val="center"/>
                    <w:rPr>
                      <w:b/>
                      <w:bCs/>
                      <w:sz w:val="16"/>
                      <w:szCs w:val="16"/>
                      <w:lang w:val="uk-UA"/>
                    </w:rPr>
                  </w:pPr>
                  <w:r w:rsidRPr="00042678">
                    <w:rPr>
                      <w:b/>
                      <w:bCs/>
                      <w:sz w:val="16"/>
                      <w:szCs w:val="16"/>
                      <w:lang w:val="uk-UA"/>
                    </w:rPr>
                    <w:t>Найменування звітних сегментів</w:t>
                  </w:r>
                </w:p>
              </w:tc>
              <w:tc>
                <w:tcPr>
                  <w:tcW w:w="565" w:type="pct"/>
                  <w:vMerge w:val="restart"/>
                  <w:tcBorders>
                    <w:top w:val="single" w:sz="4" w:space="0" w:color="auto"/>
                    <w:left w:val="nil"/>
                    <w:bottom w:val="single" w:sz="4" w:space="0" w:color="auto"/>
                    <w:right w:val="nil"/>
                  </w:tcBorders>
                  <w:shd w:val="clear" w:color="auto" w:fill="auto"/>
                  <w:vAlign w:val="center"/>
                  <w:hideMark/>
                </w:tcPr>
                <w:p w:rsidR="00C56F8E" w:rsidRPr="00042678" w:rsidRDefault="00C56F8E" w:rsidP="00A37209">
                  <w:pPr>
                    <w:jc w:val="center"/>
                    <w:rPr>
                      <w:b/>
                      <w:bCs/>
                      <w:sz w:val="16"/>
                      <w:szCs w:val="16"/>
                      <w:lang w:val="uk-UA"/>
                    </w:rPr>
                  </w:pPr>
                  <w:r w:rsidRPr="00042678">
                    <w:rPr>
                      <w:b/>
                      <w:bCs/>
                      <w:sz w:val="16"/>
                      <w:szCs w:val="16"/>
                      <w:lang w:val="uk-UA"/>
                    </w:rPr>
                    <w:t>Інші сегменти та операції</w:t>
                  </w:r>
                </w:p>
              </w:tc>
              <w:tc>
                <w:tcPr>
                  <w:tcW w:w="487" w:type="pct"/>
                  <w:vMerge w:val="restart"/>
                  <w:tcBorders>
                    <w:top w:val="single" w:sz="4" w:space="0" w:color="auto"/>
                    <w:left w:val="nil"/>
                    <w:bottom w:val="single" w:sz="4" w:space="0" w:color="auto"/>
                    <w:right w:val="nil"/>
                  </w:tcBorders>
                  <w:shd w:val="clear" w:color="auto" w:fill="auto"/>
                  <w:vAlign w:val="center"/>
                  <w:hideMark/>
                </w:tcPr>
                <w:p w:rsidR="00C56F8E" w:rsidRPr="00042678" w:rsidRDefault="00C56F8E" w:rsidP="00A37209">
                  <w:pPr>
                    <w:jc w:val="center"/>
                    <w:rPr>
                      <w:b/>
                      <w:bCs/>
                      <w:sz w:val="16"/>
                      <w:szCs w:val="16"/>
                      <w:lang w:val="uk-UA"/>
                    </w:rPr>
                  </w:pPr>
                  <w:r w:rsidRPr="00042678">
                    <w:rPr>
                      <w:b/>
                      <w:bCs/>
                      <w:sz w:val="16"/>
                      <w:szCs w:val="16"/>
                      <w:lang w:val="uk-UA"/>
                    </w:rPr>
                    <w:t>Усього</w:t>
                  </w:r>
                </w:p>
              </w:tc>
            </w:tr>
            <w:tr w:rsidR="00C56F8E" w:rsidRPr="00042678" w:rsidTr="002B0234">
              <w:trPr>
                <w:trHeight w:val="720"/>
              </w:trPr>
              <w:tc>
                <w:tcPr>
                  <w:tcW w:w="1325" w:type="pct"/>
                  <w:vMerge/>
                  <w:tcBorders>
                    <w:top w:val="single" w:sz="4" w:space="0" w:color="auto"/>
                    <w:left w:val="nil"/>
                    <w:bottom w:val="single" w:sz="4" w:space="0" w:color="auto"/>
                    <w:right w:val="nil"/>
                  </w:tcBorders>
                  <w:vAlign w:val="center"/>
                  <w:hideMark/>
                </w:tcPr>
                <w:p w:rsidR="00C56F8E" w:rsidRPr="00042678" w:rsidRDefault="00C56F8E" w:rsidP="00A37209">
                  <w:pPr>
                    <w:rPr>
                      <w:b/>
                      <w:bCs/>
                      <w:sz w:val="16"/>
                      <w:szCs w:val="16"/>
                      <w:lang w:val="uk-UA"/>
                    </w:rPr>
                  </w:pPr>
                </w:p>
              </w:tc>
              <w:tc>
                <w:tcPr>
                  <w:tcW w:w="785" w:type="pct"/>
                  <w:tcBorders>
                    <w:top w:val="nil"/>
                    <w:left w:val="nil"/>
                    <w:bottom w:val="single" w:sz="4" w:space="0" w:color="auto"/>
                    <w:right w:val="nil"/>
                  </w:tcBorders>
                  <w:shd w:val="clear" w:color="auto" w:fill="auto"/>
                  <w:vAlign w:val="center"/>
                  <w:hideMark/>
                </w:tcPr>
                <w:p w:rsidR="00C56F8E" w:rsidRPr="00042678" w:rsidRDefault="00C56F8E" w:rsidP="00A37209">
                  <w:pPr>
                    <w:jc w:val="center"/>
                    <w:rPr>
                      <w:b/>
                      <w:bCs/>
                      <w:sz w:val="16"/>
                      <w:szCs w:val="16"/>
                      <w:lang w:val="uk-UA"/>
                    </w:rPr>
                  </w:pPr>
                  <w:r w:rsidRPr="00042678">
                    <w:rPr>
                      <w:b/>
                      <w:bCs/>
                      <w:sz w:val="16"/>
                      <w:szCs w:val="16"/>
                      <w:lang w:val="uk-UA"/>
                    </w:rPr>
                    <w:t>послуги корпоративним клієнтам</w:t>
                  </w:r>
                </w:p>
              </w:tc>
              <w:tc>
                <w:tcPr>
                  <w:tcW w:w="571" w:type="pct"/>
                  <w:tcBorders>
                    <w:top w:val="nil"/>
                    <w:left w:val="nil"/>
                    <w:bottom w:val="single" w:sz="4" w:space="0" w:color="auto"/>
                    <w:right w:val="nil"/>
                  </w:tcBorders>
                  <w:shd w:val="clear" w:color="auto" w:fill="auto"/>
                  <w:vAlign w:val="center"/>
                  <w:hideMark/>
                </w:tcPr>
                <w:p w:rsidR="00C56F8E" w:rsidRPr="00042678" w:rsidRDefault="00C56F8E" w:rsidP="00A37209">
                  <w:pPr>
                    <w:jc w:val="center"/>
                    <w:rPr>
                      <w:b/>
                      <w:bCs/>
                      <w:sz w:val="16"/>
                      <w:szCs w:val="16"/>
                      <w:lang w:val="uk-UA"/>
                    </w:rPr>
                  </w:pPr>
                  <w:r w:rsidRPr="00042678">
                    <w:rPr>
                      <w:b/>
                      <w:bCs/>
                      <w:sz w:val="16"/>
                      <w:szCs w:val="16"/>
                      <w:lang w:val="uk-UA"/>
                    </w:rPr>
                    <w:t>послуги фізичним особам</w:t>
                  </w:r>
                </w:p>
              </w:tc>
              <w:tc>
                <w:tcPr>
                  <w:tcW w:w="659" w:type="pct"/>
                  <w:tcBorders>
                    <w:top w:val="nil"/>
                    <w:left w:val="nil"/>
                    <w:bottom w:val="single" w:sz="4" w:space="0" w:color="auto"/>
                    <w:right w:val="nil"/>
                  </w:tcBorders>
                  <w:shd w:val="clear" w:color="auto" w:fill="auto"/>
                  <w:vAlign w:val="center"/>
                  <w:hideMark/>
                </w:tcPr>
                <w:p w:rsidR="00C56F8E" w:rsidRPr="00042678" w:rsidRDefault="00C56F8E" w:rsidP="00A37209">
                  <w:pPr>
                    <w:jc w:val="center"/>
                    <w:rPr>
                      <w:b/>
                      <w:bCs/>
                      <w:sz w:val="16"/>
                      <w:szCs w:val="16"/>
                      <w:lang w:val="uk-UA"/>
                    </w:rPr>
                  </w:pPr>
                  <w:r w:rsidRPr="00042678">
                    <w:rPr>
                      <w:b/>
                      <w:bCs/>
                      <w:sz w:val="16"/>
                      <w:szCs w:val="16"/>
                      <w:lang w:val="uk-UA"/>
                    </w:rPr>
                    <w:t>інвестиційна банківська діяльність</w:t>
                  </w:r>
                </w:p>
              </w:tc>
              <w:tc>
                <w:tcPr>
                  <w:tcW w:w="608" w:type="pct"/>
                  <w:tcBorders>
                    <w:top w:val="nil"/>
                    <w:left w:val="nil"/>
                    <w:bottom w:val="single" w:sz="4" w:space="0" w:color="auto"/>
                    <w:right w:val="nil"/>
                  </w:tcBorders>
                  <w:shd w:val="clear" w:color="auto" w:fill="auto"/>
                  <w:vAlign w:val="center"/>
                  <w:hideMark/>
                </w:tcPr>
                <w:p w:rsidR="00C56F8E" w:rsidRPr="00042678" w:rsidRDefault="00C56F8E" w:rsidP="00A37209">
                  <w:pPr>
                    <w:jc w:val="center"/>
                    <w:rPr>
                      <w:b/>
                      <w:bCs/>
                      <w:sz w:val="16"/>
                      <w:szCs w:val="16"/>
                      <w:lang w:val="uk-UA"/>
                    </w:rPr>
                  </w:pPr>
                  <w:r w:rsidRPr="00042678">
                    <w:rPr>
                      <w:b/>
                      <w:bCs/>
                      <w:sz w:val="16"/>
                      <w:szCs w:val="16"/>
                      <w:lang w:val="uk-UA"/>
                    </w:rPr>
                    <w:t>послуги банкам</w:t>
                  </w:r>
                </w:p>
              </w:tc>
              <w:tc>
                <w:tcPr>
                  <w:tcW w:w="565" w:type="pct"/>
                  <w:vMerge/>
                  <w:tcBorders>
                    <w:top w:val="single" w:sz="4" w:space="0" w:color="auto"/>
                    <w:left w:val="nil"/>
                    <w:bottom w:val="single" w:sz="4" w:space="0" w:color="auto"/>
                    <w:right w:val="nil"/>
                  </w:tcBorders>
                  <w:vAlign w:val="center"/>
                  <w:hideMark/>
                </w:tcPr>
                <w:p w:rsidR="00C56F8E" w:rsidRPr="00042678" w:rsidRDefault="00C56F8E" w:rsidP="00A37209">
                  <w:pPr>
                    <w:rPr>
                      <w:b/>
                      <w:bCs/>
                      <w:sz w:val="16"/>
                      <w:szCs w:val="16"/>
                      <w:lang w:val="uk-UA"/>
                    </w:rPr>
                  </w:pPr>
                </w:p>
              </w:tc>
              <w:tc>
                <w:tcPr>
                  <w:tcW w:w="487" w:type="pct"/>
                  <w:vMerge/>
                  <w:tcBorders>
                    <w:top w:val="single" w:sz="4" w:space="0" w:color="auto"/>
                    <w:left w:val="nil"/>
                    <w:bottom w:val="single" w:sz="4" w:space="0" w:color="auto"/>
                    <w:right w:val="nil"/>
                  </w:tcBorders>
                  <w:vAlign w:val="center"/>
                  <w:hideMark/>
                </w:tcPr>
                <w:p w:rsidR="00C56F8E" w:rsidRPr="00042678" w:rsidRDefault="00C56F8E" w:rsidP="00A37209">
                  <w:pPr>
                    <w:rPr>
                      <w:b/>
                      <w:bCs/>
                      <w:sz w:val="16"/>
                      <w:szCs w:val="16"/>
                      <w:lang w:val="uk-UA"/>
                    </w:rPr>
                  </w:pPr>
                </w:p>
              </w:tc>
            </w:tr>
            <w:tr w:rsidR="00C56F8E" w:rsidRPr="00042678" w:rsidTr="002B0234">
              <w:trPr>
                <w:trHeight w:val="24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Дохід від зовнішніх клієнтів:</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287 421</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53 379</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35 275</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8 583</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1 304</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385 962</w:t>
                  </w:r>
                </w:p>
              </w:tc>
            </w:tr>
            <w:tr w:rsidR="00C56F8E" w:rsidRPr="00042678" w:rsidTr="002B0234">
              <w:trPr>
                <w:trHeight w:val="24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Процентні доходи</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264 857</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26 095</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28 710</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2 699</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50</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322 411</w:t>
                  </w:r>
                </w:p>
              </w:tc>
            </w:tr>
            <w:tr w:rsidR="00C56F8E" w:rsidRPr="00042678" w:rsidTr="002B0234">
              <w:trPr>
                <w:trHeight w:val="24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Комісійні доходи</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17 853</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20 132</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5 864</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5 884</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49 733</w:t>
                  </w:r>
                </w:p>
              </w:tc>
            </w:tr>
            <w:tr w:rsidR="00C56F8E" w:rsidRPr="00042678" w:rsidTr="002B0234">
              <w:trPr>
                <w:trHeight w:val="24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Інші операційні доходи</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4 711</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7 152</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701</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1 254</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13 818</w:t>
                  </w:r>
                </w:p>
              </w:tc>
            </w:tr>
            <w:tr w:rsidR="00C56F8E" w:rsidRPr="00042678" w:rsidTr="002B0234">
              <w:trPr>
                <w:trHeight w:val="240"/>
              </w:trPr>
              <w:tc>
                <w:tcPr>
                  <w:tcW w:w="1325" w:type="pct"/>
                  <w:tcBorders>
                    <w:top w:val="nil"/>
                    <w:left w:val="nil"/>
                    <w:bottom w:val="single" w:sz="4" w:space="0" w:color="auto"/>
                    <w:right w:val="nil"/>
                  </w:tcBorders>
                  <w:shd w:val="clear" w:color="auto" w:fill="auto"/>
                  <w:hideMark/>
                </w:tcPr>
                <w:p w:rsidR="00C56F8E" w:rsidRPr="00042678" w:rsidRDefault="00C56F8E" w:rsidP="00A37209">
                  <w:pPr>
                    <w:rPr>
                      <w:b/>
                      <w:bCs/>
                      <w:sz w:val="16"/>
                      <w:szCs w:val="16"/>
                      <w:lang w:val="uk-UA"/>
                    </w:rPr>
                  </w:pPr>
                  <w:r w:rsidRPr="00042678">
                    <w:rPr>
                      <w:b/>
                      <w:bCs/>
                      <w:sz w:val="16"/>
                      <w:szCs w:val="16"/>
                      <w:lang w:val="uk-UA"/>
                    </w:rPr>
                    <w:t>Усього доходів сегментів</w:t>
                  </w:r>
                </w:p>
              </w:tc>
              <w:tc>
                <w:tcPr>
                  <w:tcW w:w="785"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287 421</w:t>
                  </w:r>
                </w:p>
              </w:tc>
              <w:tc>
                <w:tcPr>
                  <w:tcW w:w="571"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53 379</w:t>
                  </w:r>
                </w:p>
              </w:tc>
              <w:tc>
                <w:tcPr>
                  <w:tcW w:w="659"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35 275</w:t>
                  </w:r>
                </w:p>
              </w:tc>
              <w:tc>
                <w:tcPr>
                  <w:tcW w:w="608"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8 583</w:t>
                  </w:r>
                </w:p>
              </w:tc>
              <w:tc>
                <w:tcPr>
                  <w:tcW w:w="565"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1 304</w:t>
                  </w:r>
                </w:p>
              </w:tc>
              <w:tc>
                <w:tcPr>
                  <w:tcW w:w="487"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385 962</w:t>
                  </w:r>
                </w:p>
              </w:tc>
            </w:tr>
            <w:tr w:rsidR="00C56F8E" w:rsidRPr="00042678" w:rsidTr="002B0234">
              <w:trPr>
                <w:trHeight w:val="24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Процентні витрати</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(88 444)</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(86 593)</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(20 475)</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(465)</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(195 977)</w:t>
                  </w:r>
                </w:p>
              </w:tc>
            </w:tr>
            <w:tr w:rsidR="00C56F8E" w:rsidRPr="00042678" w:rsidTr="002B0234">
              <w:trPr>
                <w:trHeight w:val="48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Відрахування до резерву під знецінення кредитів та коштів в інших банках</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(41 557)</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(4 780)</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3</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(46 334)</w:t>
                  </w:r>
                </w:p>
              </w:tc>
            </w:tr>
            <w:tr w:rsidR="00C56F8E" w:rsidRPr="00042678" w:rsidTr="002B0234">
              <w:trPr>
                <w:trHeight w:val="48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Відрахування до резерву під знецінення дебіторської заборгованості</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(1 275)</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(1 002)</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(2 277)</w:t>
                  </w:r>
                </w:p>
              </w:tc>
            </w:tr>
            <w:tr w:rsidR="00C56F8E" w:rsidRPr="00042678" w:rsidTr="002B0234">
              <w:trPr>
                <w:trHeight w:val="96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Результат від переоцінки інших фінансових інструментів, що обліковуються за справедливою вартістю через прибуток або збиток</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12 584</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12 584</w:t>
                  </w:r>
                </w:p>
              </w:tc>
            </w:tr>
            <w:tr w:rsidR="00C56F8E" w:rsidRPr="00042678" w:rsidTr="002B0234">
              <w:trPr>
                <w:trHeight w:val="48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Результат від продажу цінних паперів у портфелі банку на продаж</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19</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19</w:t>
                  </w:r>
                </w:p>
              </w:tc>
            </w:tr>
            <w:tr w:rsidR="00C56F8E" w:rsidRPr="00042678" w:rsidTr="002B0234">
              <w:trPr>
                <w:trHeight w:val="48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Результат від операцій з іноземною валютою</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8 687</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8 687</w:t>
                  </w:r>
                </w:p>
              </w:tc>
            </w:tr>
            <w:tr w:rsidR="00C56F8E" w:rsidRPr="00042678" w:rsidTr="002B0234">
              <w:trPr>
                <w:trHeight w:val="48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Результат від переоцінки операцій з іноземною валютою</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(2 408)</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(2 408)</w:t>
                  </w:r>
                </w:p>
              </w:tc>
            </w:tr>
            <w:tr w:rsidR="00C56F8E" w:rsidRPr="00042678" w:rsidTr="002B0234">
              <w:trPr>
                <w:trHeight w:val="24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Комісійні витрати</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(545)</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(17 300)</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(27)</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(1 345)</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(19 217)</w:t>
                  </w:r>
                </w:p>
              </w:tc>
            </w:tr>
            <w:tr w:rsidR="00C56F8E" w:rsidRPr="00042678" w:rsidTr="002B0234">
              <w:trPr>
                <w:trHeight w:val="48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Відрахування до резервів за зобов'язаннями</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(495)</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(495)</w:t>
                  </w:r>
                </w:p>
              </w:tc>
            </w:tr>
            <w:tr w:rsidR="00C56F8E" w:rsidRPr="00042678" w:rsidTr="002B0234">
              <w:trPr>
                <w:trHeight w:val="24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Адміністративні та інші операційні витрати</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(211)</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(136 423)</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(136 634)</w:t>
                  </w:r>
                </w:p>
              </w:tc>
            </w:tr>
            <w:tr w:rsidR="00C56F8E" w:rsidRPr="00042678" w:rsidTr="002B0234">
              <w:trPr>
                <w:trHeight w:val="240"/>
              </w:trPr>
              <w:tc>
                <w:tcPr>
                  <w:tcW w:w="1325" w:type="pct"/>
                  <w:tcBorders>
                    <w:top w:val="nil"/>
                    <w:left w:val="nil"/>
                    <w:bottom w:val="nil"/>
                    <w:right w:val="nil"/>
                  </w:tcBorders>
                  <w:shd w:val="clear" w:color="auto" w:fill="auto"/>
                  <w:hideMark/>
                </w:tcPr>
                <w:p w:rsidR="00C56F8E" w:rsidRPr="00042678" w:rsidRDefault="00C56F8E" w:rsidP="00A37209">
                  <w:pPr>
                    <w:rPr>
                      <w:b/>
                      <w:bCs/>
                      <w:sz w:val="16"/>
                      <w:szCs w:val="16"/>
                      <w:lang w:val="uk-UA"/>
                    </w:rPr>
                  </w:pPr>
                  <w:r w:rsidRPr="00042678">
                    <w:rPr>
                      <w:b/>
                      <w:bCs/>
                      <w:sz w:val="16"/>
                      <w:szCs w:val="16"/>
                      <w:lang w:val="uk-UA"/>
                    </w:rPr>
                    <w:t>РЕЗУЛЬТАТ СЕГМЕНТА:</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156 380</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(55 294)</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14 581</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18 085</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(129 842)</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3 910</w:t>
                  </w:r>
                </w:p>
              </w:tc>
            </w:tr>
            <w:tr w:rsidR="00C56F8E" w:rsidRPr="00042678" w:rsidTr="002B0234">
              <w:trPr>
                <w:trHeight w:val="270"/>
              </w:trPr>
              <w:tc>
                <w:tcPr>
                  <w:tcW w:w="1325" w:type="pct"/>
                  <w:tcBorders>
                    <w:top w:val="nil"/>
                    <w:left w:val="nil"/>
                    <w:bottom w:val="double" w:sz="6" w:space="0" w:color="auto"/>
                    <w:right w:val="nil"/>
                  </w:tcBorders>
                  <w:shd w:val="clear" w:color="auto" w:fill="auto"/>
                  <w:hideMark/>
                </w:tcPr>
                <w:p w:rsidR="00C56F8E" w:rsidRPr="00042678" w:rsidRDefault="00C56F8E" w:rsidP="00A37209">
                  <w:pPr>
                    <w:rPr>
                      <w:b/>
                      <w:bCs/>
                      <w:sz w:val="16"/>
                      <w:szCs w:val="16"/>
                      <w:lang w:val="uk-UA"/>
                    </w:rPr>
                  </w:pPr>
                  <w:r w:rsidRPr="00042678">
                    <w:rPr>
                      <w:b/>
                      <w:bCs/>
                      <w:sz w:val="16"/>
                      <w:szCs w:val="16"/>
                      <w:lang w:val="uk-UA"/>
                    </w:rPr>
                    <w:t>Прибуток/(збиток)</w:t>
                  </w:r>
                </w:p>
              </w:tc>
              <w:tc>
                <w:tcPr>
                  <w:tcW w:w="785" w:type="pct"/>
                  <w:tcBorders>
                    <w:top w:val="nil"/>
                    <w:left w:val="nil"/>
                    <w:bottom w:val="double" w:sz="6" w:space="0" w:color="auto"/>
                    <w:right w:val="nil"/>
                  </w:tcBorders>
                  <w:shd w:val="clear" w:color="auto" w:fill="auto"/>
                  <w:vAlign w:val="center"/>
                  <w:hideMark/>
                </w:tcPr>
                <w:p w:rsidR="00C56F8E" w:rsidRPr="00042678" w:rsidRDefault="00C56F8E" w:rsidP="00A37209">
                  <w:pPr>
                    <w:rPr>
                      <w:b/>
                      <w:bCs/>
                      <w:sz w:val="16"/>
                      <w:szCs w:val="16"/>
                      <w:lang w:val="uk-UA"/>
                    </w:rPr>
                  </w:pPr>
                  <w:r w:rsidRPr="00042678">
                    <w:rPr>
                      <w:b/>
                      <w:bCs/>
                      <w:sz w:val="16"/>
                      <w:szCs w:val="16"/>
                      <w:lang w:val="uk-UA"/>
                    </w:rPr>
                    <w:t> </w:t>
                  </w:r>
                </w:p>
              </w:tc>
              <w:tc>
                <w:tcPr>
                  <w:tcW w:w="571" w:type="pct"/>
                  <w:tcBorders>
                    <w:top w:val="nil"/>
                    <w:left w:val="nil"/>
                    <w:bottom w:val="double" w:sz="6" w:space="0" w:color="auto"/>
                    <w:right w:val="nil"/>
                  </w:tcBorders>
                  <w:shd w:val="clear" w:color="auto" w:fill="auto"/>
                  <w:vAlign w:val="center"/>
                  <w:hideMark/>
                </w:tcPr>
                <w:p w:rsidR="00C56F8E" w:rsidRPr="00042678" w:rsidRDefault="00C56F8E" w:rsidP="00A37209">
                  <w:pPr>
                    <w:rPr>
                      <w:b/>
                      <w:bCs/>
                      <w:sz w:val="16"/>
                      <w:szCs w:val="16"/>
                      <w:lang w:val="uk-UA"/>
                    </w:rPr>
                  </w:pPr>
                  <w:r w:rsidRPr="00042678">
                    <w:rPr>
                      <w:b/>
                      <w:bCs/>
                      <w:sz w:val="16"/>
                      <w:szCs w:val="16"/>
                      <w:lang w:val="uk-UA"/>
                    </w:rPr>
                    <w:t> </w:t>
                  </w:r>
                </w:p>
              </w:tc>
              <w:tc>
                <w:tcPr>
                  <w:tcW w:w="659" w:type="pct"/>
                  <w:tcBorders>
                    <w:top w:val="nil"/>
                    <w:left w:val="nil"/>
                    <w:bottom w:val="double" w:sz="6" w:space="0" w:color="auto"/>
                    <w:right w:val="nil"/>
                  </w:tcBorders>
                  <w:shd w:val="clear" w:color="auto" w:fill="auto"/>
                  <w:vAlign w:val="center"/>
                  <w:hideMark/>
                </w:tcPr>
                <w:p w:rsidR="00C56F8E" w:rsidRPr="00042678" w:rsidRDefault="00C56F8E" w:rsidP="00A37209">
                  <w:pPr>
                    <w:rPr>
                      <w:b/>
                      <w:bCs/>
                      <w:sz w:val="16"/>
                      <w:szCs w:val="16"/>
                      <w:lang w:val="uk-UA"/>
                    </w:rPr>
                  </w:pPr>
                  <w:r w:rsidRPr="00042678">
                    <w:rPr>
                      <w:b/>
                      <w:bCs/>
                      <w:sz w:val="16"/>
                      <w:szCs w:val="16"/>
                      <w:lang w:val="uk-UA"/>
                    </w:rPr>
                    <w:t> </w:t>
                  </w:r>
                </w:p>
              </w:tc>
              <w:tc>
                <w:tcPr>
                  <w:tcW w:w="608" w:type="pct"/>
                  <w:tcBorders>
                    <w:top w:val="nil"/>
                    <w:left w:val="nil"/>
                    <w:bottom w:val="double" w:sz="6" w:space="0" w:color="auto"/>
                    <w:right w:val="nil"/>
                  </w:tcBorders>
                  <w:shd w:val="clear" w:color="auto" w:fill="auto"/>
                  <w:vAlign w:val="center"/>
                  <w:hideMark/>
                </w:tcPr>
                <w:p w:rsidR="00C56F8E" w:rsidRPr="00042678" w:rsidRDefault="00C56F8E" w:rsidP="00A37209">
                  <w:pPr>
                    <w:rPr>
                      <w:b/>
                      <w:bCs/>
                      <w:sz w:val="16"/>
                      <w:szCs w:val="16"/>
                      <w:lang w:val="uk-UA"/>
                    </w:rPr>
                  </w:pPr>
                  <w:r w:rsidRPr="00042678">
                    <w:rPr>
                      <w:b/>
                      <w:bCs/>
                      <w:sz w:val="16"/>
                      <w:szCs w:val="16"/>
                      <w:lang w:val="uk-UA"/>
                    </w:rPr>
                    <w:t> </w:t>
                  </w:r>
                </w:p>
              </w:tc>
              <w:tc>
                <w:tcPr>
                  <w:tcW w:w="565" w:type="pct"/>
                  <w:tcBorders>
                    <w:top w:val="nil"/>
                    <w:left w:val="nil"/>
                    <w:bottom w:val="double" w:sz="6" w:space="0" w:color="auto"/>
                    <w:right w:val="nil"/>
                  </w:tcBorders>
                  <w:shd w:val="clear" w:color="auto" w:fill="auto"/>
                  <w:vAlign w:val="center"/>
                  <w:hideMark/>
                </w:tcPr>
                <w:p w:rsidR="00C56F8E" w:rsidRPr="00042678" w:rsidRDefault="00C56F8E" w:rsidP="00A37209">
                  <w:pPr>
                    <w:rPr>
                      <w:b/>
                      <w:bCs/>
                      <w:sz w:val="16"/>
                      <w:szCs w:val="16"/>
                      <w:lang w:val="uk-UA"/>
                    </w:rPr>
                  </w:pPr>
                  <w:r w:rsidRPr="00042678">
                    <w:rPr>
                      <w:b/>
                      <w:bCs/>
                      <w:sz w:val="16"/>
                      <w:szCs w:val="16"/>
                      <w:lang w:val="uk-UA"/>
                    </w:rPr>
                    <w:t> </w:t>
                  </w:r>
                </w:p>
              </w:tc>
              <w:tc>
                <w:tcPr>
                  <w:tcW w:w="487" w:type="pct"/>
                  <w:tcBorders>
                    <w:top w:val="nil"/>
                    <w:left w:val="nil"/>
                    <w:bottom w:val="double" w:sz="6" w:space="0" w:color="auto"/>
                    <w:right w:val="nil"/>
                  </w:tcBorders>
                  <w:shd w:val="clear" w:color="auto" w:fill="auto"/>
                  <w:vAlign w:val="center"/>
                  <w:hideMark/>
                </w:tcPr>
                <w:p w:rsidR="00C56F8E" w:rsidRPr="00042678" w:rsidRDefault="00C56F8E" w:rsidP="00A37209">
                  <w:pPr>
                    <w:rPr>
                      <w:b/>
                      <w:bCs/>
                      <w:sz w:val="16"/>
                      <w:szCs w:val="16"/>
                      <w:lang w:val="uk-UA"/>
                    </w:rPr>
                  </w:pPr>
                  <w:r w:rsidRPr="00042678">
                    <w:rPr>
                      <w:b/>
                      <w:bCs/>
                      <w:sz w:val="16"/>
                      <w:szCs w:val="16"/>
                      <w:lang w:val="uk-UA"/>
                    </w:rPr>
                    <w:t> </w:t>
                  </w:r>
                </w:p>
              </w:tc>
            </w:tr>
          </w:tbl>
          <w:p w:rsidR="00C56F8E" w:rsidRPr="00042678" w:rsidRDefault="00C56F8E" w:rsidP="00C56F8E">
            <w:pPr>
              <w:contextualSpacing/>
              <w:rPr>
                <w:b/>
                <w:i/>
                <w:noProof/>
                <w:sz w:val="16"/>
                <w:szCs w:val="16"/>
                <w:lang w:val="uk-UA"/>
              </w:rPr>
            </w:pPr>
          </w:p>
          <w:p w:rsidR="00C56F8E" w:rsidRPr="00042678" w:rsidRDefault="00C56F8E" w:rsidP="00C56F8E">
            <w:pPr>
              <w:spacing w:before="120" w:after="120"/>
              <w:rPr>
                <w:b/>
                <w:i/>
                <w:noProof/>
                <w:sz w:val="16"/>
                <w:szCs w:val="16"/>
                <w:lang w:val="uk-UA"/>
              </w:rPr>
            </w:pPr>
            <w:r w:rsidRPr="00042678">
              <w:rPr>
                <w:b/>
                <w:i/>
                <w:noProof/>
                <w:sz w:val="16"/>
                <w:szCs w:val="16"/>
                <w:lang w:val="uk-UA"/>
              </w:rPr>
              <w:br w:type="page"/>
              <w:t>Таблиця 25.2. Доходи, витрати та результати звітних сегментів за попередній період</w:t>
            </w:r>
          </w:p>
          <w:tbl>
            <w:tblPr>
              <w:tblW w:w="5000" w:type="pct"/>
              <w:tblLook w:val="04A0" w:firstRow="1" w:lastRow="0" w:firstColumn="1" w:lastColumn="0" w:noHBand="0" w:noVBand="1"/>
            </w:tblPr>
            <w:tblGrid>
              <w:gridCol w:w="2443"/>
              <w:gridCol w:w="1447"/>
              <w:gridCol w:w="1053"/>
              <w:gridCol w:w="1215"/>
              <w:gridCol w:w="1121"/>
              <w:gridCol w:w="1042"/>
              <w:gridCol w:w="898"/>
            </w:tblGrid>
            <w:tr w:rsidR="00C56F8E" w:rsidRPr="00042678" w:rsidTr="002B0234">
              <w:trPr>
                <w:trHeight w:val="240"/>
              </w:trPr>
              <w:tc>
                <w:tcPr>
                  <w:tcW w:w="1325" w:type="pct"/>
                  <w:vMerge w:val="restart"/>
                  <w:tcBorders>
                    <w:top w:val="single" w:sz="4" w:space="0" w:color="auto"/>
                    <w:left w:val="nil"/>
                    <w:bottom w:val="single" w:sz="4" w:space="0" w:color="auto"/>
                    <w:right w:val="nil"/>
                  </w:tcBorders>
                  <w:shd w:val="clear" w:color="auto" w:fill="auto"/>
                  <w:vAlign w:val="center"/>
                  <w:hideMark/>
                </w:tcPr>
                <w:p w:rsidR="00C56F8E" w:rsidRPr="00042678" w:rsidRDefault="00C56F8E" w:rsidP="00A37209">
                  <w:pPr>
                    <w:jc w:val="center"/>
                    <w:rPr>
                      <w:b/>
                      <w:bCs/>
                      <w:sz w:val="16"/>
                      <w:szCs w:val="16"/>
                      <w:lang w:val="uk-UA"/>
                    </w:rPr>
                  </w:pPr>
                  <w:r w:rsidRPr="00042678">
                    <w:rPr>
                      <w:b/>
                      <w:bCs/>
                      <w:sz w:val="16"/>
                      <w:szCs w:val="16"/>
                      <w:lang w:val="uk-UA"/>
                    </w:rPr>
                    <w:t>Найменування статті</w:t>
                  </w:r>
                </w:p>
              </w:tc>
              <w:tc>
                <w:tcPr>
                  <w:tcW w:w="2623" w:type="pct"/>
                  <w:gridSpan w:val="4"/>
                  <w:tcBorders>
                    <w:top w:val="single" w:sz="4" w:space="0" w:color="auto"/>
                    <w:left w:val="nil"/>
                    <w:bottom w:val="single" w:sz="4" w:space="0" w:color="auto"/>
                    <w:right w:val="nil"/>
                  </w:tcBorders>
                  <w:shd w:val="clear" w:color="auto" w:fill="auto"/>
                  <w:vAlign w:val="center"/>
                  <w:hideMark/>
                </w:tcPr>
                <w:p w:rsidR="00C56F8E" w:rsidRPr="00042678" w:rsidRDefault="00C56F8E" w:rsidP="00A37209">
                  <w:pPr>
                    <w:jc w:val="center"/>
                    <w:rPr>
                      <w:b/>
                      <w:bCs/>
                      <w:sz w:val="16"/>
                      <w:szCs w:val="16"/>
                      <w:lang w:val="uk-UA"/>
                    </w:rPr>
                  </w:pPr>
                  <w:r w:rsidRPr="00042678">
                    <w:rPr>
                      <w:b/>
                      <w:bCs/>
                      <w:sz w:val="16"/>
                      <w:szCs w:val="16"/>
                      <w:lang w:val="uk-UA"/>
                    </w:rPr>
                    <w:t>Найменування звітних сегментів</w:t>
                  </w:r>
                </w:p>
              </w:tc>
              <w:tc>
                <w:tcPr>
                  <w:tcW w:w="565" w:type="pct"/>
                  <w:vMerge w:val="restart"/>
                  <w:tcBorders>
                    <w:top w:val="single" w:sz="4" w:space="0" w:color="auto"/>
                    <w:left w:val="nil"/>
                    <w:bottom w:val="single" w:sz="4" w:space="0" w:color="auto"/>
                    <w:right w:val="nil"/>
                  </w:tcBorders>
                  <w:shd w:val="clear" w:color="auto" w:fill="auto"/>
                  <w:vAlign w:val="center"/>
                  <w:hideMark/>
                </w:tcPr>
                <w:p w:rsidR="00C56F8E" w:rsidRPr="00042678" w:rsidRDefault="00C56F8E" w:rsidP="00A37209">
                  <w:pPr>
                    <w:jc w:val="center"/>
                    <w:rPr>
                      <w:b/>
                      <w:bCs/>
                      <w:sz w:val="16"/>
                      <w:szCs w:val="16"/>
                      <w:lang w:val="uk-UA"/>
                    </w:rPr>
                  </w:pPr>
                  <w:r w:rsidRPr="00042678">
                    <w:rPr>
                      <w:b/>
                      <w:bCs/>
                      <w:sz w:val="16"/>
                      <w:szCs w:val="16"/>
                      <w:lang w:val="uk-UA"/>
                    </w:rPr>
                    <w:t>Інші сегменти та операції</w:t>
                  </w:r>
                </w:p>
              </w:tc>
              <w:tc>
                <w:tcPr>
                  <w:tcW w:w="487" w:type="pct"/>
                  <w:vMerge w:val="restart"/>
                  <w:tcBorders>
                    <w:top w:val="single" w:sz="4" w:space="0" w:color="auto"/>
                    <w:left w:val="nil"/>
                    <w:bottom w:val="single" w:sz="4" w:space="0" w:color="auto"/>
                    <w:right w:val="nil"/>
                  </w:tcBorders>
                  <w:shd w:val="clear" w:color="auto" w:fill="auto"/>
                  <w:vAlign w:val="center"/>
                  <w:hideMark/>
                </w:tcPr>
                <w:p w:rsidR="00C56F8E" w:rsidRPr="00042678" w:rsidRDefault="00C56F8E" w:rsidP="00A37209">
                  <w:pPr>
                    <w:jc w:val="center"/>
                    <w:rPr>
                      <w:b/>
                      <w:bCs/>
                      <w:sz w:val="16"/>
                      <w:szCs w:val="16"/>
                      <w:lang w:val="uk-UA"/>
                    </w:rPr>
                  </w:pPr>
                  <w:r w:rsidRPr="00042678">
                    <w:rPr>
                      <w:b/>
                      <w:bCs/>
                      <w:sz w:val="16"/>
                      <w:szCs w:val="16"/>
                      <w:lang w:val="uk-UA"/>
                    </w:rPr>
                    <w:t>Усього</w:t>
                  </w:r>
                </w:p>
              </w:tc>
            </w:tr>
            <w:tr w:rsidR="00C56F8E" w:rsidRPr="00042678" w:rsidTr="002B0234">
              <w:trPr>
                <w:trHeight w:val="720"/>
              </w:trPr>
              <w:tc>
                <w:tcPr>
                  <w:tcW w:w="1325" w:type="pct"/>
                  <w:vMerge/>
                  <w:tcBorders>
                    <w:top w:val="single" w:sz="4" w:space="0" w:color="auto"/>
                    <w:left w:val="nil"/>
                    <w:bottom w:val="single" w:sz="4" w:space="0" w:color="auto"/>
                    <w:right w:val="nil"/>
                  </w:tcBorders>
                  <w:vAlign w:val="center"/>
                  <w:hideMark/>
                </w:tcPr>
                <w:p w:rsidR="00C56F8E" w:rsidRPr="00042678" w:rsidRDefault="00C56F8E" w:rsidP="00A37209">
                  <w:pPr>
                    <w:rPr>
                      <w:b/>
                      <w:bCs/>
                      <w:sz w:val="16"/>
                      <w:szCs w:val="16"/>
                      <w:lang w:val="uk-UA"/>
                    </w:rPr>
                  </w:pPr>
                </w:p>
              </w:tc>
              <w:tc>
                <w:tcPr>
                  <w:tcW w:w="785" w:type="pct"/>
                  <w:tcBorders>
                    <w:top w:val="nil"/>
                    <w:left w:val="nil"/>
                    <w:bottom w:val="single" w:sz="4" w:space="0" w:color="auto"/>
                    <w:right w:val="nil"/>
                  </w:tcBorders>
                  <w:shd w:val="clear" w:color="auto" w:fill="auto"/>
                  <w:vAlign w:val="center"/>
                  <w:hideMark/>
                </w:tcPr>
                <w:p w:rsidR="00C56F8E" w:rsidRPr="00042678" w:rsidRDefault="00C56F8E" w:rsidP="00A37209">
                  <w:pPr>
                    <w:jc w:val="center"/>
                    <w:rPr>
                      <w:b/>
                      <w:bCs/>
                      <w:sz w:val="16"/>
                      <w:szCs w:val="16"/>
                      <w:lang w:val="uk-UA"/>
                    </w:rPr>
                  </w:pPr>
                  <w:r w:rsidRPr="00042678">
                    <w:rPr>
                      <w:b/>
                      <w:bCs/>
                      <w:sz w:val="16"/>
                      <w:szCs w:val="16"/>
                      <w:lang w:val="uk-UA"/>
                    </w:rPr>
                    <w:t>послуги корпоративним клієнтам</w:t>
                  </w:r>
                </w:p>
              </w:tc>
              <w:tc>
                <w:tcPr>
                  <w:tcW w:w="571" w:type="pct"/>
                  <w:tcBorders>
                    <w:top w:val="nil"/>
                    <w:left w:val="nil"/>
                    <w:bottom w:val="single" w:sz="4" w:space="0" w:color="auto"/>
                    <w:right w:val="nil"/>
                  </w:tcBorders>
                  <w:shd w:val="clear" w:color="auto" w:fill="auto"/>
                  <w:vAlign w:val="center"/>
                  <w:hideMark/>
                </w:tcPr>
                <w:p w:rsidR="00C56F8E" w:rsidRPr="00042678" w:rsidRDefault="00C56F8E" w:rsidP="00A37209">
                  <w:pPr>
                    <w:jc w:val="center"/>
                    <w:rPr>
                      <w:b/>
                      <w:bCs/>
                      <w:sz w:val="16"/>
                      <w:szCs w:val="16"/>
                      <w:lang w:val="uk-UA"/>
                    </w:rPr>
                  </w:pPr>
                  <w:r w:rsidRPr="00042678">
                    <w:rPr>
                      <w:b/>
                      <w:bCs/>
                      <w:sz w:val="16"/>
                      <w:szCs w:val="16"/>
                      <w:lang w:val="uk-UA"/>
                    </w:rPr>
                    <w:t>послуги фізичним особам</w:t>
                  </w:r>
                </w:p>
              </w:tc>
              <w:tc>
                <w:tcPr>
                  <w:tcW w:w="659" w:type="pct"/>
                  <w:tcBorders>
                    <w:top w:val="nil"/>
                    <w:left w:val="nil"/>
                    <w:bottom w:val="single" w:sz="4" w:space="0" w:color="auto"/>
                    <w:right w:val="nil"/>
                  </w:tcBorders>
                  <w:shd w:val="clear" w:color="auto" w:fill="auto"/>
                  <w:vAlign w:val="center"/>
                  <w:hideMark/>
                </w:tcPr>
                <w:p w:rsidR="00C56F8E" w:rsidRPr="00042678" w:rsidRDefault="00C56F8E" w:rsidP="00A37209">
                  <w:pPr>
                    <w:jc w:val="center"/>
                    <w:rPr>
                      <w:b/>
                      <w:bCs/>
                      <w:sz w:val="16"/>
                      <w:szCs w:val="16"/>
                      <w:lang w:val="uk-UA"/>
                    </w:rPr>
                  </w:pPr>
                  <w:r w:rsidRPr="00042678">
                    <w:rPr>
                      <w:b/>
                      <w:bCs/>
                      <w:sz w:val="16"/>
                      <w:szCs w:val="16"/>
                      <w:lang w:val="uk-UA"/>
                    </w:rPr>
                    <w:t>інвестиційна банківська діяльність</w:t>
                  </w:r>
                </w:p>
              </w:tc>
              <w:tc>
                <w:tcPr>
                  <w:tcW w:w="608" w:type="pct"/>
                  <w:tcBorders>
                    <w:top w:val="nil"/>
                    <w:left w:val="nil"/>
                    <w:bottom w:val="single" w:sz="4" w:space="0" w:color="auto"/>
                    <w:right w:val="nil"/>
                  </w:tcBorders>
                  <w:shd w:val="clear" w:color="auto" w:fill="auto"/>
                  <w:vAlign w:val="center"/>
                  <w:hideMark/>
                </w:tcPr>
                <w:p w:rsidR="00C56F8E" w:rsidRPr="00042678" w:rsidRDefault="00C56F8E" w:rsidP="00A37209">
                  <w:pPr>
                    <w:jc w:val="center"/>
                    <w:rPr>
                      <w:b/>
                      <w:bCs/>
                      <w:sz w:val="16"/>
                      <w:szCs w:val="16"/>
                      <w:lang w:val="uk-UA"/>
                    </w:rPr>
                  </w:pPr>
                  <w:r w:rsidRPr="00042678">
                    <w:rPr>
                      <w:b/>
                      <w:bCs/>
                      <w:sz w:val="16"/>
                      <w:szCs w:val="16"/>
                      <w:lang w:val="uk-UA"/>
                    </w:rPr>
                    <w:t>послуги банкам</w:t>
                  </w:r>
                </w:p>
              </w:tc>
              <w:tc>
                <w:tcPr>
                  <w:tcW w:w="565" w:type="pct"/>
                  <w:vMerge/>
                  <w:tcBorders>
                    <w:top w:val="single" w:sz="4" w:space="0" w:color="auto"/>
                    <w:left w:val="nil"/>
                    <w:bottom w:val="single" w:sz="4" w:space="0" w:color="auto"/>
                    <w:right w:val="nil"/>
                  </w:tcBorders>
                  <w:vAlign w:val="center"/>
                  <w:hideMark/>
                </w:tcPr>
                <w:p w:rsidR="00C56F8E" w:rsidRPr="00042678" w:rsidRDefault="00C56F8E" w:rsidP="00A37209">
                  <w:pPr>
                    <w:rPr>
                      <w:b/>
                      <w:bCs/>
                      <w:sz w:val="16"/>
                      <w:szCs w:val="16"/>
                      <w:lang w:val="uk-UA"/>
                    </w:rPr>
                  </w:pPr>
                </w:p>
              </w:tc>
              <w:tc>
                <w:tcPr>
                  <w:tcW w:w="487" w:type="pct"/>
                  <w:vMerge/>
                  <w:tcBorders>
                    <w:top w:val="single" w:sz="4" w:space="0" w:color="auto"/>
                    <w:left w:val="nil"/>
                    <w:bottom w:val="single" w:sz="4" w:space="0" w:color="auto"/>
                    <w:right w:val="nil"/>
                  </w:tcBorders>
                  <w:vAlign w:val="center"/>
                  <w:hideMark/>
                </w:tcPr>
                <w:p w:rsidR="00C56F8E" w:rsidRPr="00042678" w:rsidRDefault="00C56F8E" w:rsidP="00A37209">
                  <w:pPr>
                    <w:rPr>
                      <w:b/>
                      <w:bCs/>
                      <w:sz w:val="16"/>
                      <w:szCs w:val="16"/>
                      <w:lang w:val="uk-UA"/>
                    </w:rPr>
                  </w:pPr>
                </w:p>
              </w:tc>
            </w:tr>
            <w:tr w:rsidR="00C56F8E" w:rsidRPr="00042678" w:rsidTr="002B0234">
              <w:trPr>
                <w:trHeight w:val="240"/>
              </w:trPr>
              <w:tc>
                <w:tcPr>
                  <w:tcW w:w="1325" w:type="pct"/>
                  <w:tcBorders>
                    <w:top w:val="nil"/>
                    <w:left w:val="nil"/>
                    <w:bottom w:val="nil"/>
                    <w:right w:val="nil"/>
                  </w:tcBorders>
                  <w:shd w:val="clear" w:color="auto" w:fill="auto"/>
                  <w:hideMark/>
                </w:tcPr>
                <w:p w:rsidR="00C56F8E" w:rsidRPr="00042678" w:rsidRDefault="00C56F8E" w:rsidP="00A37209">
                  <w:pPr>
                    <w:rPr>
                      <w:b/>
                      <w:sz w:val="16"/>
                      <w:szCs w:val="16"/>
                      <w:lang w:val="uk-UA"/>
                    </w:rPr>
                  </w:pPr>
                  <w:r w:rsidRPr="00042678">
                    <w:rPr>
                      <w:b/>
                      <w:sz w:val="16"/>
                      <w:szCs w:val="16"/>
                      <w:lang w:val="uk-UA"/>
                    </w:rPr>
                    <w:t>Дохід від зовнішніх клієнтів:</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136 518</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20 444</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2 661</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8 289</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167 912</w:t>
                  </w:r>
                </w:p>
              </w:tc>
            </w:tr>
            <w:tr w:rsidR="00C56F8E" w:rsidRPr="00042678" w:rsidTr="002B0234">
              <w:trPr>
                <w:trHeight w:val="24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Процентні доходи</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122 257</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12 306</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2 467</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6 545</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143 575</w:t>
                  </w:r>
                </w:p>
              </w:tc>
            </w:tr>
            <w:tr w:rsidR="00C56F8E" w:rsidRPr="00042678" w:rsidTr="002B0234">
              <w:trPr>
                <w:trHeight w:val="24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Комісійні доходи</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11 634</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7 394</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77</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1 744</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20 849</w:t>
                  </w:r>
                </w:p>
              </w:tc>
            </w:tr>
            <w:tr w:rsidR="00C56F8E" w:rsidRPr="00042678" w:rsidTr="002B0234">
              <w:trPr>
                <w:trHeight w:val="24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Інші операційні доходи</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2 627</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744</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117</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3 488</w:t>
                  </w:r>
                </w:p>
              </w:tc>
            </w:tr>
            <w:tr w:rsidR="00C56F8E" w:rsidRPr="00042678" w:rsidTr="002B0234">
              <w:trPr>
                <w:trHeight w:val="240"/>
              </w:trPr>
              <w:tc>
                <w:tcPr>
                  <w:tcW w:w="1325" w:type="pct"/>
                  <w:tcBorders>
                    <w:top w:val="nil"/>
                    <w:left w:val="nil"/>
                    <w:bottom w:val="single" w:sz="4" w:space="0" w:color="auto"/>
                    <w:right w:val="nil"/>
                  </w:tcBorders>
                  <w:shd w:val="clear" w:color="auto" w:fill="auto"/>
                  <w:hideMark/>
                </w:tcPr>
                <w:p w:rsidR="00C56F8E" w:rsidRPr="00042678" w:rsidRDefault="00C56F8E" w:rsidP="00A37209">
                  <w:pPr>
                    <w:rPr>
                      <w:b/>
                      <w:bCs/>
                      <w:sz w:val="16"/>
                      <w:szCs w:val="16"/>
                      <w:lang w:val="uk-UA"/>
                    </w:rPr>
                  </w:pPr>
                  <w:r w:rsidRPr="00042678">
                    <w:rPr>
                      <w:b/>
                      <w:bCs/>
                      <w:sz w:val="16"/>
                      <w:szCs w:val="16"/>
                      <w:lang w:val="uk-UA"/>
                    </w:rPr>
                    <w:t>Усього доходів сегментів</w:t>
                  </w:r>
                </w:p>
              </w:tc>
              <w:tc>
                <w:tcPr>
                  <w:tcW w:w="785"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136 518</w:t>
                  </w:r>
                </w:p>
              </w:tc>
              <w:tc>
                <w:tcPr>
                  <w:tcW w:w="571"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20 444</w:t>
                  </w:r>
                </w:p>
              </w:tc>
              <w:tc>
                <w:tcPr>
                  <w:tcW w:w="659"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2 661</w:t>
                  </w:r>
                </w:p>
              </w:tc>
              <w:tc>
                <w:tcPr>
                  <w:tcW w:w="608"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8 289</w:t>
                  </w:r>
                </w:p>
              </w:tc>
              <w:tc>
                <w:tcPr>
                  <w:tcW w:w="565"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w:t>
                  </w:r>
                </w:p>
              </w:tc>
              <w:tc>
                <w:tcPr>
                  <w:tcW w:w="487"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167 912</w:t>
                  </w:r>
                </w:p>
              </w:tc>
            </w:tr>
            <w:tr w:rsidR="00C56F8E" w:rsidRPr="00042678" w:rsidTr="002B0234">
              <w:trPr>
                <w:trHeight w:val="24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lastRenderedPageBreak/>
                    <w:t>Процентні витрати</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(50 858)</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(46 873)</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(12 015)</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(134)</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(109 880)</w:t>
                  </w:r>
                </w:p>
              </w:tc>
            </w:tr>
            <w:tr w:rsidR="00C56F8E" w:rsidRPr="00042678" w:rsidTr="002B0234">
              <w:trPr>
                <w:trHeight w:val="48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Відрахування до резерву під знецінення кредитів та коштів в інших банках</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(26 708)</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(2 404)</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12 323</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(16 789)</w:t>
                  </w:r>
                </w:p>
              </w:tc>
            </w:tr>
            <w:tr w:rsidR="00C56F8E" w:rsidRPr="00042678" w:rsidTr="002B0234">
              <w:trPr>
                <w:trHeight w:val="48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Відрахування до резерву під знецінення дебіторської заборгованості</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511</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511</w:t>
                  </w:r>
                </w:p>
              </w:tc>
            </w:tr>
            <w:tr w:rsidR="00C56F8E" w:rsidRPr="00042678" w:rsidTr="002B0234">
              <w:trPr>
                <w:trHeight w:val="96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Результат від переоцінки інших фінансових інструментів, що обліковуються за справедливою вартістю через прибуток або збиток</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18 077</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18 077</w:t>
                  </w:r>
                </w:p>
              </w:tc>
            </w:tr>
            <w:tr w:rsidR="00C56F8E" w:rsidRPr="00042678" w:rsidTr="002B0234">
              <w:trPr>
                <w:trHeight w:val="48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Результат від продажу цінних паперів у портфелі банку на продаж</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536</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536</w:t>
                  </w:r>
                </w:p>
              </w:tc>
            </w:tr>
            <w:tr w:rsidR="00C56F8E" w:rsidRPr="00042678" w:rsidTr="002B0234">
              <w:trPr>
                <w:trHeight w:val="48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Результат від операцій з іноземною валютою</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(43 196)</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(43 196)</w:t>
                  </w:r>
                </w:p>
              </w:tc>
            </w:tr>
            <w:tr w:rsidR="00C56F8E" w:rsidRPr="00042678" w:rsidTr="002B0234">
              <w:trPr>
                <w:trHeight w:val="48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Результат від переоцінки операцій з іноземною валютою</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63 875</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63 875</w:t>
                  </w:r>
                </w:p>
              </w:tc>
            </w:tr>
            <w:tr w:rsidR="00C56F8E" w:rsidRPr="00042678" w:rsidTr="002B0234">
              <w:trPr>
                <w:trHeight w:val="24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Комісійні витрати</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(820)</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(7 185)</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(217)</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(290)</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(8 512)</w:t>
                  </w:r>
                </w:p>
              </w:tc>
            </w:tr>
            <w:tr w:rsidR="00C56F8E" w:rsidRPr="00042678" w:rsidTr="002B0234">
              <w:trPr>
                <w:trHeight w:val="48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Відрахування до резервів за зобов'язаннями</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(97)</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(97)</w:t>
                  </w:r>
                </w:p>
              </w:tc>
            </w:tr>
            <w:tr w:rsidR="00C56F8E" w:rsidRPr="00042678" w:rsidTr="002B0234">
              <w:trPr>
                <w:trHeight w:val="240"/>
              </w:trPr>
              <w:tc>
                <w:tcPr>
                  <w:tcW w:w="1325" w:type="pct"/>
                  <w:tcBorders>
                    <w:top w:val="nil"/>
                    <w:left w:val="nil"/>
                    <w:bottom w:val="nil"/>
                    <w:right w:val="nil"/>
                  </w:tcBorders>
                  <w:shd w:val="clear" w:color="auto" w:fill="auto"/>
                  <w:hideMark/>
                </w:tcPr>
                <w:p w:rsidR="00C56F8E" w:rsidRPr="00042678" w:rsidRDefault="00C56F8E" w:rsidP="00A37209">
                  <w:pPr>
                    <w:rPr>
                      <w:sz w:val="16"/>
                      <w:szCs w:val="16"/>
                      <w:lang w:val="uk-UA"/>
                    </w:rPr>
                  </w:pPr>
                  <w:r w:rsidRPr="00042678">
                    <w:rPr>
                      <w:sz w:val="16"/>
                      <w:szCs w:val="16"/>
                      <w:lang w:val="uk-UA"/>
                    </w:rPr>
                    <w:t>Адміністративні та інші операційні витрати</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(41)</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(72 028)</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(72 069)</w:t>
                  </w:r>
                </w:p>
              </w:tc>
            </w:tr>
            <w:tr w:rsidR="00C56F8E" w:rsidRPr="00042678" w:rsidTr="002B0234">
              <w:trPr>
                <w:trHeight w:val="240"/>
              </w:trPr>
              <w:tc>
                <w:tcPr>
                  <w:tcW w:w="1325" w:type="pct"/>
                  <w:tcBorders>
                    <w:top w:val="nil"/>
                    <w:left w:val="nil"/>
                    <w:bottom w:val="nil"/>
                    <w:right w:val="nil"/>
                  </w:tcBorders>
                  <w:shd w:val="clear" w:color="auto" w:fill="auto"/>
                  <w:hideMark/>
                </w:tcPr>
                <w:p w:rsidR="00C56F8E" w:rsidRPr="00042678" w:rsidRDefault="00C56F8E" w:rsidP="00A37209">
                  <w:pPr>
                    <w:rPr>
                      <w:b/>
                      <w:bCs/>
                      <w:sz w:val="16"/>
                      <w:szCs w:val="16"/>
                      <w:lang w:val="uk-UA"/>
                    </w:rPr>
                  </w:pPr>
                  <w:r w:rsidRPr="00042678">
                    <w:rPr>
                      <w:b/>
                      <w:bCs/>
                      <w:sz w:val="16"/>
                      <w:szCs w:val="16"/>
                      <w:lang w:val="uk-UA"/>
                    </w:rPr>
                    <w:t>РЕЗУЛЬТАТ СЕГМЕНТА:</w:t>
                  </w:r>
                </w:p>
              </w:tc>
              <w:tc>
                <w:tcPr>
                  <w:tcW w:w="785"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58 035</w:t>
                  </w:r>
                </w:p>
              </w:tc>
              <w:tc>
                <w:tcPr>
                  <w:tcW w:w="571"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(36 018)</w:t>
                  </w:r>
                </w:p>
              </w:tc>
              <w:tc>
                <w:tcPr>
                  <w:tcW w:w="659"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(9 076)</w:t>
                  </w:r>
                </w:p>
              </w:tc>
              <w:tc>
                <w:tcPr>
                  <w:tcW w:w="608"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38 265</w:t>
                  </w:r>
                </w:p>
              </w:tc>
              <w:tc>
                <w:tcPr>
                  <w:tcW w:w="565"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(50 838)</w:t>
                  </w:r>
                </w:p>
              </w:tc>
              <w:tc>
                <w:tcPr>
                  <w:tcW w:w="487" w:type="pct"/>
                  <w:tcBorders>
                    <w:top w:val="nil"/>
                    <w:left w:val="nil"/>
                    <w:bottom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368</w:t>
                  </w:r>
                </w:p>
              </w:tc>
            </w:tr>
            <w:tr w:rsidR="00C56F8E" w:rsidRPr="00042678" w:rsidTr="002B0234">
              <w:trPr>
                <w:trHeight w:val="270"/>
              </w:trPr>
              <w:tc>
                <w:tcPr>
                  <w:tcW w:w="1325" w:type="pct"/>
                  <w:tcBorders>
                    <w:top w:val="nil"/>
                    <w:left w:val="nil"/>
                    <w:bottom w:val="double" w:sz="6" w:space="0" w:color="auto"/>
                    <w:right w:val="nil"/>
                  </w:tcBorders>
                  <w:shd w:val="clear" w:color="auto" w:fill="auto"/>
                  <w:hideMark/>
                </w:tcPr>
                <w:p w:rsidR="00C56F8E" w:rsidRPr="00042678" w:rsidRDefault="00C56F8E" w:rsidP="00A37209">
                  <w:pPr>
                    <w:rPr>
                      <w:b/>
                      <w:bCs/>
                      <w:sz w:val="16"/>
                      <w:szCs w:val="16"/>
                      <w:lang w:val="uk-UA"/>
                    </w:rPr>
                  </w:pPr>
                  <w:r w:rsidRPr="00042678">
                    <w:rPr>
                      <w:b/>
                      <w:bCs/>
                      <w:sz w:val="16"/>
                      <w:szCs w:val="16"/>
                      <w:lang w:val="uk-UA"/>
                    </w:rPr>
                    <w:t>Прибуток/(збиток)</w:t>
                  </w:r>
                </w:p>
              </w:tc>
              <w:tc>
                <w:tcPr>
                  <w:tcW w:w="785" w:type="pct"/>
                  <w:tcBorders>
                    <w:top w:val="nil"/>
                    <w:left w:val="nil"/>
                    <w:bottom w:val="double" w:sz="6" w:space="0" w:color="auto"/>
                    <w:right w:val="nil"/>
                  </w:tcBorders>
                  <w:shd w:val="clear" w:color="auto" w:fill="auto"/>
                  <w:vAlign w:val="center"/>
                  <w:hideMark/>
                </w:tcPr>
                <w:p w:rsidR="00C56F8E" w:rsidRPr="00042678" w:rsidRDefault="00C56F8E" w:rsidP="00A37209">
                  <w:pPr>
                    <w:rPr>
                      <w:b/>
                      <w:bCs/>
                      <w:sz w:val="16"/>
                      <w:szCs w:val="16"/>
                      <w:lang w:val="uk-UA"/>
                    </w:rPr>
                  </w:pPr>
                  <w:r w:rsidRPr="00042678">
                    <w:rPr>
                      <w:b/>
                      <w:bCs/>
                      <w:sz w:val="16"/>
                      <w:szCs w:val="16"/>
                      <w:lang w:val="uk-UA"/>
                    </w:rPr>
                    <w:t> </w:t>
                  </w:r>
                </w:p>
              </w:tc>
              <w:tc>
                <w:tcPr>
                  <w:tcW w:w="571" w:type="pct"/>
                  <w:tcBorders>
                    <w:top w:val="nil"/>
                    <w:left w:val="nil"/>
                    <w:bottom w:val="double" w:sz="6" w:space="0" w:color="auto"/>
                    <w:right w:val="nil"/>
                  </w:tcBorders>
                  <w:shd w:val="clear" w:color="auto" w:fill="auto"/>
                  <w:vAlign w:val="center"/>
                  <w:hideMark/>
                </w:tcPr>
                <w:p w:rsidR="00C56F8E" w:rsidRPr="00042678" w:rsidRDefault="00C56F8E" w:rsidP="00A37209">
                  <w:pPr>
                    <w:rPr>
                      <w:b/>
                      <w:bCs/>
                      <w:sz w:val="16"/>
                      <w:szCs w:val="16"/>
                      <w:lang w:val="uk-UA"/>
                    </w:rPr>
                  </w:pPr>
                  <w:r w:rsidRPr="00042678">
                    <w:rPr>
                      <w:b/>
                      <w:bCs/>
                      <w:sz w:val="16"/>
                      <w:szCs w:val="16"/>
                      <w:lang w:val="uk-UA"/>
                    </w:rPr>
                    <w:t> </w:t>
                  </w:r>
                </w:p>
              </w:tc>
              <w:tc>
                <w:tcPr>
                  <w:tcW w:w="659" w:type="pct"/>
                  <w:tcBorders>
                    <w:top w:val="nil"/>
                    <w:left w:val="nil"/>
                    <w:bottom w:val="double" w:sz="6" w:space="0" w:color="auto"/>
                    <w:right w:val="nil"/>
                  </w:tcBorders>
                  <w:shd w:val="clear" w:color="auto" w:fill="auto"/>
                  <w:vAlign w:val="center"/>
                  <w:hideMark/>
                </w:tcPr>
                <w:p w:rsidR="00C56F8E" w:rsidRPr="00042678" w:rsidRDefault="00C56F8E" w:rsidP="00A37209">
                  <w:pPr>
                    <w:rPr>
                      <w:b/>
                      <w:bCs/>
                      <w:sz w:val="16"/>
                      <w:szCs w:val="16"/>
                      <w:lang w:val="uk-UA"/>
                    </w:rPr>
                  </w:pPr>
                  <w:r w:rsidRPr="00042678">
                    <w:rPr>
                      <w:b/>
                      <w:bCs/>
                      <w:sz w:val="16"/>
                      <w:szCs w:val="16"/>
                      <w:lang w:val="uk-UA"/>
                    </w:rPr>
                    <w:t> </w:t>
                  </w:r>
                </w:p>
              </w:tc>
              <w:tc>
                <w:tcPr>
                  <w:tcW w:w="608" w:type="pct"/>
                  <w:tcBorders>
                    <w:top w:val="nil"/>
                    <w:left w:val="nil"/>
                    <w:bottom w:val="double" w:sz="6" w:space="0" w:color="auto"/>
                    <w:right w:val="nil"/>
                  </w:tcBorders>
                  <w:shd w:val="clear" w:color="auto" w:fill="auto"/>
                  <w:vAlign w:val="center"/>
                  <w:hideMark/>
                </w:tcPr>
                <w:p w:rsidR="00C56F8E" w:rsidRPr="00042678" w:rsidRDefault="00C56F8E" w:rsidP="00A37209">
                  <w:pPr>
                    <w:rPr>
                      <w:b/>
                      <w:bCs/>
                      <w:sz w:val="16"/>
                      <w:szCs w:val="16"/>
                      <w:lang w:val="uk-UA"/>
                    </w:rPr>
                  </w:pPr>
                  <w:r w:rsidRPr="00042678">
                    <w:rPr>
                      <w:b/>
                      <w:bCs/>
                      <w:sz w:val="16"/>
                      <w:szCs w:val="16"/>
                      <w:lang w:val="uk-UA"/>
                    </w:rPr>
                    <w:t> </w:t>
                  </w:r>
                </w:p>
              </w:tc>
              <w:tc>
                <w:tcPr>
                  <w:tcW w:w="565" w:type="pct"/>
                  <w:tcBorders>
                    <w:top w:val="nil"/>
                    <w:left w:val="nil"/>
                    <w:bottom w:val="double" w:sz="6" w:space="0" w:color="auto"/>
                    <w:right w:val="nil"/>
                  </w:tcBorders>
                  <w:shd w:val="clear" w:color="auto" w:fill="auto"/>
                  <w:vAlign w:val="center"/>
                  <w:hideMark/>
                </w:tcPr>
                <w:p w:rsidR="00C56F8E" w:rsidRPr="00042678" w:rsidRDefault="00C56F8E" w:rsidP="00A37209">
                  <w:pPr>
                    <w:rPr>
                      <w:b/>
                      <w:bCs/>
                      <w:sz w:val="16"/>
                      <w:szCs w:val="16"/>
                      <w:lang w:val="uk-UA"/>
                    </w:rPr>
                  </w:pPr>
                  <w:r w:rsidRPr="00042678">
                    <w:rPr>
                      <w:b/>
                      <w:bCs/>
                      <w:sz w:val="16"/>
                      <w:szCs w:val="16"/>
                      <w:lang w:val="uk-UA"/>
                    </w:rPr>
                    <w:t> </w:t>
                  </w:r>
                </w:p>
              </w:tc>
              <w:tc>
                <w:tcPr>
                  <w:tcW w:w="487" w:type="pct"/>
                  <w:tcBorders>
                    <w:top w:val="nil"/>
                    <w:left w:val="nil"/>
                    <w:bottom w:val="double" w:sz="6" w:space="0" w:color="auto"/>
                    <w:right w:val="nil"/>
                  </w:tcBorders>
                  <w:shd w:val="clear" w:color="auto" w:fill="auto"/>
                  <w:vAlign w:val="center"/>
                  <w:hideMark/>
                </w:tcPr>
                <w:p w:rsidR="00C56F8E" w:rsidRPr="00042678" w:rsidRDefault="00C56F8E" w:rsidP="00A37209">
                  <w:pPr>
                    <w:rPr>
                      <w:b/>
                      <w:bCs/>
                      <w:sz w:val="16"/>
                      <w:szCs w:val="16"/>
                      <w:lang w:val="uk-UA"/>
                    </w:rPr>
                  </w:pPr>
                  <w:r w:rsidRPr="00042678">
                    <w:rPr>
                      <w:b/>
                      <w:bCs/>
                      <w:sz w:val="16"/>
                      <w:szCs w:val="16"/>
                      <w:lang w:val="uk-UA"/>
                    </w:rPr>
                    <w:t> </w:t>
                  </w:r>
                </w:p>
              </w:tc>
            </w:tr>
          </w:tbl>
          <w:p w:rsidR="00C56F8E" w:rsidRPr="00042678" w:rsidRDefault="00C56F8E" w:rsidP="00C56F8E">
            <w:pPr>
              <w:contextualSpacing/>
              <w:jc w:val="right"/>
              <w:rPr>
                <w:noProof/>
                <w:sz w:val="16"/>
                <w:szCs w:val="16"/>
                <w:lang w:val="uk-UA"/>
              </w:rPr>
            </w:pPr>
          </w:p>
          <w:p w:rsidR="00C56F8E" w:rsidRPr="00042678" w:rsidRDefault="00C56F8E" w:rsidP="00C56F8E">
            <w:pPr>
              <w:spacing w:before="120" w:after="120"/>
              <w:rPr>
                <w:b/>
                <w:i/>
                <w:noProof/>
                <w:sz w:val="16"/>
                <w:szCs w:val="16"/>
                <w:lang w:val="uk-UA"/>
              </w:rPr>
            </w:pPr>
            <w:r w:rsidRPr="00042678">
              <w:rPr>
                <w:b/>
                <w:i/>
                <w:noProof/>
                <w:sz w:val="16"/>
                <w:szCs w:val="16"/>
                <w:lang w:val="uk-UA"/>
              </w:rPr>
              <w:t>Таблиця 25.3. Активи та зобов'язання звітних сегментів за звітний період</w:t>
            </w:r>
          </w:p>
          <w:tbl>
            <w:tblPr>
              <w:tblW w:w="5000" w:type="pct"/>
              <w:jc w:val="center"/>
              <w:tblLook w:val="04A0" w:firstRow="1" w:lastRow="0" w:firstColumn="1" w:lastColumn="0" w:noHBand="0" w:noVBand="1"/>
            </w:tblPr>
            <w:tblGrid>
              <w:gridCol w:w="2713"/>
              <w:gridCol w:w="1084"/>
              <w:gridCol w:w="1084"/>
              <w:gridCol w:w="1084"/>
              <w:gridCol w:w="1086"/>
              <w:gridCol w:w="1084"/>
              <w:gridCol w:w="1084"/>
            </w:tblGrid>
            <w:tr w:rsidR="00C56F8E" w:rsidRPr="00042678" w:rsidTr="002B0234">
              <w:trPr>
                <w:cantSplit/>
                <w:trHeight w:val="23"/>
                <w:jc w:val="center"/>
              </w:trPr>
              <w:tc>
                <w:tcPr>
                  <w:tcW w:w="1471" w:type="pct"/>
                  <w:vMerge w:val="restart"/>
                  <w:tcBorders>
                    <w:top w:val="single" w:sz="4" w:space="0" w:color="auto"/>
                    <w:left w:val="nil"/>
                    <w:bottom w:val="single" w:sz="4" w:space="0" w:color="auto"/>
                    <w:right w:val="nil"/>
                  </w:tcBorders>
                  <w:shd w:val="clear" w:color="auto" w:fill="auto"/>
                  <w:vAlign w:val="center"/>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2353" w:type="pct"/>
                  <w:gridSpan w:val="4"/>
                  <w:tcBorders>
                    <w:top w:val="single" w:sz="4" w:space="0" w:color="auto"/>
                    <w:left w:val="nil"/>
                    <w:bottom w:val="single" w:sz="4" w:space="0" w:color="auto"/>
                    <w:right w:val="nil"/>
                  </w:tcBorders>
                  <w:shd w:val="clear" w:color="auto" w:fill="auto"/>
                  <w:vAlign w:val="center"/>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Найменування звітних сегментів</w:t>
                  </w:r>
                </w:p>
              </w:tc>
              <w:tc>
                <w:tcPr>
                  <w:tcW w:w="588" w:type="pct"/>
                  <w:vMerge w:val="restart"/>
                  <w:tcBorders>
                    <w:top w:val="single" w:sz="4" w:space="0" w:color="auto"/>
                    <w:left w:val="nil"/>
                    <w:right w:val="nil"/>
                  </w:tcBorders>
                  <w:shd w:val="clear" w:color="auto" w:fill="auto"/>
                  <w:vAlign w:val="center"/>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 xml:space="preserve">Інші сегменти </w:t>
                  </w:r>
                  <w:r w:rsidRPr="00042678">
                    <w:rPr>
                      <w:b/>
                      <w:bCs/>
                      <w:color w:val="000000"/>
                      <w:sz w:val="16"/>
                      <w:szCs w:val="16"/>
                      <w:lang w:val="uk-UA"/>
                    </w:rPr>
                    <w:br/>
                    <w:t>та операції</w:t>
                  </w:r>
                </w:p>
              </w:tc>
              <w:tc>
                <w:tcPr>
                  <w:tcW w:w="588" w:type="pct"/>
                  <w:vMerge w:val="restart"/>
                  <w:tcBorders>
                    <w:top w:val="single" w:sz="4" w:space="0" w:color="auto"/>
                    <w:left w:val="nil"/>
                    <w:right w:val="nil"/>
                  </w:tcBorders>
                  <w:shd w:val="clear" w:color="auto" w:fill="auto"/>
                  <w:vAlign w:val="center"/>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Усього</w:t>
                  </w:r>
                </w:p>
              </w:tc>
            </w:tr>
            <w:tr w:rsidR="00C56F8E" w:rsidRPr="00042678" w:rsidTr="002B0234">
              <w:trPr>
                <w:cantSplit/>
                <w:trHeight w:val="23"/>
                <w:jc w:val="center"/>
              </w:trPr>
              <w:tc>
                <w:tcPr>
                  <w:tcW w:w="1471" w:type="pct"/>
                  <w:vMerge/>
                  <w:tcBorders>
                    <w:top w:val="single" w:sz="4" w:space="0" w:color="auto"/>
                    <w:left w:val="nil"/>
                    <w:bottom w:val="single" w:sz="4" w:space="0" w:color="auto"/>
                    <w:right w:val="nil"/>
                  </w:tcBorders>
                  <w:vAlign w:val="bottom"/>
                  <w:hideMark/>
                </w:tcPr>
                <w:p w:rsidR="00C56F8E" w:rsidRPr="00042678" w:rsidRDefault="00C56F8E" w:rsidP="00A37209">
                  <w:pPr>
                    <w:ind w:left="34" w:right="-108" w:hanging="142"/>
                    <w:rPr>
                      <w:b/>
                      <w:bCs/>
                      <w:color w:val="000000"/>
                      <w:sz w:val="16"/>
                      <w:szCs w:val="16"/>
                      <w:lang w:val="uk-UA"/>
                    </w:rPr>
                  </w:pPr>
                </w:p>
              </w:tc>
              <w:tc>
                <w:tcPr>
                  <w:tcW w:w="588" w:type="pct"/>
                  <w:tcBorders>
                    <w:top w:val="nil"/>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 xml:space="preserve">Послуги </w:t>
                  </w:r>
                  <w:proofErr w:type="spellStart"/>
                  <w:r w:rsidRPr="00042678">
                    <w:rPr>
                      <w:b/>
                      <w:bCs/>
                      <w:color w:val="000000"/>
                      <w:sz w:val="16"/>
                      <w:szCs w:val="16"/>
                      <w:lang w:val="uk-UA"/>
                    </w:rPr>
                    <w:t>корпора-тивним</w:t>
                  </w:r>
                  <w:proofErr w:type="spellEnd"/>
                  <w:r w:rsidRPr="00042678">
                    <w:rPr>
                      <w:b/>
                      <w:bCs/>
                      <w:color w:val="000000"/>
                      <w:sz w:val="16"/>
                      <w:szCs w:val="16"/>
                      <w:lang w:val="uk-UA"/>
                    </w:rPr>
                    <w:t xml:space="preserve"> клієнтам</w:t>
                  </w:r>
                </w:p>
              </w:tc>
              <w:tc>
                <w:tcPr>
                  <w:tcW w:w="588" w:type="pct"/>
                  <w:tcBorders>
                    <w:top w:val="nil"/>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Послуги фізичним особам</w:t>
                  </w:r>
                </w:p>
              </w:tc>
              <w:tc>
                <w:tcPr>
                  <w:tcW w:w="588" w:type="pct"/>
                  <w:tcBorders>
                    <w:top w:val="nil"/>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proofErr w:type="spellStart"/>
                  <w:r w:rsidRPr="00042678">
                    <w:rPr>
                      <w:b/>
                      <w:bCs/>
                      <w:color w:val="000000"/>
                      <w:sz w:val="16"/>
                      <w:szCs w:val="16"/>
                      <w:lang w:val="uk-UA"/>
                    </w:rPr>
                    <w:t>Інвести-ційна</w:t>
                  </w:r>
                  <w:proofErr w:type="spellEnd"/>
                  <w:r w:rsidRPr="00042678">
                    <w:rPr>
                      <w:b/>
                      <w:bCs/>
                      <w:color w:val="000000"/>
                      <w:sz w:val="16"/>
                      <w:szCs w:val="16"/>
                      <w:lang w:val="uk-UA"/>
                    </w:rPr>
                    <w:t xml:space="preserve"> банківська діяльність</w:t>
                  </w:r>
                </w:p>
              </w:tc>
              <w:tc>
                <w:tcPr>
                  <w:tcW w:w="588" w:type="pct"/>
                  <w:tcBorders>
                    <w:top w:val="nil"/>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rPr>
                  </w:pPr>
                  <w:r w:rsidRPr="00042678">
                    <w:rPr>
                      <w:b/>
                      <w:bCs/>
                      <w:sz w:val="16"/>
                      <w:szCs w:val="16"/>
                      <w:lang w:val="uk-UA"/>
                    </w:rPr>
                    <w:t>Послуги банкам</w:t>
                  </w:r>
                </w:p>
              </w:tc>
              <w:tc>
                <w:tcPr>
                  <w:tcW w:w="588" w:type="pct"/>
                  <w:vMerge/>
                  <w:tcBorders>
                    <w:left w:val="nil"/>
                    <w:bottom w:val="single" w:sz="4" w:space="0" w:color="auto"/>
                    <w:right w:val="nil"/>
                  </w:tcBorders>
                  <w:vAlign w:val="bottom"/>
                  <w:hideMark/>
                </w:tcPr>
                <w:p w:rsidR="00C56F8E" w:rsidRPr="00042678" w:rsidRDefault="00C56F8E" w:rsidP="00A37209">
                  <w:pPr>
                    <w:ind w:left="-108" w:right="-108"/>
                    <w:rPr>
                      <w:b/>
                      <w:bCs/>
                      <w:color w:val="000000"/>
                      <w:sz w:val="16"/>
                      <w:szCs w:val="16"/>
                      <w:lang w:val="uk-UA"/>
                    </w:rPr>
                  </w:pPr>
                </w:p>
              </w:tc>
              <w:tc>
                <w:tcPr>
                  <w:tcW w:w="588" w:type="pct"/>
                  <w:vMerge/>
                  <w:tcBorders>
                    <w:left w:val="nil"/>
                    <w:bottom w:val="single" w:sz="4" w:space="0" w:color="auto"/>
                    <w:right w:val="nil"/>
                  </w:tcBorders>
                  <w:vAlign w:val="bottom"/>
                  <w:hideMark/>
                </w:tcPr>
                <w:p w:rsidR="00C56F8E" w:rsidRPr="00042678" w:rsidRDefault="00C56F8E" w:rsidP="00A37209">
                  <w:pPr>
                    <w:ind w:left="-108" w:right="-108"/>
                    <w:rPr>
                      <w:b/>
                      <w:bCs/>
                      <w:color w:val="000000"/>
                      <w:sz w:val="16"/>
                      <w:szCs w:val="16"/>
                      <w:lang w:val="uk-UA"/>
                    </w:rPr>
                  </w:pPr>
                </w:p>
              </w:tc>
            </w:tr>
            <w:tr w:rsidR="00C56F8E" w:rsidRPr="00042678" w:rsidTr="002B0234">
              <w:trPr>
                <w:cantSplit/>
                <w:trHeight w:val="70"/>
                <w:jc w:val="center"/>
              </w:trPr>
              <w:tc>
                <w:tcPr>
                  <w:tcW w:w="1471" w:type="pct"/>
                  <w:tcBorders>
                    <w:top w:val="nil"/>
                    <w:left w:val="nil"/>
                    <w:bottom w:val="nil"/>
                    <w:right w:val="nil"/>
                  </w:tcBorders>
                  <w:shd w:val="clear" w:color="auto" w:fill="auto"/>
                  <w:vAlign w:val="bottom"/>
                  <w:hideMark/>
                </w:tcPr>
                <w:p w:rsidR="00C56F8E" w:rsidRPr="00042678" w:rsidRDefault="00C56F8E" w:rsidP="00A37209">
                  <w:pPr>
                    <w:ind w:left="34" w:right="-108" w:hanging="142"/>
                    <w:rPr>
                      <w:b/>
                      <w:color w:val="000000"/>
                      <w:sz w:val="16"/>
                      <w:szCs w:val="16"/>
                      <w:lang w:val="uk-UA"/>
                    </w:rPr>
                  </w:pPr>
                  <w:r w:rsidRPr="00042678">
                    <w:rPr>
                      <w:b/>
                      <w:color w:val="000000"/>
                      <w:sz w:val="16"/>
                      <w:szCs w:val="16"/>
                      <w:lang w:val="uk-UA"/>
                    </w:rPr>
                    <w:t>АКТИВИ СЕГМЕНТІВ</w:t>
                  </w:r>
                </w:p>
              </w:tc>
              <w:tc>
                <w:tcPr>
                  <w:tcW w:w="588" w:type="pct"/>
                  <w:tcBorders>
                    <w:top w:val="nil"/>
                    <w:left w:val="nil"/>
                    <w:bottom w:val="nil"/>
                    <w:right w:val="nil"/>
                  </w:tcBorders>
                  <w:shd w:val="clear" w:color="auto" w:fill="auto"/>
                  <w:vAlign w:val="bottom"/>
                  <w:hideMark/>
                </w:tcPr>
                <w:p w:rsidR="00C56F8E" w:rsidRPr="00042678" w:rsidRDefault="00C56F8E" w:rsidP="00A37209">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C56F8E" w:rsidRPr="00042678" w:rsidRDefault="00C56F8E" w:rsidP="00A37209">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C56F8E" w:rsidRPr="00042678" w:rsidRDefault="00C56F8E" w:rsidP="00A37209">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C56F8E" w:rsidRPr="00042678" w:rsidRDefault="00C56F8E" w:rsidP="00A37209">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C56F8E" w:rsidRPr="00042678" w:rsidRDefault="00C56F8E" w:rsidP="00A37209">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C56F8E" w:rsidRPr="00042678" w:rsidRDefault="00C56F8E" w:rsidP="00A37209">
                  <w:pPr>
                    <w:tabs>
                      <w:tab w:val="decimal" w:pos="851"/>
                    </w:tabs>
                    <w:rPr>
                      <w:b/>
                      <w:color w:val="000000"/>
                      <w:sz w:val="16"/>
                      <w:szCs w:val="16"/>
                      <w:lang w:val="uk-UA"/>
                    </w:rPr>
                  </w:pPr>
                </w:p>
              </w:tc>
            </w:tr>
            <w:tr w:rsidR="00C56F8E" w:rsidRPr="00042678" w:rsidTr="002B0234">
              <w:trPr>
                <w:cantSplit/>
                <w:trHeight w:val="23"/>
                <w:jc w:val="center"/>
              </w:trPr>
              <w:tc>
                <w:tcPr>
                  <w:tcW w:w="1471" w:type="pct"/>
                  <w:tcBorders>
                    <w:top w:val="nil"/>
                    <w:left w:val="nil"/>
                    <w:bottom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Активи сегментів</w:t>
                  </w:r>
                </w:p>
              </w:tc>
              <w:tc>
                <w:tcPr>
                  <w:tcW w:w="58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5 760 012</w:t>
                  </w:r>
                </w:p>
              </w:tc>
              <w:tc>
                <w:tcPr>
                  <w:tcW w:w="58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564 905</w:t>
                  </w:r>
                </w:p>
              </w:tc>
              <w:tc>
                <w:tcPr>
                  <w:tcW w:w="58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959 353</w:t>
                  </w:r>
                </w:p>
              </w:tc>
              <w:tc>
                <w:tcPr>
                  <w:tcW w:w="58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1 426 334</w:t>
                  </w:r>
                </w:p>
              </w:tc>
              <w:tc>
                <w:tcPr>
                  <w:tcW w:w="58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8 710 604</w:t>
                  </w:r>
                </w:p>
              </w:tc>
            </w:tr>
            <w:tr w:rsidR="00C56F8E" w:rsidRPr="008720D7" w:rsidTr="002B0234">
              <w:trPr>
                <w:cantSplit/>
                <w:trHeight w:val="23"/>
                <w:jc w:val="center"/>
              </w:trPr>
              <w:tc>
                <w:tcPr>
                  <w:tcW w:w="1471" w:type="pct"/>
                  <w:tcBorders>
                    <w:top w:val="nil"/>
                    <w:left w:val="nil"/>
                    <w:bottom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Необоротні активи, утримувані для продажу</w:t>
                  </w:r>
                </w:p>
              </w:tc>
              <w:tc>
                <w:tcPr>
                  <w:tcW w:w="58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6 992</w:t>
                  </w:r>
                </w:p>
              </w:tc>
              <w:tc>
                <w:tcPr>
                  <w:tcW w:w="58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6 992</w:t>
                  </w:r>
                </w:p>
              </w:tc>
            </w:tr>
            <w:tr w:rsidR="00C56F8E" w:rsidRPr="008720D7" w:rsidTr="002B0234">
              <w:trPr>
                <w:cantSplit/>
                <w:trHeight w:val="23"/>
                <w:jc w:val="center"/>
              </w:trPr>
              <w:tc>
                <w:tcPr>
                  <w:tcW w:w="1471" w:type="pct"/>
                  <w:tcBorders>
                    <w:top w:val="nil"/>
                    <w:left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Усього активів сегментів</w:t>
                  </w:r>
                </w:p>
              </w:tc>
              <w:tc>
                <w:tcPr>
                  <w:tcW w:w="588"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5 760 012</w:t>
                  </w:r>
                </w:p>
              </w:tc>
              <w:tc>
                <w:tcPr>
                  <w:tcW w:w="588"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571 897</w:t>
                  </w:r>
                </w:p>
              </w:tc>
              <w:tc>
                <w:tcPr>
                  <w:tcW w:w="588"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959 353</w:t>
                  </w:r>
                </w:p>
              </w:tc>
              <w:tc>
                <w:tcPr>
                  <w:tcW w:w="588"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1 426 334</w:t>
                  </w:r>
                </w:p>
              </w:tc>
              <w:tc>
                <w:tcPr>
                  <w:tcW w:w="588"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8 717 596</w:t>
                  </w:r>
                </w:p>
              </w:tc>
            </w:tr>
            <w:tr w:rsidR="00C56F8E" w:rsidRPr="008720D7" w:rsidTr="002B0234">
              <w:trPr>
                <w:cantSplit/>
                <w:trHeight w:val="23"/>
                <w:jc w:val="center"/>
              </w:trPr>
              <w:tc>
                <w:tcPr>
                  <w:tcW w:w="1471" w:type="pct"/>
                  <w:tcBorders>
                    <w:top w:val="nil"/>
                    <w:left w:val="nil"/>
                    <w:bottom w:val="single" w:sz="4" w:space="0" w:color="auto"/>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Нерозподілені активи</w:t>
                  </w: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sz w:val="16"/>
                      <w:szCs w:val="16"/>
                      <w:lang w:val="uk-UA"/>
                    </w:rPr>
                  </w:pP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sz w:val="16"/>
                      <w:szCs w:val="16"/>
                      <w:lang w:val="uk-UA"/>
                    </w:rPr>
                  </w:pP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sz w:val="16"/>
                      <w:szCs w:val="16"/>
                      <w:lang w:val="uk-UA"/>
                    </w:rPr>
                  </w:pP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sz w:val="16"/>
                      <w:szCs w:val="16"/>
                      <w:lang w:val="uk-UA"/>
                    </w:rPr>
                  </w:pP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506 147</w:t>
                  </w: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506 147</w:t>
                  </w:r>
                </w:p>
              </w:tc>
            </w:tr>
            <w:tr w:rsidR="00C56F8E" w:rsidRPr="008720D7" w:rsidTr="002B0234">
              <w:trPr>
                <w:cantSplit/>
                <w:trHeight w:val="23"/>
                <w:jc w:val="center"/>
              </w:trPr>
              <w:tc>
                <w:tcPr>
                  <w:tcW w:w="1471" w:type="pct"/>
                  <w:tcBorders>
                    <w:top w:val="single" w:sz="4" w:space="0" w:color="auto"/>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color w:val="000000"/>
                      <w:sz w:val="16"/>
                      <w:szCs w:val="16"/>
                      <w:lang w:val="uk-UA"/>
                    </w:rPr>
                  </w:pPr>
                  <w:r w:rsidRPr="00042678">
                    <w:rPr>
                      <w:b/>
                      <w:bCs/>
                      <w:color w:val="000000"/>
                      <w:sz w:val="16"/>
                      <w:szCs w:val="16"/>
                      <w:lang w:val="uk-UA"/>
                    </w:rPr>
                    <w:t>Усього активів</w:t>
                  </w:r>
                </w:p>
              </w:tc>
              <w:tc>
                <w:tcPr>
                  <w:tcW w:w="588"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5 760 012</w:t>
                  </w:r>
                </w:p>
              </w:tc>
              <w:tc>
                <w:tcPr>
                  <w:tcW w:w="588"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571 897</w:t>
                  </w:r>
                </w:p>
              </w:tc>
              <w:tc>
                <w:tcPr>
                  <w:tcW w:w="588"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959 353</w:t>
                  </w:r>
                </w:p>
              </w:tc>
              <w:tc>
                <w:tcPr>
                  <w:tcW w:w="588"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1 426 334</w:t>
                  </w:r>
                </w:p>
              </w:tc>
              <w:tc>
                <w:tcPr>
                  <w:tcW w:w="588"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506 147</w:t>
                  </w:r>
                </w:p>
              </w:tc>
              <w:tc>
                <w:tcPr>
                  <w:tcW w:w="588"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9 223 743</w:t>
                  </w:r>
                </w:p>
              </w:tc>
            </w:tr>
            <w:tr w:rsidR="00C56F8E" w:rsidRPr="008720D7" w:rsidTr="002B0234">
              <w:trPr>
                <w:cantSplit/>
                <w:trHeight w:val="23"/>
                <w:jc w:val="center"/>
              </w:trPr>
              <w:tc>
                <w:tcPr>
                  <w:tcW w:w="1471" w:type="pct"/>
                  <w:tcBorders>
                    <w:top w:val="double" w:sz="4" w:space="0" w:color="auto"/>
                    <w:left w:val="nil"/>
                    <w:bottom w:val="nil"/>
                    <w:right w:val="nil"/>
                  </w:tcBorders>
                  <w:shd w:val="clear" w:color="auto" w:fill="auto"/>
                  <w:vAlign w:val="bottom"/>
                  <w:hideMark/>
                </w:tcPr>
                <w:p w:rsidR="00C56F8E" w:rsidRPr="00042678" w:rsidRDefault="00C56F8E" w:rsidP="00A37209">
                  <w:pPr>
                    <w:ind w:left="34" w:right="-108" w:hanging="142"/>
                    <w:rPr>
                      <w:b/>
                      <w:color w:val="000000"/>
                      <w:sz w:val="16"/>
                      <w:szCs w:val="16"/>
                      <w:lang w:val="uk-UA"/>
                    </w:rPr>
                  </w:pPr>
                  <w:r w:rsidRPr="00042678">
                    <w:rPr>
                      <w:b/>
                      <w:color w:val="000000"/>
                      <w:sz w:val="16"/>
                      <w:szCs w:val="16"/>
                      <w:lang w:val="uk-UA"/>
                    </w:rPr>
                    <w:t>ЗОБОВ'ЯЗАННЯ СЕГМЕНТІВ</w:t>
                  </w:r>
                </w:p>
              </w:tc>
              <w:tc>
                <w:tcPr>
                  <w:tcW w:w="588" w:type="pct"/>
                  <w:tcBorders>
                    <w:top w:val="double" w:sz="4" w:space="0" w:color="auto"/>
                    <w:left w:val="nil"/>
                    <w:bottom w:val="nil"/>
                    <w:right w:val="nil"/>
                  </w:tcBorders>
                  <w:shd w:val="clear" w:color="auto" w:fill="auto"/>
                  <w:vAlign w:val="center"/>
                  <w:hideMark/>
                </w:tcPr>
                <w:p w:rsidR="00C56F8E" w:rsidRPr="00042678" w:rsidRDefault="00C56F8E" w:rsidP="00A37209">
                  <w:pPr>
                    <w:jc w:val="right"/>
                    <w:rPr>
                      <w:sz w:val="16"/>
                      <w:szCs w:val="16"/>
                      <w:lang w:val="uk-UA"/>
                    </w:rPr>
                  </w:pPr>
                </w:p>
              </w:tc>
              <w:tc>
                <w:tcPr>
                  <w:tcW w:w="588" w:type="pct"/>
                  <w:tcBorders>
                    <w:top w:val="double" w:sz="4" w:space="0" w:color="auto"/>
                    <w:left w:val="nil"/>
                    <w:bottom w:val="nil"/>
                    <w:right w:val="nil"/>
                  </w:tcBorders>
                  <w:shd w:val="clear" w:color="auto" w:fill="auto"/>
                  <w:vAlign w:val="center"/>
                  <w:hideMark/>
                </w:tcPr>
                <w:p w:rsidR="00C56F8E" w:rsidRPr="00042678" w:rsidRDefault="00C56F8E" w:rsidP="00A37209">
                  <w:pPr>
                    <w:jc w:val="right"/>
                    <w:rPr>
                      <w:sz w:val="16"/>
                      <w:szCs w:val="16"/>
                      <w:lang w:val="uk-UA"/>
                    </w:rPr>
                  </w:pPr>
                </w:p>
              </w:tc>
              <w:tc>
                <w:tcPr>
                  <w:tcW w:w="588" w:type="pct"/>
                  <w:tcBorders>
                    <w:top w:val="double" w:sz="4" w:space="0" w:color="auto"/>
                    <w:left w:val="nil"/>
                    <w:bottom w:val="nil"/>
                    <w:right w:val="nil"/>
                  </w:tcBorders>
                  <w:shd w:val="clear" w:color="auto" w:fill="auto"/>
                  <w:vAlign w:val="center"/>
                  <w:hideMark/>
                </w:tcPr>
                <w:p w:rsidR="00C56F8E" w:rsidRPr="00042678" w:rsidRDefault="00C56F8E" w:rsidP="00A37209">
                  <w:pPr>
                    <w:jc w:val="right"/>
                    <w:rPr>
                      <w:sz w:val="16"/>
                      <w:szCs w:val="16"/>
                      <w:lang w:val="uk-UA"/>
                    </w:rPr>
                  </w:pPr>
                </w:p>
              </w:tc>
              <w:tc>
                <w:tcPr>
                  <w:tcW w:w="588" w:type="pct"/>
                  <w:tcBorders>
                    <w:top w:val="double" w:sz="4" w:space="0" w:color="auto"/>
                    <w:left w:val="nil"/>
                    <w:bottom w:val="nil"/>
                    <w:right w:val="nil"/>
                  </w:tcBorders>
                  <w:shd w:val="clear" w:color="auto" w:fill="auto"/>
                  <w:vAlign w:val="center"/>
                  <w:hideMark/>
                </w:tcPr>
                <w:p w:rsidR="00C56F8E" w:rsidRPr="00042678" w:rsidRDefault="00C56F8E" w:rsidP="00A37209">
                  <w:pPr>
                    <w:jc w:val="right"/>
                    <w:rPr>
                      <w:sz w:val="16"/>
                      <w:szCs w:val="16"/>
                      <w:lang w:val="uk-UA"/>
                    </w:rPr>
                  </w:pPr>
                </w:p>
              </w:tc>
              <w:tc>
                <w:tcPr>
                  <w:tcW w:w="588" w:type="pct"/>
                  <w:tcBorders>
                    <w:top w:val="double" w:sz="4" w:space="0" w:color="auto"/>
                    <w:left w:val="nil"/>
                    <w:bottom w:val="nil"/>
                    <w:right w:val="nil"/>
                  </w:tcBorders>
                  <w:shd w:val="clear" w:color="auto" w:fill="auto"/>
                  <w:vAlign w:val="center"/>
                  <w:hideMark/>
                </w:tcPr>
                <w:p w:rsidR="00C56F8E" w:rsidRPr="00042678" w:rsidRDefault="00C56F8E" w:rsidP="00A37209">
                  <w:pPr>
                    <w:jc w:val="right"/>
                    <w:rPr>
                      <w:sz w:val="16"/>
                      <w:szCs w:val="16"/>
                      <w:lang w:val="uk-UA"/>
                    </w:rPr>
                  </w:pPr>
                </w:p>
              </w:tc>
              <w:tc>
                <w:tcPr>
                  <w:tcW w:w="588" w:type="pct"/>
                  <w:tcBorders>
                    <w:top w:val="double" w:sz="4" w:space="0" w:color="auto"/>
                    <w:left w:val="nil"/>
                    <w:bottom w:val="nil"/>
                    <w:right w:val="nil"/>
                  </w:tcBorders>
                  <w:shd w:val="clear" w:color="auto" w:fill="auto"/>
                  <w:vAlign w:val="center"/>
                  <w:hideMark/>
                </w:tcPr>
                <w:p w:rsidR="00C56F8E" w:rsidRPr="00042678" w:rsidRDefault="00C56F8E" w:rsidP="00A37209">
                  <w:pPr>
                    <w:jc w:val="right"/>
                    <w:rPr>
                      <w:sz w:val="16"/>
                      <w:szCs w:val="16"/>
                      <w:lang w:val="uk-UA"/>
                    </w:rPr>
                  </w:pPr>
                </w:p>
              </w:tc>
            </w:tr>
            <w:tr w:rsidR="00C56F8E" w:rsidRPr="008720D7" w:rsidTr="002B0234">
              <w:trPr>
                <w:cantSplit/>
                <w:trHeight w:val="23"/>
                <w:jc w:val="center"/>
              </w:trPr>
              <w:tc>
                <w:tcPr>
                  <w:tcW w:w="1471" w:type="pct"/>
                  <w:tcBorders>
                    <w:top w:val="nil"/>
                    <w:left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Зобов'язання сегментів</w:t>
                  </w:r>
                </w:p>
              </w:tc>
              <w:tc>
                <w:tcPr>
                  <w:tcW w:w="588"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4 223 712</w:t>
                  </w:r>
                </w:p>
              </w:tc>
              <w:tc>
                <w:tcPr>
                  <w:tcW w:w="588"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3 177 756</w:t>
                  </w:r>
                </w:p>
              </w:tc>
              <w:tc>
                <w:tcPr>
                  <w:tcW w:w="588"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1 109 207</w:t>
                  </w:r>
                </w:p>
              </w:tc>
              <w:tc>
                <w:tcPr>
                  <w:tcW w:w="588"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27 871</w:t>
                  </w:r>
                </w:p>
              </w:tc>
              <w:tc>
                <w:tcPr>
                  <w:tcW w:w="588"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8 538 546</w:t>
                  </w:r>
                </w:p>
              </w:tc>
            </w:tr>
            <w:tr w:rsidR="00C56F8E" w:rsidRPr="008720D7" w:rsidTr="002B0234">
              <w:trPr>
                <w:cantSplit/>
                <w:trHeight w:val="23"/>
                <w:jc w:val="center"/>
              </w:trPr>
              <w:tc>
                <w:tcPr>
                  <w:tcW w:w="1471" w:type="pct"/>
                  <w:tcBorders>
                    <w:top w:val="nil"/>
                    <w:left w:val="nil"/>
                    <w:bottom w:val="single" w:sz="4" w:space="0" w:color="auto"/>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Нерозподілені зобов'язання</w:t>
                  </w: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28 907</w:t>
                  </w: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28 907</w:t>
                  </w:r>
                </w:p>
              </w:tc>
            </w:tr>
            <w:tr w:rsidR="00C56F8E" w:rsidRPr="008720D7" w:rsidTr="002B0234">
              <w:trPr>
                <w:cantSplit/>
                <w:trHeight w:val="23"/>
                <w:jc w:val="center"/>
              </w:trPr>
              <w:tc>
                <w:tcPr>
                  <w:tcW w:w="1471" w:type="pct"/>
                  <w:tcBorders>
                    <w:top w:val="single" w:sz="4" w:space="0" w:color="auto"/>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color w:val="000000"/>
                      <w:sz w:val="16"/>
                      <w:szCs w:val="16"/>
                      <w:lang w:val="uk-UA"/>
                    </w:rPr>
                  </w:pPr>
                  <w:r w:rsidRPr="00042678">
                    <w:rPr>
                      <w:b/>
                      <w:bCs/>
                      <w:color w:val="000000"/>
                      <w:sz w:val="16"/>
                      <w:szCs w:val="16"/>
                      <w:lang w:val="uk-UA"/>
                    </w:rPr>
                    <w:t>Усього зобов'язань</w:t>
                  </w:r>
                </w:p>
              </w:tc>
              <w:tc>
                <w:tcPr>
                  <w:tcW w:w="588"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4 223 712</w:t>
                  </w:r>
                </w:p>
              </w:tc>
              <w:tc>
                <w:tcPr>
                  <w:tcW w:w="588"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3 177 756</w:t>
                  </w:r>
                </w:p>
              </w:tc>
              <w:tc>
                <w:tcPr>
                  <w:tcW w:w="588"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1 109 207</w:t>
                  </w:r>
                </w:p>
              </w:tc>
              <w:tc>
                <w:tcPr>
                  <w:tcW w:w="588"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27 871</w:t>
                  </w:r>
                </w:p>
              </w:tc>
              <w:tc>
                <w:tcPr>
                  <w:tcW w:w="588"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28 907</w:t>
                  </w:r>
                </w:p>
              </w:tc>
              <w:tc>
                <w:tcPr>
                  <w:tcW w:w="588"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jc w:val="right"/>
                    <w:rPr>
                      <w:b/>
                      <w:bCs/>
                      <w:sz w:val="16"/>
                      <w:szCs w:val="16"/>
                      <w:lang w:val="uk-UA"/>
                    </w:rPr>
                  </w:pPr>
                  <w:r w:rsidRPr="00042678">
                    <w:rPr>
                      <w:b/>
                      <w:bCs/>
                      <w:sz w:val="16"/>
                      <w:szCs w:val="16"/>
                      <w:lang w:val="uk-UA"/>
                    </w:rPr>
                    <w:t>8 567 453</w:t>
                  </w:r>
                </w:p>
              </w:tc>
            </w:tr>
            <w:tr w:rsidR="00C56F8E" w:rsidRPr="008720D7" w:rsidTr="002B0234">
              <w:trPr>
                <w:cantSplit/>
                <w:trHeight w:val="23"/>
                <w:jc w:val="center"/>
              </w:trPr>
              <w:tc>
                <w:tcPr>
                  <w:tcW w:w="1471" w:type="pct"/>
                  <w:tcBorders>
                    <w:top w:val="double" w:sz="4" w:space="0" w:color="auto"/>
                    <w:left w:val="nil"/>
                    <w:bottom w:val="nil"/>
                    <w:right w:val="nil"/>
                  </w:tcBorders>
                  <w:shd w:val="clear" w:color="auto" w:fill="auto"/>
                  <w:vAlign w:val="bottom"/>
                  <w:hideMark/>
                </w:tcPr>
                <w:p w:rsidR="00C56F8E" w:rsidRPr="00042678" w:rsidRDefault="00C56F8E" w:rsidP="00A37209">
                  <w:pPr>
                    <w:ind w:left="34" w:right="-108" w:hanging="142"/>
                    <w:rPr>
                      <w:b/>
                      <w:color w:val="000000"/>
                      <w:sz w:val="16"/>
                      <w:szCs w:val="16"/>
                      <w:lang w:val="uk-UA"/>
                    </w:rPr>
                  </w:pPr>
                  <w:r w:rsidRPr="00042678">
                    <w:rPr>
                      <w:b/>
                      <w:color w:val="000000"/>
                      <w:sz w:val="16"/>
                      <w:szCs w:val="16"/>
                      <w:lang w:val="uk-UA"/>
                    </w:rPr>
                    <w:t>ІНШІ СЕГМЕНТНІ СТАТТІ</w:t>
                  </w:r>
                </w:p>
              </w:tc>
              <w:tc>
                <w:tcPr>
                  <w:tcW w:w="588" w:type="pct"/>
                  <w:tcBorders>
                    <w:top w:val="double" w:sz="4" w:space="0" w:color="auto"/>
                    <w:left w:val="nil"/>
                    <w:bottom w:val="nil"/>
                    <w:right w:val="nil"/>
                  </w:tcBorders>
                  <w:shd w:val="clear" w:color="auto" w:fill="auto"/>
                  <w:vAlign w:val="center"/>
                  <w:hideMark/>
                </w:tcPr>
                <w:p w:rsidR="00C56F8E" w:rsidRPr="00042678" w:rsidRDefault="00C56F8E" w:rsidP="00A37209">
                  <w:pPr>
                    <w:jc w:val="right"/>
                    <w:rPr>
                      <w:sz w:val="16"/>
                      <w:szCs w:val="16"/>
                      <w:lang w:val="uk-UA"/>
                    </w:rPr>
                  </w:pPr>
                </w:p>
              </w:tc>
              <w:tc>
                <w:tcPr>
                  <w:tcW w:w="588" w:type="pct"/>
                  <w:tcBorders>
                    <w:top w:val="double" w:sz="4" w:space="0" w:color="auto"/>
                    <w:left w:val="nil"/>
                    <w:bottom w:val="nil"/>
                    <w:right w:val="nil"/>
                  </w:tcBorders>
                  <w:shd w:val="clear" w:color="auto" w:fill="auto"/>
                  <w:vAlign w:val="center"/>
                  <w:hideMark/>
                </w:tcPr>
                <w:p w:rsidR="00C56F8E" w:rsidRPr="00042678" w:rsidRDefault="00C56F8E" w:rsidP="00A37209">
                  <w:pPr>
                    <w:jc w:val="right"/>
                    <w:rPr>
                      <w:sz w:val="16"/>
                      <w:szCs w:val="16"/>
                      <w:lang w:val="uk-UA"/>
                    </w:rPr>
                  </w:pPr>
                </w:p>
              </w:tc>
              <w:tc>
                <w:tcPr>
                  <w:tcW w:w="588" w:type="pct"/>
                  <w:tcBorders>
                    <w:top w:val="double" w:sz="4" w:space="0" w:color="auto"/>
                    <w:left w:val="nil"/>
                    <w:bottom w:val="nil"/>
                    <w:right w:val="nil"/>
                  </w:tcBorders>
                  <w:shd w:val="clear" w:color="auto" w:fill="auto"/>
                  <w:vAlign w:val="center"/>
                  <w:hideMark/>
                </w:tcPr>
                <w:p w:rsidR="00C56F8E" w:rsidRPr="00042678" w:rsidRDefault="00C56F8E" w:rsidP="00A37209">
                  <w:pPr>
                    <w:jc w:val="right"/>
                    <w:rPr>
                      <w:sz w:val="16"/>
                      <w:szCs w:val="16"/>
                      <w:lang w:val="uk-UA"/>
                    </w:rPr>
                  </w:pPr>
                </w:p>
              </w:tc>
              <w:tc>
                <w:tcPr>
                  <w:tcW w:w="588" w:type="pct"/>
                  <w:tcBorders>
                    <w:top w:val="double" w:sz="4" w:space="0" w:color="auto"/>
                    <w:left w:val="nil"/>
                    <w:bottom w:val="nil"/>
                    <w:right w:val="nil"/>
                  </w:tcBorders>
                  <w:shd w:val="clear" w:color="auto" w:fill="auto"/>
                  <w:vAlign w:val="center"/>
                  <w:hideMark/>
                </w:tcPr>
                <w:p w:rsidR="00C56F8E" w:rsidRPr="00042678" w:rsidRDefault="00C56F8E" w:rsidP="00A37209">
                  <w:pPr>
                    <w:jc w:val="right"/>
                    <w:rPr>
                      <w:sz w:val="16"/>
                      <w:szCs w:val="16"/>
                      <w:lang w:val="uk-UA"/>
                    </w:rPr>
                  </w:pPr>
                </w:p>
              </w:tc>
              <w:tc>
                <w:tcPr>
                  <w:tcW w:w="588" w:type="pct"/>
                  <w:tcBorders>
                    <w:top w:val="double" w:sz="4" w:space="0" w:color="auto"/>
                    <w:left w:val="nil"/>
                    <w:bottom w:val="nil"/>
                    <w:right w:val="nil"/>
                  </w:tcBorders>
                  <w:shd w:val="clear" w:color="auto" w:fill="auto"/>
                  <w:vAlign w:val="center"/>
                  <w:hideMark/>
                </w:tcPr>
                <w:p w:rsidR="00C56F8E" w:rsidRPr="00042678" w:rsidRDefault="00C56F8E" w:rsidP="00A37209">
                  <w:pPr>
                    <w:jc w:val="right"/>
                    <w:rPr>
                      <w:sz w:val="16"/>
                      <w:szCs w:val="16"/>
                      <w:lang w:val="uk-UA"/>
                    </w:rPr>
                  </w:pPr>
                </w:p>
              </w:tc>
              <w:tc>
                <w:tcPr>
                  <w:tcW w:w="588" w:type="pct"/>
                  <w:tcBorders>
                    <w:top w:val="double" w:sz="4" w:space="0" w:color="auto"/>
                    <w:left w:val="nil"/>
                    <w:bottom w:val="nil"/>
                    <w:right w:val="nil"/>
                  </w:tcBorders>
                  <w:shd w:val="clear" w:color="auto" w:fill="auto"/>
                  <w:vAlign w:val="center"/>
                  <w:hideMark/>
                </w:tcPr>
                <w:p w:rsidR="00C56F8E" w:rsidRPr="00042678" w:rsidRDefault="00C56F8E" w:rsidP="00A37209">
                  <w:pPr>
                    <w:jc w:val="right"/>
                    <w:rPr>
                      <w:sz w:val="16"/>
                      <w:szCs w:val="16"/>
                      <w:lang w:val="uk-UA"/>
                    </w:rPr>
                  </w:pPr>
                </w:p>
              </w:tc>
            </w:tr>
            <w:tr w:rsidR="00C56F8E" w:rsidRPr="008720D7" w:rsidTr="002B0234">
              <w:trPr>
                <w:cantSplit/>
                <w:trHeight w:val="23"/>
                <w:jc w:val="center"/>
              </w:trPr>
              <w:tc>
                <w:tcPr>
                  <w:tcW w:w="1471" w:type="pct"/>
                  <w:tcBorders>
                    <w:top w:val="nil"/>
                    <w:left w:val="nil"/>
                    <w:bottom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Капітальні інвестиції</w:t>
                  </w:r>
                </w:p>
              </w:tc>
              <w:tc>
                <w:tcPr>
                  <w:tcW w:w="58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5 681</w:t>
                  </w:r>
                </w:p>
              </w:tc>
              <w:tc>
                <w:tcPr>
                  <w:tcW w:w="58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5 681</w:t>
                  </w:r>
                </w:p>
              </w:tc>
            </w:tr>
            <w:tr w:rsidR="00C56F8E" w:rsidRPr="008720D7" w:rsidTr="002B0234">
              <w:trPr>
                <w:cantSplit/>
                <w:trHeight w:val="23"/>
                <w:jc w:val="center"/>
              </w:trPr>
              <w:tc>
                <w:tcPr>
                  <w:tcW w:w="1471" w:type="pct"/>
                  <w:tcBorders>
                    <w:top w:val="nil"/>
                    <w:left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Амортизація</w:t>
                  </w:r>
                </w:p>
              </w:tc>
              <w:tc>
                <w:tcPr>
                  <w:tcW w:w="588"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(9 950)</w:t>
                  </w:r>
                </w:p>
              </w:tc>
              <w:tc>
                <w:tcPr>
                  <w:tcW w:w="588"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(9 950)</w:t>
                  </w:r>
                </w:p>
              </w:tc>
            </w:tr>
            <w:tr w:rsidR="00C56F8E" w:rsidRPr="008720D7" w:rsidTr="002B0234">
              <w:trPr>
                <w:cantSplit/>
                <w:trHeight w:val="23"/>
                <w:jc w:val="center"/>
              </w:trPr>
              <w:tc>
                <w:tcPr>
                  <w:tcW w:w="1471" w:type="pct"/>
                  <w:tcBorders>
                    <w:top w:val="nil"/>
                    <w:left w:val="nil"/>
                    <w:bottom w:val="double" w:sz="4" w:space="0" w:color="auto"/>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Інші негрошові доходи (витрати)</w:t>
                  </w:r>
                </w:p>
              </w:tc>
              <w:tc>
                <w:tcPr>
                  <w:tcW w:w="588" w:type="pct"/>
                  <w:tcBorders>
                    <w:top w:val="nil"/>
                    <w:left w:val="nil"/>
                    <w:bottom w:val="double" w:sz="4" w:space="0" w:color="auto"/>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88" w:type="pct"/>
                  <w:tcBorders>
                    <w:top w:val="nil"/>
                    <w:left w:val="nil"/>
                    <w:bottom w:val="double" w:sz="4" w:space="0" w:color="auto"/>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88" w:type="pct"/>
                  <w:tcBorders>
                    <w:top w:val="nil"/>
                    <w:left w:val="nil"/>
                    <w:bottom w:val="double" w:sz="4" w:space="0" w:color="auto"/>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88" w:type="pct"/>
                  <w:tcBorders>
                    <w:top w:val="nil"/>
                    <w:left w:val="nil"/>
                    <w:bottom w:val="double" w:sz="4" w:space="0" w:color="auto"/>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588" w:type="pct"/>
                  <w:tcBorders>
                    <w:top w:val="nil"/>
                    <w:left w:val="nil"/>
                    <w:bottom w:val="double" w:sz="4" w:space="0" w:color="auto"/>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7 130</w:t>
                  </w:r>
                </w:p>
              </w:tc>
              <w:tc>
                <w:tcPr>
                  <w:tcW w:w="588" w:type="pct"/>
                  <w:tcBorders>
                    <w:top w:val="nil"/>
                    <w:left w:val="nil"/>
                    <w:bottom w:val="double" w:sz="4" w:space="0" w:color="auto"/>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7 130</w:t>
                  </w:r>
                </w:p>
              </w:tc>
            </w:tr>
          </w:tbl>
          <w:p w:rsidR="00C56F8E" w:rsidRPr="00042678" w:rsidRDefault="00C56F8E" w:rsidP="00C56F8E">
            <w:pPr>
              <w:spacing w:before="120" w:after="120"/>
              <w:rPr>
                <w:b/>
                <w:i/>
                <w:noProof/>
                <w:sz w:val="16"/>
                <w:szCs w:val="16"/>
                <w:lang w:val="uk-UA"/>
              </w:rPr>
            </w:pPr>
            <w:r w:rsidRPr="00042678">
              <w:rPr>
                <w:b/>
                <w:i/>
                <w:noProof/>
                <w:sz w:val="16"/>
                <w:szCs w:val="16"/>
                <w:lang w:val="uk-UA"/>
              </w:rPr>
              <w:br w:type="page"/>
              <w:t>Таблиця 25.4. Активи та зобов’язання звітних сегментів за попередній період</w:t>
            </w:r>
          </w:p>
          <w:tbl>
            <w:tblPr>
              <w:tblW w:w="5000" w:type="pct"/>
              <w:jc w:val="center"/>
              <w:tblLook w:val="04A0" w:firstRow="1" w:lastRow="0" w:firstColumn="1" w:lastColumn="0" w:noHBand="0" w:noVBand="1"/>
            </w:tblPr>
            <w:tblGrid>
              <w:gridCol w:w="2713"/>
              <w:gridCol w:w="1084"/>
              <w:gridCol w:w="1084"/>
              <w:gridCol w:w="1084"/>
              <w:gridCol w:w="1086"/>
              <w:gridCol w:w="1084"/>
              <w:gridCol w:w="1084"/>
            </w:tblGrid>
            <w:tr w:rsidR="00C56F8E" w:rsidRPr="00042678" w:rsidTr="002B0234">
              <w:trPr>
                <w:cantSplit/>
                <w:trHeight w:val="23"/>
                <w:jc w:val="center"/>
              </w:trPr>
              <w:tc>
                <w:tcPr>
                  <w:tcW w:w="1471" w:type="pct"/>
                  <w:vMerge w:val="restart"/>
                  <w:tcBorders>
                    <w:top w:val="single" w:sz="4" w:space="0" w:color="auto"/>
                    <w:left w:val="nil"/>
                    <w:bottom w:val="single" w:sz="4" w:space="0" w:color="auto"/>
                    <w:right w:val="nil"/>
                  </w:tcBorders>
                  <w:shd w:val="clear" w:color="auto" w:fill="auto"/>
                  <w:vAlign w:val="center"/>
                  <w:hideMark/>
                </w:tcPr>
                <w:bookmarkEnd w:id="286"/>
                <w:bookmarkEnd w:id="287"/>
                <w:bookmarkEnd w:id="288"/>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2353" w:type="pct"/>
                  <w:gridSpan w:val="4"/>
                  <w:tcBorders>
                    <w:top w:val="single" w:sz="4" w:space="0" w:color="auto"/>
                    <w:left w:val="nil"/>
                    <w:bottom w:val="single" w:sz="4" w:space="0" w:color="auto"/>
                    <w:right w:val="nil"/>
                  </w:tcBorders>
                  <w:shd w:val="clear" w:color="auto" w:fill="auto"/>
                  <w:vAlign w:val="center"/>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Найменування звітних сегментів</w:t>
                  </w:r>
                </w:p>
              </w:tc>
              <w:tc>
                <w:tcPr>
                  <w:tcW w:w="588" w:type="pct"/>
                  <w:vMerge w:val="restart"/>
                  <w:tcBorders>
                    <w:top w:val="single" w:sz="4" w:space="0" w:color="auto"/>
                    <w:left w:val="nil"/>
                    <w:right w:val="nil"/>
                  </w:tcBorders>
                  <w:shd w:val="clear" w:color="auto" w:fill="auto"/>
                  <w:vAlign w:val="center"/>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 xml:space="preserve">Інші сегменти </w:t>
                  </w:r>
                  <w:r w:rsidRPr="00042678">
                    <w:rPr>
                      <w:b/>
                      <w:bCs/>
                      <w:color w:val="000000"/>
                      <w:sz w:val="16"/>
                      <w:szCs w:val="16"/>
                      <w:lang w:val="uk-UA"/>
                    </w:rPr>
                    <w:br/>
                    <w:t>та операції</w:t>
                  </w:r>
                </w:p>
              </w:tc>
              <w:tc>
                <w:tcPr>
                  <w:tcW w:w="588" w:type="pct"/>
                  <w:vMerge w:val="restart"/>
                  <w:tcBorders>
                    <w:top w:val="single" w:sz="4" w:space="0" w:color="auto"/>
                    <w:left w:val="nil"/>
                    <w:right w:val="nil"/>
                  </w:tcBorders>
                  <w:shd w:val="clear" w:color="auto" w:fill="auto"/>
                  <w:vAlign w:val="center"/>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Усього</w:t>
                  </w:r>
                </w:p>
              </w:tc>
            </w:tr>
            <w:tr w:rsidR="00C56F8E" w:rsidRPr="00042678" w:rsidTr="002B0234">
              <w:trPr>
                <w:cantSplit/>
                <w:trHeight w:val="23"/>
                <w:jc w:val="center"/>
              </w:trPr>
              <w:tc>
                <w:tcPr>
                  <w:tcW w:w="1471" w:type="pct"/>
                  <w:vMerge/>
                  <w:tcBorders>
                    <w:top w:val="single" w:sz="4" w:space="0" w:color="auto"/>
                    <w:left w:val="nil"/>
                    <w:bottom w:val="single" w:sz="4" w:space="0" w:color="auto"/>
                    <w:right w:val="nil"/>
                  </w:tcBorders>
                  <w:vAlign w:val="bottom"/>
                  <w:hideMark/>
                </w:tcPr>
                <w:p w:rsidR="00C56F8E" w:rsidRPr="00042678" w:rsidRDefault="00C56F8E" w:rsidP="00A37209">
                  <w:pPr>
                    <w:ind w:left="34" w:right="-108" w:hanging="142"/>
                    <w:rPr>
                      <w:b/>
                      <w:bCs/>
                      <w:color w:val="000000"/>
                      <w:sz w:val="16"/>
                      <w:szCs w:val="16"/>
                      <w:lang w:val="uk-UA"/>
                    </w:rPr>
                  </w:pP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 xml:space="preserve">Послуги </w:t>
                  </w:r>
                  <w:proofErr w:type="spellStart"/>
                  <w:r w:rsidRPr="00042678">
                    <w:rPr>
                      <w:b/>
                      <w:bCs/>
                      <w:color w:val="000000"/>
                      <w:sz w:val="16"/>
                      <w:szCs w:val="16"/>
                      <w:lang w:val="uk-UA"/>
                    </w:rPr>
                    <w:t>корпора-тивним</w:t>
                  </w:r>
                  <w:proofErr w:type="spellEnd"/>
                  <w:r w:rsidRPr="00042678">
                    <w:rPr>
                      <w:b/>
                      <w:bCs/>
                      <w:color w:val="000000"/>
                      <w:sz w:val="16"/>
                      <w:szCs w:val="16"/>
                      <w:lang w:val="uk-UA"/>
                    </w:rPr>
                    <w:t xml:space="preserve"> клієнтам</w:t>
                  </w: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Послуги фізичним особам</w:t>
                  </w: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ind w:left="-108" w:right="-108"/>
                    <w:jc w:val="center"/>
                    <w:rPr>
                      <w:b/>
                      <w:bCs/>
                      <w:color w:val="000000"/>
                      <w:sz w:val="16"/>
                      <w:szCs w:val="16"/>
                      <w:lang w:val="uk-UA"/>
                    </w:rPr>
                  </w:pPr>
                  <w:proofErr w:type="spellStart"/>
                  <w:r w:rsidRPr="00042678">
                    <w:rPr>
                      <w:b/>
                      <w:bCs/>
                      <w:color w:val="000000"/>
                      <w:sz w:val="16"/>
                      <w:szCs w:val="16"/>
                      <w:lang w:val="uk-UA"/>
                    </w:rPr>
                    <w:t>Інвести-ційна</w:t>
                  </w:r>
                  <w:proofErr w:type="spellEnd"/>
                  <w:r w:rsidRPr="00042678">
                    <w:rPr>
                      <w:b/>
                      <w:bCs/>
                      <w:color w:val="000000"/>
                      <w:sz w:val="16"/>
                      <w:szCs w:val="16"/>
                      <w:lang w:val="uk-UA"/>
                    </w:rPr>
                    <w:t xml:space="preserve"> банківська діяльність</w:t>
                  </w: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ind w:left="-108" w:right="-108"/>
                    <w:jc w:val="center"/>
                    <w:rPr>
                      <w:b/>
                      <w:bCs/>
                      <w:sz w:val="16"/>
                      <w:szCs w:val="16"/>
                      <w:lang w:val="uk-UA"/>
                    </w:rPr>
                  </w:pPr>
                  <w:r w:rsidRPr="00042678">
                    <w:rPr>
                      <w:b/>
                      <w:bCs/>
                      <w:sz w:val="16"/>
                      <w:szCs w:val="16"/>
                      <w:lang w:val="uk-UA"/>
                    </w:rPr>
                    <w:t>Послуги банкам</w:t>
                  </w:r>
                </w:p>
              </w:tc>
              <w:tc>
                <w:tcPr>
                  <w:tcW w:w="588" w:type="pct"/>
                  <w:vMerge/>
                  <w:tcBorders>
                    <w:left w:val="nil"/>
                    <w:bottom w:val="single" w:sz="4" w:space="0" w:color="auto"/>
                    <w:right w:val="nil"/>
                  </w:tcBorders>
                  <w:vAlign w:val="center"/>
                  <w:hideMark/>
                </w:tcPr>
                <w:p w:rsidR="00C56F8E" w:rsidRPr="00042678" w:rsidRDefault="00C56F8E" w:rsidP="00A37209">
                  <w:pPr>
                    <w:ind w:left="-108" w:right="-108"/>
                    <w:jc w:val="center"/>
                    <w:rPr>
                      <w:b/>
                      <w:bCs/>
                      <w:color w:val="000000"/>
                      <w:sz w:val="16"/>
                      <w:szCs w:val="16"/>
                      <w:lang w:val="uk-UA"/>
                    </w:rPr>
                  </w:pPr>
                </w:p>
              </w:tc>
              <w:tc>
                <w:tcPr>
                  <w:tcW w:w="588" w:type="pct"/>
                  <w:vMerge/>
                  <w:tcBorders>
                    <w:left w:val="nil"/>
                    <w:bottom w:val="single" w:sz="4" w:space="0" w:color="auto"/>
                    <w:right w:val="nil"/>
                  </w:tcBorders>
                  <w:vAlign w:val="center"/>
                  <w:hideMark/>
                </w:tcPr>
                <w:p w:rsidR="00C56F8E" w:rsidRPr="00042678" w:rsidRDefault="00C56F8E" w:rsidP="00A37209">
                  <w:pPr>
                    <w:ind w:left="-108" w:right="-108"/>
                    <w:jc w:val="center"/>
                    <w:rPr>
                      <w:b/>
                      <w:bCs/>
                      <w:color w:val="000000"/>
                      <w:sz w:val="16"/>
                      <w:szCs w:val="16"/>
                      <w:lang w:val="uk-UA"/>
                    </w:rPr>
                  </w:pPr>
                </w:p>
              </w:tc>
            </w:tr>
            <w:tr w:rsidR="00C56F8E" w:rsidRPr="00042678" w:rsidTr="002B0234">
              <w:trPr>
                <w:cantSplit/>
                <w:trHeight w:val="23"/>
                <w:jc w:val="center"/>
              </w:trPr>
              <w:tc>
                <w:tcPr>
                  <w:tcW w:w="1471" w:type="pct"/>
                  <w:tcBorders>
                    <w:top w:val="nil"/>
                    <w:left w:val="nil"/>
                    <w:bottom w:val="nil"/>
                    <w:right w:val="nil"/>
                  </w:tcBorders>
                  <w:shd w:val="clear" w:color="auto" w:fill="auto"/>
                  <w:vAlign w:val="bottom"/>
                  <w:hideMark/>
                </w:tcPr>
                <w:p w:rsidR="00C56F8E" w:rsidRPr="00042678" w:rsidRDefault="00C56F8E" w:rsidP="00A37209">
                  <w:pPr>
                    <w:ind w:left="34" w:right="-108" w:hanging="142"/>
                    <w:rPr>
                      <w:b/>
                      <w:color w:val="000000"/>
                      <w:sz w:val="16"/>
                      <w:szCs w:val="16"/>
                      <w:lang w:val="uk-UA"/>
                    </w:rPr>
                  </w:pPr>
                  <w:r w:rsidRPr="00042678">
                    <w:rPr>
                      <w:b/>
                      <w:color w:val="000000"/>
                      <w:sz w:val="16"/>
                      <w:szCs w:val="16"/>
                      <w:lang w:val="uk-UA"/>
                    </w:rPr>
                    <w:t>АКТИВИ СЕГМЕНТІВ</w:t>
                  </w:r>
                </w:p>
              </w:tc>
              <w:tc>
                <w:tcPr>
                  <w:tcW w:w="588" w:type="pct"/>
                  <w:tcBorders>
                    <w:top w:val="nil"/>
                    <w:left w:val="nil"/>
                    <w:bottom w:val="nil"/>
                    <w:right w:val="nil"/>
                  </w:tcBorders>
                  <w:shd w:val="clear" w:color="auto" w:fill="auto"/>
                  <w:vAlign w:val="bottom"/>
                  <w:hideMark/>
                </w:tcPr>
                <w:p w:rsidR="00C56F8E" w:rsidRPr="00042678" w:rsidRDefault="00C56F8E" w:rsidP="00A37209">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C56F8E" w:rsidRPr="00042678" w:rsidRDefault="00C56F8E" w:rsidP="00A37209">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C56F8E" w:rsidRPr="00042678" w:rsidRDefault="00C56F8E" w:rsidP="00A37209">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C56F8E" w:rsidRPr="00042678" w:rsidRDefault="00C56F8E" w:rsidP="00A37209">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C56F8E" w:rsidRPr="00042678" w:rsidRDefault="00C56F8E" w:rsidP="00A37209">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C56F8E" w:rsidRPr="00042678" w:rsidRDefault="00C56F8E" w:rsidP="00A37209">
                  <w:pPr>
                    <w:tabs>
                      <w:tab w:val="decimal" w:pos="851"/>
                    </w:tabs>
                    <w:rPr>
                      <w:b/>
                      <w:color w:val="000000"/>
                      <w:sz w:val="16"/>
                      <w:szCs w:val="16"/>
                      <w:lang w:val="uk-UA"/>
                    </w:rPr>
                  </w:pPr>
                </w:p>
              </w:tc>
            </w:tr>
            <w:tr w:rsidR="00C56F8E" w:rsidRPr="00042678" w:rsidTr="002B0234">
              <w:trPr>
                <w:cantSplit/>
                <w:trHeight w:val="23"/>
                <w:jc w:val="center"/>
              </w:trPr>
              <w:tc>
                <w:tcPr>
                  <w:tcW w:w="1471" w:type="pct"/>
                  <w:tcBorders>
                    <w:top w:val="nil"/>
                    <w:left w:val="nil"/>
                    <w:bottom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Активи сегментів</w:t>
                  </w:r>
                </w:p>
              </w:tc>
              <w:tc>
                <w:tcPr>
                  <w:tcW w:w="588" w:type="pct"/>
                  <w:tcBorders>
                    <w:top w:val="nil"/>
                    <w:left w:val="nil"/>
                    <w:bottom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5 351 587</w:t>
                  </w:r>
                </w:p>
              </w:tc>
              <w:tc>
                <w:tcPr>
                  <w:tcW w:w="588" w:type="pct"/>
                  <w:tcBorders>
                    <w:top w:val="nil"/>
                    <w:left w:val="nil"/>
                    <w:bottom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274 118</w:t>
                  </w:r>
                </w:p>
              </w:tc>
              <w:tc>
                <w:tcPr>
                  <w:tcW w:w="588" w:type="pct"/>
                  <w:tcBorders>
                    <w:top w:val="nil"/>
                    <w:left w:val="nil"/>
                    <w:bottom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896 140</w:t>
                  </w:r>
                </w:p>
              </w:tc>
              <w:tc>
                <w:tcPr>
                  <w:tcW w:w="588" w:type="pct"/>
                  <w:tcBorders>
                    <w:top w:val="nil"/>
                    <w:left w:val="nil"/>
                    <w:bottom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1 100 914</w:t>
                  </w:r>
                </w:p>
              </w:tc>
              <w:tc>
                <w:tcPr>
                  <w:tcW w:w="588" w:type="pct"/>
                  <w:tcBorders>
                    <w:top w:val="nil"/>
                    <w:left w:val="nil"/>
                    <w:bottom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7 622 759</w:t>
                  </w:r>
                </w:p>
              </w:tc>
            </w:tr>
            <w:tr w:rsidR="00C56F8E" w:rsidRPr="00A906C3" w:rsidTr="002B0234">
              <w:trPr>
                <w:cantSplit/>
                <w:trHeight w:val="23"/>
                <w:jc w:val="center"/>
              </w:trPr>
              <w:tc>
                <w:tcPr>
                  <w:tcW w:w="1471" w:type="pct"/>
                  <w:tcBorders>
                    <w:top w:val="nil"/>
                    <w:left w:val="nil"/>
                    <w:bottom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Необоротні активи, утримувані для продажу</w:t>
                  </w:r>
                </w:p>
              </w:tc>
              <w:tc>
                <w:tcPr>
                  <w:tcW w:w="588" w:type="pct"/>
                  <w:tcBorders>
                    <w:top w:val="nil"/>
                    <w:left w:val="nil"/>
                    <w:bottom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21 012</w:t>
                  </w:r>
                </w:p>
              </w:tc>
              <w:tc>
                <w:tcPr>
                  <w:tcW w:w="588" w:type="pct"/>
                  <w:tcBorders>
                    <w:top w:val="nil"/>
                    <w:left w:val="nil"/>
                    <w:bottom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21 012</w:t>
                  </w:r>
                </w:p>
              </w:tc>
            </w:tr>
            <w:tr w:rsidR="00C56F8E" w:rsidRPr="00A906C3" w:rsidTr="002B0234">
              <w:trPr>
                <w:cantSplit/>
                <w:trHeight w:val="23"/>
                <w:jc w:val="center"/>
              </w:trPr>
              <w:tc>
                <w:tcPr>
                  <w:tcW w:w="1471" w:type="pct"/>
                  <w:tcBorders>
                    <w:top w:val="nil"/>
                    <w:left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Усього активів сегментів</w:t>
                  </w:r>
                </w:p>
              </w:tc>
              <w:tc>
                <w:tcPr>
                  <w:tcW w:w="588" w:type="pct"/>
                  <w:tcBorders>
                    <w:top w:val="nil"/>
                    <w:left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5 351 587</w:t>
                  </w:r>
                </w:p>
              </w:tc>
              <w:tc>
                <w:tcPr>
                  <w:tcW w:w="588" w:type="pct"/>
                  <w:tcBorders>
                    <w:top w:val="nil"/>
                    <w:left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295 130</w:t>
                  </w:r>
                </w:p>
              </w:tc>
              <w:tc>
                <w:tcPr>
                  <w:tcW w:w="588" w:type="pct"/>
                  <w:tcBorders>
                    <w:top w:val="nil"/>
                    <w:left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896 140</w:t>
                  </w:r>
                </w:p>
              </w:tc>
              <w:tc>
                <w:tcPr>
                  <w:tcW w:w="588" w:type="pct"/>
                  <w:tcBorders>
                    <w:top w:val="nil"/>
                    <w:left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1 100 914</w:t>
                  </w:r>
                </w:p>
              </w:tc>
              <w:tc>
                <w:tcPr>
                  <w:tcW w:w="588" w:type="pct"/>
                  <w:tcBorders>
                    <w:top w:val="nil"/>
                    <w:left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7 643 771</w:t>
                  </w:r>
                </w:p>
              </w:tc>
            </w:tr>
            <w:tr w:rsidR="00C56F8E" w:rsidRPr="00A906C3" w:rsidTr="002B0234">
              <w:trPr>
                <w:cantSplit/>
                <w:trHeight w:val="23"/>
                <w:jc w:val="center"/>
              </w:trPr>
              <w:tc>
                <w:tcPr>
                  <w:tcW w:w="1471" w:type="pct"/>
                  <w:tcBorders>
                    <w:top w:val="nil"/>
                    <w:left w:val="nil"/>
                    <w:bottom w:val="single" w:sz="4" w:space="0" w:color="auto"/>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Нерозподілені активи</w:t>
                  </w: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485 779</w:t>
                  </w: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485 779</w:t>
                  </w:r>
                </w:p>
              </w:tc>
            </w:tr>
            <w:tr w:rsidR="00C56F8E" w:rsidRPr="00A906C3" w:rsidTr="002B0234">
              <w:trPr>
                <w:cantSplit/>
                <w:trHeight w:val="23"/>
                <w:jc w:val="center"/>
              </w:trPr>
              <w:tc>
                <w:tcPr>
                  <w:tcW w:w="1471" w:type="pct"/>
                  <w:tcBorders>
                    <w:top w:val="single" w:sz="4" w:space="0" w:color="auto"/>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color w:val="000000"/>
                      <w:sz w:val="16"/>
                      <w:szCs w:val="16"/>
                      <w:lang w:val="uk-UA"/>
                    </w:rPr>
                  </w:pPr>
                  <w:r w:rsidRPr="00042678">
                    <w:rPr>
                      <w:b/>
                      <w:bCs/>
                      <w:color w:val="000000"/>
                      <w:sz w:val="16"/>
                      <w:szCs w:val="16"/>
                      <w:lang w:val="uk-UA"/>
                    </w:rPr>
                    <w:t>Усього активів</w:t>
                  </w:r>
                </w:p>
              </w:tc>
              <w:tc>
                <w:tcPr>
                  <w:tcW w:w="588"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tabs>
                      <w:tab w:val="decimal" w:pos="851"/>
                    </w:tabs>
                    <w:jc w:val="right"/>
                    <w:rPr>
                      <w:b/>
                      <w:bCs/>
                      <w:sz w:val="16"/>
                      <w:szCs w:val="16"/>
                      <w:lang w:val="uk-UA"/>
                    </w:rPr>
                  </w:pPr>
                  <w:r w:rsidRPr="00042678">
                    <w:rPr>
                      <w:b/>
                      <w:bCs/>
                      <w:sz w:val="16"/>
                      <w:szCs w:val="16"/>
                      <w:lang w:val="uk-UA"/>
                    </w:rPr>
                    <w:t>5 351 587</w:t>
                  </w:r>
                </w:p>
              </w:tc>
              <w:tc>
                <w:tcPr>
                  <w:tcW w:w="588"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tabs>
                      <w:tab w:val="decimal" w:pos="851"/>
                    </w:tabs>
                    <w:jc w:val="right"/>
                    <w:rPr>
                      <w:b/>
                      <w:bCs/>
                      <w:sz w:val="16"/>
                      <w:szCs w:val="16"/>
                      <w:lang w:val="uk-UA"/>
                    </w:rPr>
                  </w:pPr>
                  <w:r w:rsidRPr="00042678">
                    <w:rPr>
                      <w:b/>
                      <w:bCs/>
                      <w:sz w:val="16"/>
                      <w:szCs w:val="16"/>
                      <w:lang w:val="uk-UA"/>
                    </w:rPr>
                    <w:t>295 130</w:t>
                  </w:r>
                </w:p>
              </w:tc>
              <w:tc>
                <w:tcPr>
                  <w:tcW w:w="588"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tabs>
                      <w:tab w:val="decimal" w:pos="851"/>
                    </w:tabs>
                    <w:jc w:val="right"/>
                    <w:rPr>
                      <w:b/>
                      <w:bCs/>
                      <w:sz w:val="16"/>
                      <w:szCs w:val="16"/>
                      <w:lang w:val="uk-UA"/>
                    </w:rPr>
                  </w:pPr>
                  <w:r w:rsidRPr="00042678">
                    <w:rPr>
                      <w:b/>
                      <w:bCs/>
                      <w:sz w:val="16"/>
                      <w:szCs w:val="16"/>
                      <w:lang w:val="uk-UA"/>
                    </w:rPr>
                    <w:t>896 140</w:t>
                  </w:r>
                </w:p>
              </w:tc>
              <w:tc>
                <w:tcPr>
                  <w:tcW w:w="588"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tabs>
                      <w:tab w:val="decimal" w:pos="851"/>
                    </w:tabs>
                    <w:jc w:val="right"/>
                    <w:rPr>
                      <w:b/>
                      <w:bCs/>
                      <w:sz w:val="16"/>
                      <w:szCs w:val="16"/>
                      <w:lang w:val="uk-UA"/>
                    </w:rPr>
                  </w:pPr>
                  <w:r w:rsidRPr="00042678">
                    <w:rPr>
                      <w:b/>
                      <w:bCs/>
                      <w:sz w:val="16"/>
                      <w:szCs w:val="16"/>
                      <w:lang w:val="uk-UA"/>
                    </w:rPr>
                    <w:t>1 100 914</w:t>
                  </w:r>
                </w:p>
              </w:tc>
              <w:tc>
                <w:tcPr>
                  <w:tcW w:w="588"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tabs>
                      <w:tab w:val="decimal" w:pos="851"/>
                    </w:tabs>
                    <w:jc w:val="right"/>
                    <w:rPr>
                      <w:b/>
                      <w:bCs/>
                      <w:sz w:val="16"/>
                      <w:szCs w:val="16"/>
                      <w:lang w:val="uk-UA"/>
                    </w:rPr>
                  </w:pPr>
                  <w:r w:rsidRPr="00042678">
                    <w:rPr>
                      <w:b/>
                      <w:bCs/>
                      <w:sz w:val="16"/>
                      <w:szCs w:val="16"/>
                      <w:lang w:val="uk-UA"/>
                    </w:rPr>
                    <w:t>485 779</w:t>
                  </w:r>
                </w:p>
              </w:tc>
              <w:tc>
                <w:tcPr>
                  <w:tcW w:w="588"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tabs>
                      <w:tab w:val="decimal" w:pos="851"/>
                    </w:tabs>
                    <w:jc w:val="right"/>
                    <w:rPr>
                      <w:b/>
                      <w:bCs/>
                      <w:sz w:val="16"/>
                      <w:szCs w:val="16"/>
                      <w:lang w:val="uk-UA"/>
                    </w:rPr>
                  </w:pPr>
                  <w:r w:rsidRPr="00042678">
                    <w:rPr>
                      <w:b/>
                      <w:bCs/>
                      <w:sz w:val="16"/>
                      <w:szCs w:val="16"/>
                      <w:lang w:val="uk-UA"/>
                    </w:rPr>
                    <w:t>8 129 550</w:t>
                  </w:r>
                </w:p>
              </w:tc>
            </w:tr>
            <w:tr w:rsidR="00C56F8E" w:rsidRPr="00A906C3" w:rsidTr="002B0234">
              <w:trPr>
                <w:cantSplit/>
                <w:trHeight w:val="23"/>
                <w:jc w:val="center"/>
              </w:trPr>
              <w:tc>
                <w:tcPr>
                  <w:tcW w:w="1471" w:type="pct"/>
                  <w:tcBorders>
                    <w:top w:val="double" w:sz="4" w:space="0" w:color="auto"/>
                    <w:left w:val="nil"/>
                    <w:bottom w:val="nil"/>
                    <w:right w:val="nil"/>
                  </w:tcBorders>
                  <w:shd w:val="clear" w:color="auto" w:fill="auto"/>
                  <w:vAlign w:val="bottom"/>
                  <w:hideMark/>
                </w:tcPr>
                <w:p w:rsidR="00C56F8E" w:rsidRPr="00042678" w:rsidRDefault="00C56F8E" w:rsidP="00A37209">
                  <w:pPr>
                    <w:ind w:left="34" w:right="-108" w:hanging="142"/>
                    <w:rPr>
                      <w:b/>
                      <w:color w:val="000000"/>
                      <w:sz w:val="16"/>
                      <w:szCs w:val="16"/>
                      <w:lang w:val="uk-UA"/>
                    </w:rPr>
                  </w:pPr>
                  <w:r w:rsidRPr="00042678">
                    <w:rPr>
                      <w:b/>
                      <w:color w:val="000000"/>
                      <w:sz w:val="16"/>
                      <w:szCs w:val="16"/>
                      <w:lang w:val="uk-UA"/>
                    </w:rPr>
                    <w:t>ЗОБОВ'ЯЗАННЯ СЕГМЕНТІВ</w:t>
                  </w:r>
                </w:p>
              </w:tc>
              <w:tc>
                <w:tcPr>
                  <w:tcW w:w="588" w:type="pct"/>
                  <w:tcBorders>
                    <w:top w:val="double" w:sz="4" w:space="0" w:color="auto"/>
                    <w:left w:val="nil"/>
                    <w:bottom w:val="nil"/>
                    <w:right w:val="nil"/>
                  </w:tcBorders>
                  <w:shd w:val="clear" w:color="auto" w:fill="auto"/>
                  <w:vAlign w:val="center"/>
                  <w:hideMark/>
                </w:tcPr>
                <w:p w:rsidR="00C56F8E" w:rsidRPr="00042678" w:rsidRDefault="00C56F8E" w:rsidP="00A37209">
                  <w:pPr>
                    <w:tabs>
                      <w:tab w:val="decimal" w:pos="851"/>
                    </w:tabs>
                    <w:jc w:val="right"/>
                    <w:rPr>
                      <w:b/>
                      <w:sz w:val="16"/>
                      <w:szCs w:val="16"/>
                      <w:lang w:val="uk-UA"/>
                    </w:rPr>
                  </w:pPr>
                </w:p>
              </w:tc>
              <w:tc>
                <w:tcPr>
                  <w:tcW w:w="588" w:type="pct"/>
                  <w:tcBorders>
                    <w:top w:val="double" w:sz="4" w:space="0" w:color="auto"/>
                    <w:left w:val="nil"/>
                    <w:bottom w:val="nil"/>
                    <w:right w:val="nil"/>
                  </w:tcBorders>
                  <w:shd w:val="clear" w:color="auto" w:fill="auto"/>
                  <w:vAlign w:val="center"/>
                  <w:hideMark/>
                </w:tcPr>
                <w:p w:rsidR="00C56F8E" w:rsidRPr="00042678" w:rsidRDefault="00C56F8E" w:rsidP="00A37209">
                  <w:pPr>
                    <w:tabs>
                      <w:tab w:val="decimal" w:pos="851"/>
                    </w:tabs>
                    <w:jc w:val="right"/>
                    <w:rPr>
                      <w:b/>
                      <w:sz w:val="16"/>
                      <w:szCs w:val="16"/>
                      <w:lang w:val="uk-UA"/>
                    </w:rPr>
                  </w:pPr>
                </w:p>
              </w:tc>
              <w:tc>
                <w:tcPr>
                  <w:tcW w:w="588" w:type="pct"/>
                  <w:tcBorders>
                    <w:top w:val="double" w:sz="4" w:space="0" w:color="auto"/>
                    <w:left w:val="nil"/>
                    <w:bottom w:val="nil"/>
                    <w:right w:val="nil"/>
                  </w:tcBorders>
                  <w:shd w:val="clear" w:color="auto" w:fill="auto"/>
                  <w:vAlign w:val="center"/>
                  <w:hideMark/>
                </w:tcPr>
                <w:p w:rsidR="00C56F8E" w:rsidRPr="00042678" w:rsidRDefault="00C56F8E" w:rsidP="00A37209">
                  <w:pPr>
                    <w:tabs>
                      <w:tab w:val="decimal" w:pos="851"/>
                    </w:tabs>
                    <w:jc w:val="right"/>
                    <w:rPr>
                      <w:b/>
                      <w:sz w:val="16"/>
                      <w:szCs w:val="16"/>
                      <w:lang w:val="uk-UA"/>
                    </w:rPr>
                  </w:pPr>
                </w:p>
              </w:tc>
              <w:tc>
                <w:tcPr>
                  <w:tcW w:w="588" w:type="pct"/>
                  <w:tcBorders>
                    <w:top w:val="double" w:sz="4" w:space="0" w:color="auto"/>
                    <w:left w:val="nil"/>
                    <w:bottom w:val="nil"/>
                    <w:right w:val="nil"/>
                  </w:tcBorders>
                  <w:shd w:val="clear" w:color="auto" w:fill="auto"/>
                  <w:vAlign w:val="center"/>
                  <w:hideMark/>
                </w:tcPr>
                <w:p w:rsidR="00C56F8E" w:rsidRPr="00042678" w:rsidRDefault="00C56F8E" w:rsidP="00A37209">
                  <w:pPr>
                    <w:tabs>
                      <w:tab w:val="decimal" w:pos="851"/>
                    </w:tabs>
                    <w:jc w:val="right"/>
                    <w:rPr>
                      <w:b/>
                      <w:sz w:val="16"/>
                      <w:szCs w:val="16"/>
                      <w:lang w:val="uk-UA"/>
                    </w:rPr>
                  </w:pPr>
                </w:p>
              </w:tc>
              <w:tc>
                <w:tcPr>
                  <w:tcW w:w="588" w:type="pct"/>
                  <w:tcBorders>
                    <w:top w:val="double" w:sz="4" w:space="0" w:color="auto"/>
                    <w:left w:val="nil"/>
                    <w:bottom w:val="nil"/>
                    <w:right w:val="nil"/>
                  </w:tcBorders>
                  <w:shd w:val="clear" w:color="auto" w:fill="auto"/>
                  <w:vAlign w:val="center"/>
                  <w:hideMark/>
                </w:tcPr>
                <w:p w:rsidR="00C56F8E" w:rsidRPr="00042678" w:rsidRDefault="00C56F8E" w:rsidP="00A37209">
                  <w:pPr>
                    <w:tabs>
                      <w:tab w:val="decimal" w:pos="851"/>
                    </w:tabs>
                    <w:jc w:val="right"/>
                    <w:rPr>
                      <w:b/>
                      <w:sz w:val="16"/>
                      <w:szCs w:val="16"/>
                      <w:lang w:val="uk-UA"/>
                    </w:rPr>
                  </w:pPr>
                </w:p>
              </w:tc>
              <w:tc>
                <w:tcPr>
                  <w:tcW w:w="588" w:type="pct"/>
                  <w:tcBorders>
                    <w:top w:val="double" w:sz="4" w:space="0" w:color="auto"/>
                    <w:left w:val="nil"/>
                    <w:bottom w:val="nil"/>
                    <w:right w:val="nil"/>
                  </w:tcBorders>
                  <w:shd w:val="clear" w:color="auto" w:fill="auto"/>
                  <w:vAlign w:val="center"/>
                  <w:hideMark/>
                </w:tcPr>
                <w:p w:rsidR="00C56F8E" w:rsidRPr="00042678" w:rsidRDefault="00C56F8E" w:rsidP="00A37209">
                  <w:pPr>
                    <w:tabs>
                      <w:tab w:val="decimal" w:pos="851"/>
                    </w:tabs>
                    <w:jc w:val="right"/>
                    <w:rPr>
                      <w:b/>
                      <w:sz w:val="16"/>
                      <w:szCs w:val="16"/>
                      <w:lang w:val="uk-UA"/>
                    </w:rPr>
                  </w:pPr>
                </w:p>
              </w:tc>
            </w:tr>
            <w:tr w:rsidR="00C56F8E" w:rsidRPr="00A906C3" w:rsidTr="002B0234">
              <w:trPr>
                <w:cantSplit/>
                <w:trHeight w:val="23"/>
                <w:jc w:val="center"/>
              </w:trPr>
              <w:tc>
                <w:tcPr>
                  <w:tcW w:w="1471" w:type="pct"/>
                  <w:tcBorders>
                    <w:top w:val="nil"/>
                    <w:left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Зобов'язання сегментів</w:t>
                  </w:r>
                </w:p>
              </w:tc>
              <w:tc>
                <w:tcPr>
                  <w:tcW w:w="588" w:type="pct"/>
                  <w:tcBorders>
                    <w:top w:val="nil"/>
                    <w:left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3 763 707</w:t>
                  </w:r>
                </w:p>
              </w:tc>
              <w:tc>
                <w:tcPr>
                  <w:tcW w:w="588" w:type="pct"/>
                  <w:tcBorders>
                    <w:top w:val="nil"/>
                    <w:left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2 438 323</w:t>
                  </w:r>
                </w:p>
              </w:tc>
              <w:tc>
                <w:tcPr>
                  <w:tcW w:w="588" w:type="pct"/>
                  <w:tcBorders>
                    <w:top w:val="nil"/>
                    <w:left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993 905</w:t>
                  </w:r>
                </w:p>
              </w:tc>
              <w:tc>
                <w:tcPr>
                  <w:tcW w:w="588" w:type="pct"/>
                  <w:tcBorders>
                    <w:top w:val="nil"/>
                    <w:left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260 014</w:t>
                  </w:r>
                </w:p>
              </w:tc>
              <w:tc>
                <w:tcPr>
                  <w:tcW w:w="588" w:type="pct"/>
                  <w:tcBorders>
                    <w:top w:val="nil"/>
                    <w:left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7 455 949</w:t>
                  </w:r>
                </w:p>
              </w:tc>
            </w:tr>
            <w:tr w:rsidR="00C56F8E" w:rsidRPr="00A906C3" w:rsidTr="002B0234">
              <w:trPr>
                <w:cantSplit/>
                <w:trHeight w:val="23"/>
                <w:jc w:val="center"/>
              </w:trPr>
              <w:tc>
                <w:tcPr>
                  <w:tcW w:w="1471" w:type="pct"/>
                  <w:tcBorders>
                    <w:top w:val="nil"/>
                    <w:left w:val="nil"/>
                    <w:bottom w:val="single" w:sz="4" w:space="0" w:color="auto"/>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Нерозподілені зобов'язання</w:t>
                  </w: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21 221</w:t>
                  </w:r>
                </w:p>
              </w:tc>
              <w:tc>
                <w:tcPr>
                  <w:tcW w:w="588" w:type="pct"/>
                  <w:tcBorders>
                    <w:top w:val="nil"/>
                    <w:left w:val="nil"/>
                    <w:bottom w:val="single" w:sz="4" w:space="0" w:color="auto"/>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21 221</w:t>
                  </w:r>
                </w:p>
              </w:tc>
            </w:tr>
            <w:tr w:rsidR="00C56F8E" w:rsidRPr="00A906C3" w:rsidTr="002B0234">
              <w:trPr>
                <w:cantSplit/>
                <w:trHeight w:val="23"/>
                <w:jc w:val="center"/>
              </w:trPr>
              <w:tc>
                <w:tcPr>
                  <w:tcW w:w="1471" w:type="pct"/>
                  <w:tcBorders>
                    <w:top w:val="single" w:sz="4" w:space="0" w:color="auto"/>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color w:val="000000"/>
                      <w:sz w:val="16"/>
                      <w:szCs w:val="16"/>
                      <w:lang w:val="uk-UA"/>
                    </w:rPr>
                  </w:pPr>
                  <w:r w:rsidRPr="00042678">
                    <w:rPr>
                      <w:b/>
                      <w:bCs/>
                      <w:color w:val="000000"/>
                      <w:sz w:val="16"/>
                      <w:szCs w:val="16"/>
                      <w:lang w:val="uk-UA"/>
                    </w:rPr>
                    <w:t>Усього зобов'язань</w:t>
                  </w:r>
                </w:p>
              </w:tc>
              <w:tc>
                <w:tcPr>
                  <w:tcW w:w="588"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tabs>
                      <w:tab w:val="decimal" w:pos="851"/>
                    </w:tabs>
                    <w:jc w:val="right"/>
                    <w:rPr>
                      <w:b/>
                      <w:bCs/>
                      <w:sz w:val="16"/>
                      <w:szCs w:val="16"/>
                      <w:lang w:val="uk-UA"/>
                    </w:rPr>
                  </w:pPr>
                  <w:r w:rsidRPr="00042678">
                    <w:rPr>
                      <w:b/>
                      <w:bCs/>
                      <w:sz w:val="16"/>
                      <w:szCs w:val="16"/>
                      <w:lang w:val="uk-UA"/>
                    </w:rPr>
                    <w:t>3 763 707</w:t>
                  </w:r>
                </w:p>
              </w:tc>
              <w:tc>
                <w:tcPr>
                  <w:tcW w:w="588"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tabs>
                      <w:tab w:val="decimal" w:pos="851"/>
                    </w:tabs>
                    <w:jc w:val="right"/>
                    <w:rPr>
                      <w:b/>
                      <w:bCs/>
                      <w:sz w:val="16"/>
                      <w:szCs w:val="16"/>
                      <w:lang w:val="uk-UA"/>
                    </w:rPr>
                  </w:pPr>
                  <w:r w:rsidRPr="00042678">
                    <w:rPr>
                      <w:b/>
                      <w:bCs/>
                      <w:sz w:val="16"/>
                      <w:szCs w:val="16"/>
                      <w:lang w:val="uk-UA"/>
                    </w:rPr>
                    <w:t>2 438 323</w:t>
                  </w:r>
                </w:p>
              </w:tc>
              <w:tc>
                <w:tcPr>
                  <w:tcW w:w="588"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tabs>
                      <w:tab w:val="decimal" w:pos="851"/>
                    </w:tabs>
                    <w:jc w:val="right"/>
                    <w:rPr>
                      <w:b/>
                      <w:bCs/>
                      <w:sz w:val="16"/>
                      <w:szCs w:val="16"/>
                      <w:lang w:val="uk-UA"/>
                    </w:rPr>
                  </w:pPr>
                  <w:r w:rsidRPr="00042678">
                    <w:rPr>
                      <w:b/>
                      <w:bCs/>
                      <w:sz w:val="16"/>
                      <w:szCs w:val="16"/>
                      <w:lang w:val="uk-UA"/>
                    </w:rPr>
                    <w:t>993 905</w:t>
                  </w:r>
                </w:p>
              </w:tc>
              <w:tc>
                <w:tcPr>
                  <w:tcW w:w="588"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tabs>
                      <w:tab w:val="decimal" w:pos="851"/>
                    </w:tabs>
                    <w:jc w:val="right"/>
                    <w:rPr>
                      <w:b/>
                      <w:bCs/>
                      <w:sz w:val="16"/>
                      <w:szCs w:val="16"/>
                      <w:lang w:val="uk-UA"/>
                    </w:rPr>
                  </w:pPr>
                  <w:r w:rsidRPr="00042678">
                    <w:rPr>
                      <w:b/>
                      <w:bCs/>
                      <w:sz w:val="16"/>
                      <w:szCs w:val="16"/>
                      <w:lang w:val="uk-UA"/>
                    </w:rPr>
                    <w:t>260 014</w:t>
                  </w:r>
                </w:p>
              </w:tc>
              <w:tc>
                <w:tcPr>
                  <w:tcW w:w="588"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tabs>
                      <w:tab w:val="decimal" w:pos="851"/>
                    </w:tabs>
                    <w:jc w:val="right"/>
                    <w:rPr>
                      <w:b/>
                      <w:bCs/>
                      <w:sz w:val="16"/>
                      <w:szCs w:val="16"/>
                      <w:lang w:val="uk-UA"/>
                    </w:rPr>
                  </w:pPr>
                  <w:r w:rsidRPr="00042678">
                    <w:rPr>
                      <w:b/>
                      <w:bCs/>
                      <w:sz w:val="16"/>
                      <w:szCs w:val="16"/>
                      <w:lang w:val="uk-UA"/>
                    </w:rPr>
                    <w:t>21 221</w:t>
                  </w:r>
                </w:p>
              </w:tc>
              <w:tc>
                <w:tcPr>
                  <w:tcW w:w="588"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tabs>
                      <w:tab w:val="decimal" w:pos="851"/>
                    </w:tabs>
                    <w:jc w:val="right"/>
                    <w:rPr>
                      <w:b/>
                      <w:bCs/>
                      <w:sz w:val="16"/>
                      <w:szCs w:val="16"/>
                      <w:lang w:val="uk-UA"/>
                    </w:rPr>
                  </w:pPr>
                  <w:r w:rsidRPr="00042678">
                    <w:rPr>
                      <w:b/>
                      <w:bCs/>
                      <w:sz w:val="16"/>
                      <w:szCs w:val="16"/>
                      <w:lang w:val="uk-UA"/>
                    </w:rPr>
                    <w:t>7 477 170</w:t>
                  </w:r>
                </w:p>
              </w:tc>
            </w:tr>
            <w:tr w:rsidR="00C56F8E" w:rsidRPr="00A906C3" w:rsidTr="002B0234">
              <w:trPr>
                <w:cantSplit/>
                <w:trHeight w:val="23"/>
                <w:jc w:val="center"/>
              </w:trPr>
              <w:tc>
                <w:tcPr>
                  <w:tcW w:w="1471" w:type="pct"/>
                  <w:tcBorders>
                    <w:top w:val="double" w:sz="4" w:space="0" w:color="auto"/>
                    <w:left w:val="nil"/>
                    <w:bottom w:val="nil"/>
                    <w:right w:val="nil"/>
                  </w:tcBorders>
                  <w:shd w:val="clear" w:color="auto" w:fill="auto"/>
                  <w:vAlign w:val="bottom"/>
                  <w:hideMark/>
                </w:tcPr>
                <w:p w:rsidR="00C56F8E" w:rsidRPr="00042678" w:rsidRDefault="00C56F8E" w:rsidP="00A37209">
                  <w:pPr>
                    <w:ind w:left="34" w:right="-108" w:hanging="142"/>
                    <w:rPr>
                      <w:b/>
                      <w:color w:val="000000"/>
                      <w:sz w:val="16"/>
                      <w:szCs w:val="16"/>
                      <w:lang w:val="uk-UA"/>
                    </w:rPr>
                  </w:pPr>
                  <w:r w:rsidRPr="00042678">
                    <w:rPr>
                      <w:b/>
                      <w:color w:val="000000"/>
                      <w:sz w:val="16"/>
                      <w:szCs w:val="16"/>
                      <w:lang w:val="uk-UA"/>
                    </w:rPr>
                    <w:t>ІНШІ СЕГМЕНТНІ СТАТТІ</w:t>
                  </w:r>
                </w:p>
              </w:tc>
              <w:tc>
                <w:tcPr>
                  <w:tcW w:w="588" w:type="pct"/>
                  <w:tcBorders>
                    <w:top w:val="double" w:sz="4" w:space="0" w:color="auto"/>
                    <w:left w:val="nil"/>
                    <w:bottom w:val="nil"/>
                    <w:right w:val="nil"/>
                  </w:tcBorders>
                  <w:shd w:val="clear" w:color="auto" w:fill="auto"/>
                  <w:vAlign w:val="center"/>
                  <w:hideMark/>
                </w:tcPr>
                <w:p w:rsidR="00C56F8E" w:rsidRPr="00042678" w:rsidRDefault="00C56F8E" w:rsidP="00A37209">
                  <w:pPr>
                    <w:tabs>
                      <w:tab w:val="decimal" w:pos="851"/>
                    </w:tabs>
                    <w:jc w:val="right"/>
                    <w:rPr>
                      <w:b/>
                      <w:sz w:val="16"/>
                      <w:szCs w:val="16"/>
                      <w:lang w:val="uk-UA"/>
                    </w:rPr>
                  </w:pPr>
                </w:p>
              </w:tc>
              <w:tc>
                <w:tcPr>
                  <w:tcW w:w="588" w:type="pct"/>
                  <w:tcBorders>
                    <w:top w:val="double" w:sz="4" w:space="0" w:color="auto"/>
                    <w:left w:val="nil"/>
                    <w:bottom w:val="nil"/>
                    <w:right w:val="nil"/>
                  </w:tcBorders>
                  <w:shd w:val="clear" w:color="auto" w:fill="auto"/>
                  <w:vAlign w:val="center"/>
                  <w:hideMark/>
                </w:tcPr>
                <w:p w:rsidR="00C56F8E" w:rsidRPr="00042678" w:rsidRDefault="00C56F8E" w:rsidP="00A37209">
                  <w:pPr>
                    <w:tabs>
                      <w:tab w:val="decimal" w:pos="851"/>
                    </w:tabs>
                    <w:jc w:val="right"/>
                    <w:rPr>
                      <w:b/>
                      <w:sz w:val="16"/>
                      <w:szCs w:val="16"/>
                      <w:lang w:val="uk-UA"/>
                    </w:rPr>
                  </w:pPr>
                </w:p>
              </w:tc>
              <w:tc>
                <w:tcPr>
                  <w:tcW w:w="588" w:type="pct"/>
                  <w:tcBorders>
                    <w:top w:val="double" w:sz="4" w:space="0" w:color="auto"/>
                    <w:left w:val="nil"/>
                    <w:bottom w:val="nil"/>
                    <w:right w:val="nil"/>
                  </w:tcBorders>
                  <w:shd w:val="clear" w:color="auto" w:fill="auto"/>
                  <w:vAlign w:val="center"/>
                  <w:hideMark/>
                </w:tcPr>
                <w:p w:rsidR="00C56F8E" w:rsidRPr="00042678" w:rsidRDefault="00C56F8E" w:rsidP="00A37209">
                  <w:pPr>
                    <w:tabs>
                      <w:tab w:val="decimal" w:pos="851"/>
                    </w:tabs>
                    <w:jc w:val="right"/>
                    <w:rPr>
                      <w:b/>
                      <w:sz w:val="16"/>
                      <w:szCs w:val="16"/>
                      <w:lang w:val="uk-UA"/>
                    </w:rPr>
                  </w:pPr>
                </w:p>
              </w:tc>
              <w:tc>
                <w:tcPr>
                  <w:tcW w:w="588" w:type="pct"/>
                  <w:tcBorders>
                    <w:top w:val="double" w:sz="4" w:space="0" w:color="auto"/>
                    <w:left w:val="nil"/>
                    <w:bottom w:val="nil"/>
                    <w:right w:val="nil"/>
                  </w:tcBorders>
                  <w:shd w:val="clear" w:color="auto" w:fill="auto"/>
                  <w:vAlign w:val="center"/>
                  <w:hideMark/>
                </w:tcPr>
                <w:p w:rsidR="00C56F8E" w:rsidRPr="00042678" w:rsidRDefault="00C56F8E" w:rsidP="00A37209">
                  <w:pPr>
                    <w:tabs>
                      <w:tab w:val="decimal" w:pos="851"/>
                    </w:tabs>
                    <w:jc w:val="right"/>
                    <w:rPr>
                      <w:b/>
                      <w:sz w:val="16"/>
                      <w:szCs w:val="16"/>
                      <w:lang w:val="uk-UA"/>
                    </w:rPr>
                  </w:pPr>
                </w:p>
              </w:tc>
              <w:tc>
                <w:tcPr>
                  <w:tcW w:w="588" w:type="pct"/>
                  <w:tcBorders>
                    <w:top w:val="double" w:sz="4" w:space="0" w:color="auto"/>
                    <w:left w:val="nil"/>
                    <w:bottom w:val="nil"/>
                    <w:right w:val="nil"/>
                  </w:tcBorders>
                  <w:shd w:val="clear" w:color="auto" w:fill="auto"/>
                  <w:vAlign w:val="center"/>
                  <w:hideMark/>
                </w:tcPr>
                <w:p w:rsidR="00C56F8E" w:rsidRPr="00042678" w:rsidRDefault="00C56F8E" w:rsidP="00A37209">
                  <w:pPr>
                    <w:tabs>
                      <w:tab w:val="decimal" w:pos="851"/>
                    </w:tabs>
                    <w:jc w:val="right"/>
                    <w:rPr>
                      <w:b/>
                      <w:sz w:val="16"/>
                      <w:szCs w:val="16"/>
                      <w:lang w:val="uk-UA"/>
                    </w:rPr>
                  </w:pPr>
                </w:p>
              </w:tc>
              <w:tc>
                <w:tcPr>
                  <w:tcW w:w="588" w:type="pct"/>
                  <w:tcBorders>
                    <w:top w:val="double" w:sz="4" w:space="0" w:color="auto"/>
                    <w:left w:val="nil"/>
                    <w:bottom w:val="nil"/>
                    <w:right w:val="nil"/>
                  </w:tcBorders>
                  <w:shd w:val="clear" w:color="auto" w:fill="auto"/>
                  <w:vAlign w:val="center"/>
                  <w:hideMark/>
                </w:tcPr>
                <w:p w:rsidR="00C56F8E" w:rsidRPr="00042678" w:rsidRDefault="00C56F8E" w:rsidP="00A37209">
                  <w:pPr>
                    <w:tabs>
                      <w:tab w:val="decimal" w:pos="851"/>
                    </w:tabs>
                    <w:jc w:val="right"/>
                    <w:rPr>
                      <w:b/>
                      <w:sz w:val="16"/>
                      <w:szCs w:val="16"/>
                      <w:lang w:val="uk-UA"/>
                    </w:rPr>
                  </w:pPr>
                </w:p>
              </w:tc>
            </w:tr>
            <w:tr w:rsidR="00C56F8E" w:rsidRPr="00A906C3" w:rsidTr="002B0234">
              <w:trPr>
                <w:cantSplit/>
                <w:trHeight w:val="23"/>
                <w:jc w:val="center"/>
              </w:trPr>
              <w:tc>
                <w:tcPr>
                  <w:tcW w:w="1471" w:type="pct"/>
                  <w:tcBorders>
                    <w:top w:val="nil"/>
                    <w:left w:val="nil"/>
                    <w:bottom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Капітальні інвестиції</w:t>
                  </w:r>
                </w:p>
              </w:tc>
              <w:tc>
                <w:tcPr>
                  <w:tcW w:w="588" w:type="pct"/>
                  <w:tcBorders>
                    <w:top w:val="nil"/>
                    <w:left w:val="nil"/>
                    <w:bottom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334 641</w:t>
                  </w:r>
                </w:p>
              </w:tc>
              <w:tc>
                <w:tcPr>
                  <w:tcW w:w="588" w:type="pct"/>
                  <w:tcBorders>
                    <w:top w:val="nil"/>
                    <w:left w:val="nil"/>
                    <w:bottom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334 641</w:t>
                  </w:r>
                </w:p>
              </w:tc>
            </w:tr>
            <w:tr w:rsidR="00C56F8E" w:rsidRPr="00A906C3" w:rsidTr="002B0234">
              <w:trPr>
                <w:cantSplit/>
                <w:trHeight w:val="23"/>
                <w:jc w:val="center"/>
              </w:trPr>
              <w:tc>
                <w:tcPr>
                  <w:tcW w:w="1471" w:type="pct"/>
                  <w:tcBorders>
                    <w:top w:val="nil"/>
                    <w:left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Амортизація</w:t>
                  </w:r>
                </w:p>
              </w:tc>
              <w:tc>
                <w:tcPr>
                  <w:tcW w:w="588" w:type="pct"/>
                  <w:tcBorders>
                    <w:top w:val="nil"/>
                    <w:left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(35 960)</w:t>
                  </w:r>
                </w:p>
              </w:tc>
              <w:tc>
                <w:tcPr>
                  <w:tcW w:w="588" w:type="pct"/>
                  <w:tcBorders>
                    <w:top w:val="nil"/>
                    <w:left w:val="nil"/>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(35 960)</w:t>
                  </w:r>
                </w:p>
              </w:tc>
            </w:tr>
            <w:tr w:rsidR="00C56F8E" w:rsidRPr="00A906C3" w:rsidTr="002B0234">
              <w:trPr>
                <w:cantSplit/>
                <w:trHeight w:val="23"/>
                <w:jc w:val="center"/>
              </w:trPr>
              <w:tc>
                <w:tcPr>
                  <w:tcW w:w="1471" w:type="pct"/>
                  <w:tcBorders>
                    <w:top w:val="nil"/>
                    <w:left w:val="nil"/>
                    <w:bottom w:val="double" w:sz="4" w:space="0" w:color="auto"/>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Інші негрошові доходи (витрати)</w:t>
                  </w:r>
                </w:p>
              </w:tc>
              <w:tc>
                <w:tcPr>
                  <w:tcW w:w="588" w:type="pct"/>
                  <w:tcBorders>
                    <w:top w:val="nil"/>
                    <w:left w:val="nil"/>
                    <w:bottom w:val="double" w:sz="4" w:space="0" w:color="auto"/>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bottom w:val="double" w:sz="4" w:space="0" w:color="auto"/>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bottom w:val="double" w:sz="4" w:space="0" w:color="auto"/>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bottom w:val="double" w:sz="4" w:space="0" w:color="auto"/>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w:t>
                  </w:r>
                </w:p>
              </w:tc>
              <w:tc>
                <w:tcPr>
                  <w:tcW w:w="588" w:type="pct"/>
                  <w:tcBorders>
                    <w:top w:val="nil"/>
                    <w:left w:val="nil"/>
                    <w:bottom w:val="double" w:sz="4" w:space="0" w:color="auto"/>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3 516</w:t>
                  </w:r>
                </w:p>
              </w:tc>
              <w:tc>
                <w:tcPr>
                  <w:tcW w:w="588" w:type="pct"/>
                  <w:tcBorders>
                    <w:top w:val="nil"/>
                    <w:left w:val="nil"/>
                    <w:bottom w:val="double" w:sz="4" w:space="0" w:color="auto"/>
                    <w:right w:val="nil"/>
                  </w:tcBorders>
                  <w:shd w:val="clear" w:color="auto" w:fill="auto"/>
                  <w:vAlign w:val="center"/>
                  <w:hideMark/>
                </w:tcPr>
                <w:p w:rsidR="00C56F8E" w:rsidRPr="00042678" w:rsidRDefault="00C56F8E" w:rsidP="00A37209">
                  <w:pPr>
                    <w:tabs>
                      <w:tab w:val="decimal" w:pos="851"/>
                    </w:tabs>
                    <w:jc w:val="right"/>
                    <w:rPr>
                      <w:sz w:val="16"/>
                      <w:szCs w:val="16"/>
                      <w:lang w:val="uk-UA"/>
                    </w:rPr>
                  </w:pPr>
                  <w:r w:rsidRPr="00042678">
                    <w:rPr>
                      <w:sz w:val="16"/>
                      <w:szCs w:val="16"/>
                      <w:lang w:val="uk-UA"/>
                    </w:rPr>
                    <w:t>3 516</w:t>
                  </w:r>
                </w:p>
              </w:tc>
            </w:tr>
          </w:tbl>
          <w:p w:rsidR="00C56F8E" w:rsidRPr="00042678" w:rsidRDefault="00C56F8E" w:rsidP="00C56F8E">
            <w:pPr>
              <w:pStyle w:val="Taskombank"/>
              <w:rPr>
                <w:rFonts w:ascii="Times New Roman" w:hAnsi="Times New Roman" w:cs="Times New Roman"/>
                <w:sz w:val="16"/>
                <w:szCs w:val="16"/>
              </w:rPr>
            </w:pPr>
            <w:bookmarkStart w:id="290" w:name="_Toc287548091"/>
            <w:bookmarkStart w:id="291" w:name="_Toc287620528"/>
            <w:bookmarkStart w:id="292" w:name="_Toc287621920"/>
            <w:bookmarkStart w:id="293" w:name="_Toc353816831"/>
            <w:bookmarkStart w:id="294" w:name="_Toc480900730"/>
            <w:r w:rsidRPr="00042678">
              <w:rPr>
                <w:rFonts w:ascii="Times New Roman" w:hAnsi="Times New Roman" w:cs="Times New Roman"/>
                <w:sz w:val="16"/>
                <w:szCs w:val="16"/>
              </w:rPr>
              <w:t xml:space="preserve">Примітка </w:t>
            </w:r>
            <w:bookmarkEnd w:id="290"/>
            <w:bookmarkEnd w:id="291"/>
            <w:bookmarkEnd w:id="292"/>
            <w:r w:rsidRPr="00042678">
              <w:rPr>
                <w:rFonts w:ascii="Times New Roman" w:hAnsi="Times New Roman" w:cs="Times New Roman"/>
                <w:sz w:val="16"/>
                <w:szCs w:val="16"/>
              </w:rPr>
              <w:t>26. Потенційні зобов'язання банку</w:t>
            </w:r>
            <w:bookmarkEnd w:id="293"/>
            <w:bookmarkEnd w:id="294"/>
          </w:p>
          <w:p w:rsidR="00C56F8E" w:rsidRPr="00042678" w:rsidRDefault="00C56F8E" w:rsidP="00C56F8E">
            <w:pPr>
              <w:spacing w:before="120" w:after="120"/>
              <w:rPr>
                <w:b/>
                <w:noProof/>
                <w:sz w:val="16"/>
                <w:szCs w:val="16"/>
                <w:lang w:val="uk-UA"/>
              </w:rPr>
            </w:pPr>
            <w:r w:rsidRPr="00042678">
              <w:rPr>
                <w:b/>
                <w:noProof/>
                <w:sz w:val="16"/>
                <w:szCs w:val="16"/>
                <w:lang w:val="uk-UA"/>
              </w:rPr>
              <w:lastRenderedPageBreak/>
              <w:t>Юридичні питання</w:t>
            </w:r>
          </w:p>
          <w:p w:rsidR="00C56F8E" w:rsidRPr="00042678" w:rsidRDefault="00C56F8E" w:rsidP="00C56F8E">
            <w:pPr>
              <w:spacing w:before="120" w:after="120"/>
              <w:rPr>
                <w:sz w:val="16"/>
                <w:szCs w:val="16"/>
                <w:lang w:val="uk-UA"/>
              </w:rPr>
            </w:pPr>
            <w:r w:rsidRPr="00042678">
              <w:rPr>
                <w:sz w:val="16"/>
                <w:szCs w:val="16"/>
                <w:lang w:val="uk-UA"/>
              </w:rPr>
              <w:t>В ході своєї поточної діяльності Банку час від часу доводиться виступати відповідачем за позовами, що надходять до судових органів у відношенні до Банку. Виходячи з власної оцінки, а також рекомендацій внутрішніх та зовнішніх професійних консультантів, керівництво Банку вважає, що результати таких судових справ не приведуть до суттєвих збитків для Банку, і відповідно не нарахувало резерв за такими судовими справами.</w:t>
            </w:r>
          </w:p>
          <w:p w:rsidR="00C56F8E" w:rsidRPr="00042678" w:rsidRDefault="00C56F8E" w:rsidP="00C56F8E">
            <w:pPr>
              <w:pStyle w:val="a5"/>
              <w:spacing w:before="120" w:after="120"/>
              <w:ind w:left="0"/>
              <w:contextualSpacing w:val="0"/>
              <w:rPr>
                <w:rFonts w:ascii="Times New Roman" w:hAnsi="Times New Roman"/>
                <w:b/>
                <w:bCs/>
                <w:sz w:val="16"/>
                <w:szCs w:val="16"/>
                <w:lang w:val="uk-UA"/>
              </w:rPr>
            </w:pPr>
            <w:r w:rsidRPr="00042678">
              <w:rPr>
                <w:rFonts w:ascii="Times New Roman" w:hAnsi="Times New Roman"/>
                <w:b/>
                <w:bCs/>
                <w:sz w:val="16"/>
                <w:szCs w:val="16"/>
                <w:lang w:val="uk-UA"/>
              </w:rPr>
              <w:t>Податкове законодавство та визнання відстрочених податків</w:t>
            </w:r>
          </w:p>
          <w:p w:rsidR="00C56F8E" w:rsidRPr="00042678" w:rsidRDefault="00C56F8E" w:rsidP="00C56F8E">
            <w:pPr>
              <w:spacing w:before="120" w:after="120"/>
              <w:rPr>
                <w:sz w:val="16"/>
                <w:szCs w:val="16"/>
                <w:lang w:val="uk-UA"/>
              </w:rPr>
            </w:pPr>
            <w:r w:rsidRPr="00042678">
              <w:rPr>
                <w:sz w:val="16"/>
                <w:szCs w:val="16"/>
                <w:lang w:val="uk-UA"/>
              </w:rPr>
              <w:t>В даний час в Україні діє ряд законів і нормативних актів відносно різноманітних податків і зборів, які стягуються як державними, так і місцевими органами влади. Податки, які застосовуються, включають податок на прибуток, податок на додану вартість, нарахування на фонд заробітної плати, а також інші податки і збори. Закони, які регулюють ці податки, часто змінюються, а їх положення часто нечіткі або не розроблені. Також немає достатньої кількості судових прецедентів щодо цих проблем. Існують різні точки зору відносно тлумачення правових норм серед державних міністерств і організацій (наприклад, податкової адміністрації та її інспекцій), що викликає загальну невизначеність. Правильність складання податкових декларацій, а також інші питання дотримання законодавства, підлягають перевірці і вивченню з боку ряду контролюючих органів, які в законодавчому порядку уповноважені накладати штрафи та пені в значних обсягах. Перераховані фактори визначають наявність в Україні податкових ризиків значно більших, ніж існують в країнах з більш розвиненою податковою системою.</w:t>
            </w:r>
          </w:p>
          <w:p w:rsidR="00C56F8E" w:rsidRPr="00042678" w:rsidRDefault="00C56F8E" w:rsidP="00C56F8E">
            <w:pPr>
              <w:spacing w:before="120" w:after="120"/>
              <w:rPr>
                <w:sz w:val="16"/>
                <w:szCs w:val="16"/>
                <w:lang w:val="uk-UA"/>
              </w:rPr>
            </w:pPr>
            <w:r w:rsidRPr="00042678">
              <w:rPr>
                <w:sz w:val="16"/>
                <w:szCs w:val="16"/>
                <w:lang w:val="uk-UA"/>
              </w:rPr>
              <w:t>Керівництво вважає, що діяльність Банку здійснюється в повній відповідності з діючим законодавством, що регулює його діяльність, і що Банк нарахував всі відповідні податки. В тих випадках, коли існує невизначеність відносно сум податків до сплати, нарахування проводяться виходячи з оцінок керівництва Банку на основі аналізу інформації, що є в його розпорядженні.</w:t>
            </w:r>
          </w:p>
          <w:p w:rsidR="00C56F8E" w:rsidRPr="00042678" w:rsidRDefault="00C56F8E" w:rsidP="00C56F8E">
            <w:pPr>
              <w:pStyle w:val="a5"/>
              <w:spacing w:before="120" w:after="120"/>
              <w:ind w:left="0"/>
              <w:contextualSpacing w:val="0"/>
              <w:rPr>
                <w:rFonts w:ascii="Times New Roman" w:hAnsi="Times New Roman"/>
                <w:b/>
                <w:i/>
                <w:noProof/>
                <w:sz w:val="16"/>
                <w:szCs w:val="16"/>
                <w:lang w:val="uk-UA"/>
              </w:rPr>
            </w:pPr>
            <w:r w:rsidRPr="00042678">
              <w:rPr>
                <w:rFonts w:ascii="Times New Roman" w:hAnsi="Times New Roman"/>
                <w:b/>
                <w:i/>
                <w:noProof/>
                <w:sz w:val="16"/>
                <w:szCs w:val="16"/>
                <w:lang w:val="uk-UA"/>
              </w:rPr>
              <w:t>Таблиця 26.1. Структура зобов'язань з кредитування</w:t>
            </w:r>
          </w:p>
          <w:tbl>
            <w:tblPr>
              <w:tblW w:w="5000" w:type="pct"/>
              <w:jc w:val="center"/>
              <w:tblLook w:val="04A0" w:firstRow="1" w:lastRow="0" w:firstColumn="1" w:lastColumn="0" w:noHBand="0" w:noVBand="1"/>
            </w:tblPr>
            <w:tblGrid>
              <w:gridCol w:w="4883"/>
              <w:gridCol w:w="1084"/>
              <w:gridCol w:w="1626"/>
              <w:gridCol w:w="1626"/>
            </w:tblGrid>
            <w:tr w:rsidR="00C56F8E" w:rsidRPr="00042678" w:rsidTr="002B0234">
              <w:trPr>
                <w:cantSplit/>
                <w:trHeight w:val="23"/>
                <w:jc w:val="center"/>
              </w:trPr>
              <w:tc>
                <w:tcPr>
                  <w:tcW w:w="2648"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p>
              </w:tc>
              <w:tc>
                <w:tcPr>
                  <w:tcW w:w="588"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31 березня </w:t>
                  </w:r>
                  <w:r w:rsidRPr="00042678">
                    <w:rPr>
                      <w:b/>
                      <w:bCs/>
                      <w:sz w:val="16"/>
                      <w:szCs w:val="16"/>
                      <w:lang w:val="uk-UA" w:eastAsia="uk-UA"/>
                    </w:rPr>
                    <w:br/>
                    <w:t>2017 р.</w:t>
                  </w:r>
                </w:p>
              </w:tc>
              <w:tc>
                <w:tcPr>
                  <w:tcW w:w="882" w:type="pct"/>
                  <w:tcBorders>
                    <w:top w:val="single" w:sz="4" w:space="0" w:color="auto"/>
                    <w:left w:val="nil"/>
                    <w:bottom w:val="single" w:sz="4" w:space="0" w:color="auto"/>
                    <w:right w:val="nil"/>
                  </w:tcBorders>
                  <w:vAlign w:val="bottom"/>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2016 р.</w:t>
                  </w:r>
                </w:p>
              </w:tc>
            </w:tr>
            <w:tr w:rsidR="00C56F8E" w:rsidRPr="00042678" w:rsidTr="002B0234">
              <w:trPr>
                <w:cantSplit/>
                <w:trHeight w:val="23"/>
                <w:jc w:val="center"/>
              </w:trPr>
              <w:tc>
                <w:tcPr>
                  <w:tcW w:w="2648"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Зобов’язання з кредитування, що надані</w:t>
                  </w:r>
                </w:p>
              </w:tc>
              <w:tc>
                <w:tcPr>
                  <w:tcW w:w="588" w:type="pct"/>
                  <w:tcBorders>
                    <w:top w:val="nil"/>
                    <w:left w:val="nil"/>
                    <w:bottom w:val="nil"/>
                    <w:right w:val="nil"/>
                  </w:tcBorders>
                  <w:shd w:val="clear" w:color="auto" w:fill="auto"/>
                  <w:vAlign w:val="bottom"/>
                  <w:hideMark/>
                </w:tcPr>
                <w:p w:rsidR="00C56F8E" w:rsidRPr="00042678" w:rsidRDefault="00C56F8E" w:rsidP="00A37209">
                  <w:pPr>
                    <w:ind w:left="-108" w:right="-108"/>
                    <w:jc w:val="center"/>
                    <w:rPr>
                      <w:sz w:val="16"/>
                      <w:szCs w:val="16"/>
                      <w:lang w:val="uk-UA" w:eastAsia="uk-UA"/>
                    </w:rPr>
                  </w:pPr>
                </w:p>
              </w:tc>
              <w:tc>
                <w:tcPr>
                  <w:tcW w:w="882" w:type="pct"/>
                  <w:tcBorders>
                    <w:top w:val="nil"/>
                    <w:left w:val="nil"/>
                    <w:bottom w:val="nil"/>
                    <w:right w:val="nil"/>
                  </w:tcBorders>
                  <w:shd w:val="clear" w:color="auto" w:fill="auto"/>
                  <w:vAlign w:val="bottom"/>
                  <w:hideMark/>
                </w:tcPr>
                <w:p w:rsidR="00C56F8E" w:rsidRPr="00042678" w:rsidRDefault="00C56F8E" w:rsidP="00A37209">
                  <w:pPr>
                    <w:tabs>
                      <w:tab w:val="decimal" w:pos="1304"/>
                    </w:tabs>
                    <w:rPr>
                      <w:sz w:val="16"/>
                      <w:szCs w:val="16"/>
                      <w:lang w:val="uk-UA"/>
                    </w:rPr>
                  </w:pPr>
                  <w:r w:rsidRPr="00042678">
                    <w:rPr>
                      <w:sz w:val="16"/>
                      <w:szCs w:val="16"/>
                      <w:lang w:val="uk-UA"/>
                    </w:rPr>
                    <w:t>5 320 868</w:t>
                  </w:r>
                </w:p>
              </w:tc>
              <w:tc>
                <w:tcPr>
                  <w:tcW w:w="882" w:type="pct"/>
                  <w:tcBorders>
                    <w:top w:val="nil"/>
                    <w:left w:val="nil"/>
                    <w:bottom w:val="nil"/>
                    <w:right w:val="nil"/>
                  </w:tcBorders>
                  <w:vAlign w:val="bottom"/>
                </w:tcPr>
                <w:p w:rsidR="00C56F8E" w:rsidRPr="00042678" w:rsidRDefault="00C56F8E" w:rsidP="00A37209">
                  <w:pPr>
                    <w:tabs>
                      <w:tab w:val="decimal" w:pos="1304"/>
                    </w:tabs>
                    <w:rPr>
                      <w:sz w:val="16"/>
                      <w:szCs w:val="16"/>
                      <w:lang w:val="uk-UA"/>
                    </w:rPr>
                  </w:pPr>
                  <w:r w:rsidRPr="00042678">
                    <w:rPr>
                      <w:sz w:val="16"/>
                      <w:szCs w:val="16"/>
                      <w:lang w:val="uk-UA"/>
                    </w:rPr>
                    <w:t>4 049 924</w:t>
                  </w:r>
                </w:p>
              </w:tc>
            </w:tr>
            <w:tr w:rsidR="00C56F8E" w:rsidRPr="00042678" w:rsidTr="002B0234">
              <w:trPr>
                <w:cantSplit/>
                <w:trHeight w:val="23"/>
                <w:jc w:val="center"/>
              </w:trPr>
              <w:tc>
                <w:tcPr>
                  <w:tcW w:w="2648"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Експортні акредитиви</w:t>
                  </w:r>
                </w:p>
              </w:tc>
              <w:tc>
                <w:tcPr>
                  <w:tcW w:w="588" w:type="pct"/>
                  <w:tcBorders>
                    <w:top w:val="nil"/>
                    <w:left w:val="nil"/>
                    <w:bottom w:val="nil"/>
                    <w:right w:val="nil"/>
                  </w:tcBorders>
                  <w:shd w:val="clear" w:color="auto" w:fill="auto"/>
                  <w:vAlign w:val="bottom"/>
                  <w:hideMark/>
                </w:tcPr>
                <w:p w:rsidR="00C56F8E" w:rsidRPr="00042678" w:rsidRDefault="00C56F8E" w:rsidP="00A37209">
                  <w:pPr>
                    <w:ind w:left="-108" w:right="-108"/>
                    <w:jc w:val="center"/>
                    <w:rPr>
                      <w:sz w:val="16"/>
                      <w:szCs w:val="16"/>
                      <w:lang w:val="uk-UA" w:eastAsia="uk-UA"/>
                    </w:rPr>
                  </w:pPr>
                </w:p>
              </w:tc>
              <w:tc>
                <w:tcPr>
                  <w:tcW w:w="882" w:type="pct"/>
                  <w:tcBorders>
                    <w:top w:val="nil"/>
                    <w:left w:val="nil"/>
                    <w:bottom w:val="nil"/>
                    <w:right w:val="nil"/>
                  </w:tcBorders>
                  <w:shd w:val="clear" w:color="auto" w:fill="auto"/>
                  <w:vAlign w:val="bottom"/>
                  <w:hideMark/>
                </w:tcPr>
                <w:p w:rsidR="00C56F8E" w:rsidRPr="00042678" w:rsidRDefault="00C56F8E" w:rsidP="00A37209">
                  <w:pPr>
                    <w:tabs>
                      <w:tab w:val="decimal" w:pos="1304"/>
                    </w:tabs>
                    <w:rPr>
                      <w:sz w:val="16"/>
                      <w:szCs w:val="16"/>
                      <w:lang w:val="uk-UA"/>
                    </w:rPr>
                  </w:pPr>
                  <w:r w:rsidRPr="00042678">
                    <w:rPr>
                      <w:sz w:val="16"/>
                      <w:szCs w:val="16"/>
                      <w:lang w:val="uk-UA"/>
                    </w:rPr>
                    <w:t>32 020</w:t>
                  </w:r>
                </w:p>
              </w:tc>
              <w:tc>
                <w:tcPr>
                  <w:tcW w:w="882" w:type="pct"/>
                  <w:tcBorders>
                    <w:top w:val="nil"/>
                    <w:left w:val="nil"/>
                    <w:bottom w:val="nil"/>
                    <w:right w:val="nil"/>
                  </w:tcBorders>
                  <w:vAlign w:val="bottom"/>
                </w:tcPr>
                <w:p w:rsidR="00C56F8E" w:rsidRPr="00042678" w:rsidRDefault="00C56F8E" w:rsidP="00A37209">
                  <w:pPr>
                    <w:tabs>
                      <w:tab w:val="decimal" w:pos="1304"/>
                    </w:tabs>
                    <w:rPr>
                      <w:sz w:val="16"/>
                      <w:szCs w:val="16"/>
                      <w:lang w:val="uk-UA"/>
                    </w:rPr>
                  </w:pPr>
                  <w:r w:rsidRPr="00042678">
                    <w:rPr>
                      <w:sz w:val="16"/>
                      <w:szCs w:val="16"/>
                      <w:lang w:val="uk-UA"/>
                    </w:rPr>
                    <w:t>−</w:t>
                  </w:r>
                </w:p>
              </w:tc>
            </w:tr>
            <w:tr w:rsidR="00C56F8E" w:rsidRPr="00042678" w:rsidTr="002B0234">
              <w:trPr>
                <w:cantSplit/>
                <w:trHeight w:val="23"/>
                <w:jc w:val="center"/>
              </w:trPr>
              <w:tc>
                <w:tcPr>
                  <w:tcW w:w="2648" w:type="pct"/>
                  <w:tcBorders>
                    <w:top w:val="nil"/>
                    <w:left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Гарантії видані</w:t>
                  </w:r>
                </w:p>
              </w:tc>
              <w:tc>
                <w:tcPr>
                  <w:tcW w:w="588" w:type="pct"/>
                  <w:tcBorders>
                    <w:top w:val="nil"/>
                    <w:left w:val="nil"/>
                    <w:right w:val="nil"/>
                  </w:tcBorders>
                  <w:shd w:val="clear" w:color="auto" w:fill="auto"/>
                  <w:vAlign w:val="bottom"/>
                  <w:hideMark/>
                </w:tcPr>
                <w:p w:rsidR="00C56F8E" w:rsidRPr="00042678" w:rsidRDefault="00C56F8E" w:rsidP="00A37209">
                  <w:pPr>
                    <w:ind w:left="-108" w:right="-108"/>
                    <w:jc w:val="center"/>
                    <w:rPr>
                      <w:sz w:val="16"/>
                      <w:szCs w:val="16"/>
                      <w:lang w:val="uk-UA" w:eastAsia="uk-UA"/>
                    </w:rPr>
                  </w:pPr>
                </w:p>
              </w:tc>
              <w:tc>
                <w:tcPr>
                  <w:tcW w:w="882" w:type="pct"/>
                  <w:tcBorders>
                    <w:top w:val="nil"/>
                    <w:left w:val="nil"/>
                    <w:right w:val="nil"/>
                  </w:tcBorders>
                  <w:shd w:val="clear" w:color="auto" w:fill="auto"/>
                  <w:vAlign w:val="bottom"/>
                  <w:hideMark/>
                </w:tcPr>
                <w:p w:rsidR="00C56F8E" w:rsidRPr="00042678" w:rsidRDefault="00C56F8E" w:rsidP="00A37209">
                  <w:pPr>
                    <w:tabs>
                      <w:tab w:val="decimal" w:pos="1304"/>
                    </w:tabs>
                    <w:rPr>
                      <w:sz w:val="16"/>
                      <w:szCs w:val="16"/>
                      <w:lang w:val="uk-UA"/>
                    </w:rPr>
                  </w:pPr>
                  <w:r w:rsidRPr="00042678">
                    <w:rPr>
                      <w:sz w:val="16"/>
                      <w:szCs w:val="16"/>
                      <w:lang w:val="uk-UA"/>
                    </w:rPr>
                    <w:t>185 609</w:t>
                  </w:r>
                </w:p>
              </w:tc>
              <w:tc>
                <w:tcPr>
                  <w:tcW w:w="882" w:type="pct"/>
                  <w:tcBorders>
                    <w:top w:val="nil"/>
                    <w:left w:val="nil"/>
                    <w:right w:val="nil"/>
                  </w:tcBorders>
                  <w:vAlign w:val="bottom"/>
                </w:tcPr>
                <w:p w:rsidR="00C56F8E" w:rsidRPr="00042678" w:rsidRDefault="00C56F8E" w:rsidP="00A37209">
                  <w:pPr>
                    <w:tabs>
                      <w:tab w:val="decimal" w:pos="1304"/>
                    </w:tabs>
                    <w:rPr>
                      <w:sz w:val="16"/>
                      <w:szCs w:val="16"/>
                      <w:lang w:val="uk-UA"/>
                    </w:rPr>
                  </w:pPr>
                  <w:r w:rsidRPr="00042678">
                    <w:rPr>
                      <w:sz w:val="16"/>
                      <w:szCs w:val="16"/>
                      <w:lang w:val="uk-UA"/>
                    </w:rPr>
                    <w:t>134 383</w:t>
                  </w:r>
                </w:p>
              </w:tc>
            </w:tr>
            <w:tr w:rsidR="00C56F8E" w:rsidRPr="00042678" w:rsidTr="002B0234">
              <w:trPr>
                <w:cantSplit/>
                <w:trHeight w:val="23"/>
                <w:jc w:val="center"/>
              </w:trPr>
              <w:tc>
                <w:tcPr>
                  <w:tcW w:w="2648" w:type="pct"/>
                  <w:tcBorders>
                    <w:top w:val="nil"/>
                    <w:left w:val="nil"/>
                    <w:bottom w:val="single" w:sz="4" w:space="0" w:color="auto"/>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Резерв за зобов'язаннями, що пов'язані з кредитуванням</w:t>
                  </w:r>
                </w:p>
              </w:tc>
              <w:tc>
                <w:tcPr>
                  <w:tcW w:w="588" w:type="pct"/>
                  <w:tcBorders>
                    <w:top w:val="nil"/>
                    <w:left w:val="nil"/>
                    <w:bottom w:val="single" w:sz="4" w:space="0" w:color="auto"/>
                    <w:right w:val="nil"/>
                  </w:tcBorders>
                  <w:shd w:val="clear" w:color="auto" w:fill="auto"/>
                  <w:vAlign w:val="bottom"/>
                  <w:hideMark/>
                </w:tcPr>
                <w:p w:rsidR="00C56F8E" w:rsidRPr="00042678" w:rsidRDefault="00C56F8E" w:rsidP="00A37209">
                  <w:pPr>
                    <w:ind w:left="-108" w:right="-108"/>
                    <w:jc w:val="center"/>
                    <w:rPr>
                      <w:sz w:val="16"/>
                      <w:szCs w:val="16"/>
                      <w:lang w:val="uk-UA" w:eastAsia="uk-UA"/>
                    </w:rPr>
                  </w:pPr>
                  <w:r w:rsidRPr="00042678">
                    <w:rPr>
                      <w:sz w:val="16"/>
                      <w:szCs w:val="16"/>
                      <w:lang w:val="uk-UA" w:eastAsia="uk-UA"/>
                    </w:rPr>
                    <w:t>20</w:t>
                  </w:r>
                </w:p>
              </w:tc>
              <w:tc>
                <w:tcPr>
                  <w:tcW w:w="882" w:type="pct"/>
                  <w:tcBorders>
                    <w:top w:val="nil"/>
                    <w:left w:val="nil"/>
                    <w:bottom w:val="single" w:sz="4" w:space="0" w:color="auto"/>
                    <w:right w:val="nil"/>
                  </w:tcBorders>
                  <w:shd w:val="clear" w:color="auto" w:fill="auto"/>
                  <w:vAlign w:val="bottom"/>
                  <w:hideMark/>
                </w:tcPr>
                <w:p w:rsidR="00C56F8E" w:rsidRPr="00042678" w:rsidRDefault="00C56F8E" w:rsidP="00A37209">
                  <w:pPr>
                    <w:tabs>
                      <w:tab w:val="decimal" w:pos="1304"/>
                    </w:tabs>
                    <w:rPr>
                      <w:sz w:val="16"/>
                      <w:szCs w:val="16"/>
                      <w:lang w:val="uk-UA"/>
                    </w:rPr>
                  </w:pPr>
                  <w:r w:rsidRPr="00042678">
                    <w:rPr>
                      <w:sz w:val="16"/>
                      <w:szCs w:val="16"/>
                      <w:lang w:val="uk-UA"/>
                    </w:rPr>
                    <w:t>(1 098)</w:t>
                  </w:r>
                </w:p>
              </w:tc>
              <w:tc>
                <w:tcPr>
                  <w:tcW w:w="882" w:type="pct"/>
                  <w:tcBorders>
                    <w:top w:val="nil"/>
                    <w:left w:val="nil"/>
                    <w:bottom w:val="single" w:sz="4" w:space="0" w:color="auto"/>
                    <w:right w:val="nil"/>
                  </w:tcBorders>
                  <w:vAlign w:val="bottom"/>
                </w:tcPr>
                <w:p w:rsidR="00C56F8E" w:rsidRPr="00042678" w:rsidRDefault="00C56F8E" w:rsidP="00A37209">
                  <w:pPr>
                    <w:tabs>
                      <w:tab w:val="decimal" w:pos="1304"/>
                    </w:tabs>
                    <w:rPr>
                      <w:sz w:val="16"/>
                      <w:szCs w:val="16"/>
                      <w:lang w:val="uk-UA"/>
                    </w:rPr>
                  </w:pPr>
                  <w:r w:rsidRPr="00042678">
                    <w:rPr>
                      <w:sz w:val="16"/>
                      <w:szCs w:val="16"/>
                      <w:lang w:val="uk-UA"/>
                    </w:rPr>
                    <w:t>(603)</w:t>
                  </w:r>
                </w:p>
              </w:tc>
            </w:tr>
            <w:tr w:rsidR="00C56F8E" w:rsidRPr="00042678" w:rsidTr="002B0234">
              <w:trPr>
                <w:cantSplit/>
                <w:trHeight w:val="23"/>
                <w:jc w:val="center"/>
              </w:trPr>
              <w:tc>
                <w:tcPr>
                  <w:tcW w:w="2648" w:type="pct"/>
                  <w:tcBorders>
                    <w:top w:val="single" w:sz="4" w:space="0" w:color="auto"/>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eastAsia="uk-UA"/>
                    </w:rPr>
                  </w:pPr>
                  <w:r w:rsidRPr="00042678">
                    <w:rPr>
                      <w:b/>
                      <w:bCs/>
                      <w:sz w:val="16"/>
                      <w:szCs w:val="16"/>
                      <w:lang w:val="uk-UA" w:eastAsia="uk-UA"/>
                    </w:rPr>
                    <w:t>Усього зобов'язань, що пов'язані з кредитуванням, за мінусом резерву</w:t>
                  </w:r>
                </w:p>
              </w:tc>
              <w:tc>
                <w:tcPr>
                  <w:tcW w:w="588" w:type="pct"/>
                  <w:tcBorders>
                    <w:top w:val="single" w:sz="4" w:space="0" w:color="auto"/>
                    <w:left w:val="nil"/>
                    <w:bottom w:val="doub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p>
              </w:tc>
              <w:tc>
                <w:tcPr>
                  <w:tcW w:w="882" w:type="pct"/>
                  <w:tcBorders>
                    <w:top w:val="single" w:sz="4" w:space="0" w:color="auto"/>
                    <w:left w:val="nil"/>
                    <w:bottom w:val="double" w:sz="4" w:space="0" w:color="auto"/>
                    <w:right w:val="nil"/>
                  </w:tcBorders>
                  <w:shd w:val="clear" w:color="auto" w:fill="auto"/>
                  <w:vAlign w:val="bottom"/>
                  <w:hideMark/>
                </w:tcPr>
                <w:p w:rsidR="00C56F8E" w:rsidRPr="00042678" w:rsidRDefault="00C56F8E" w:rsidP="00A37209">
                  <w:pPr>
                    <w:tabs>
                      <w:tab w:val="decimal" w:pos="1304"/>
                    </w:tabs>
                    <w:rPr>
                      <w:b/>
                      <w:bCs/>
                      <w:sz w:val="16"/>
                      <w:szCs w:val="16"/>
                      <w:lang w:val="uk-UA"/>
                    </w:rPr>
                  </w:pPr>
                  <w:r w:rsidRPr="00042678">
                    <w:rPr>
                      <w:b/>
                      <w:bCs/>
                      <w:sz w:val="16"/>
                      <w:szCs w:val="16"/>
                      <w:lang w:val="uk-UA"/>
                    </w:rPr>
                    <w:t>5 537 399</w:t>
                  </w:r>
                </w:p>
              </w:tc>
              <w:tc>
                <w:tcPr>
                  <w:tcW w:w="882" w:type="pct"/>
                  <w:tcBorders>
                    <w:top w:val="single" w:sz="4" w:space="0" w:color="auto"/>
                    <w:left w:val="nil"/>
                    <w:bottom w:val="double" w:sz="4" w:space="0" w:color="auto"/>
                    <w:right w:val="nil"/>
                  </w:tcBorders>
                  <w:vAlign w:val="bottom"/>
                </w:tcPr>
                <w:p w:rsidR="00C56F8E" w:rsidRPr="00042678" w:rsidRDefault="00C56F8E" w:rsidP="00A37209">
                  <w:pPr>
                    <w:tabs>
                      <w:tab w:val="decimal" w:pos="1304"/>
                    </w:tabs>
                    <w:rPr>
                      <w:b/>
                      <w:bCs/>
                      <w:sz w:val="16"/>
                      <w:szCs w:val="16"/>
                      <w:lang w:val="uk-UA"/>
                    </w:rPr>
                  </w:pPr>
                  <w:r w:rsidRPr="00042678">
                    <w:rPr>
                      <w:b/>
                      <w:bCs/>
                      <w:sz w:val="16"/>
                      <w:szCs w:val="16"/>
                      <w:lang w:val="uk-UA"/>
                    </w:rPr>
                    <w:t>4 183 704</w:t>
                  </w:r>
                </w:p>
              </w:tc>
            </w:tr>
          </w:tbl>
          <w:p w:rsidR="00C56F8E" w:rsidRPr="00042678" w:rsidRDefault="00C56F8E" w:rsidP="00C56F8E">
            <w:pPr>
              <w:pStyle w:val="a5"/>
              <w:spacing w:before="120" w:after="120"/>
              <w:ind w:left="0"/>
              <w:contextualSpacing w:val="0"/>
              <w:rPr>
                <w:rFonts w:ascii="Times New Roman" w:hAnsi="Times New Roman"/>
                <w:b/>
                <w:i/>
                <w:noProof/>
                <w:sz w:val="16"/>
                <w:szCs w:val="16"/>
                <w:lang w:val="uk-UA"/>
              </w:rPr>
            </w:pPr>
          </w:p>
          <w:p w:rsidR="00C56F8E" w:rsidRPr="00042678" w:rsidRDefault="00C56F8E" w:rsidP="00C56F8E">
            <w:pPr>
              <w:rPr>
                <w:b/>
                <w:i/>
                <w:noProof/>
                <w:sz w:val="16"/>
                <w:szCs w:val="16"/>
                <w:lang w:val="uk-UA"/>
              </w:rPr>
            </w:pPr>
            <w:r w:rsidRPr="00042678">
              <w:rPr>
                <w:b/>
                <w:i/>
                <w:noProof/>
                <w:sz w:val="16"/>
                <w:szCs w:val="16"/>
                <w:lang w:val="uk-UA"/>
              </w:rPr>
              <w:br w:type="page"/>
            </w:r>
          </w:p>
          <w:p w:rsidR="00C56F8E" w:rsidRPr="00042678" w:rsidRDefault="00C56F8E" w:rsidP="00C56F8E">
            <w:pPr>
              <w:pStyle w:val="a5"/>
              <w:spacing w:before="120" w:after="120"/>
              <w:ind w:left="0"/>
              <w:contextualSpacing w:val="0"/>
              <w:rPr>
                <w:rFonts w:ascii="Times New Roman" w:hAnsi="Times New Roman"/>
                <w:b/>
                <w:i/>
                <w:noProof/>
                <w:sz w:val="16"/>
                <w:szCs w:val="16"/>
                <w:lang w:val="uk-UA"/>
              </w:rPr>
            </w:pPr>
            <w:r w:rsidRPr="00042678">
              <w:rPr>
                <w:rFonts w:ascii="Times New Roman" w:hAnsi="Times New Roman"/>
                <w:b/>
                <w:i/>
                <w:noProof/>
                <w:sz w:val="16"/>
                <w:szCs w:val="16"/>
                <w:lang w:val="uk-UA"/>
              </w:rPr>
              <w:t>Таблиця 26.2. Зобов'язання з кредитування у розрізі валют</w:t>
            </w:r>
          </w:p>
          <w:tbl>
            <w:tblPr>
              <w:tblW w:w="5000" w:type="pct"/>
              <w:jc w:val="center"/>
              <w:tblLook w:val="04A0" w:firstRow="1" w:lastRow="0" w:firstColumn="1" w:lastColumn="0" w:noHBand="0" w:noVBand="1"/>
            </w:tblPr>
            <w:tblGrid>
              <w:gridCol w:w="5967"/>
              <w:gridCol w:w="1626"/>
              <w:gridCol w:w="1626"/>
            </w:tblGrid>
            <w:tr w:rsidR="00C56F8E" w:rsidRPr="00042678" w:rsidTr="002B0234">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31 березня </w:t>
                  </w:r>
                  <w:r w:rsidRPr="00042678">
                    <w:rPr>
                      <w:b/>
                      <w:bCs/>
                      <w:sz w:val="16"/>
                      <w:szCs w:val="16"/>
                      <w:lang w:val="uk-UA" w:eastAsia="uk-UA"/>
                    </w:rPr>
                    <w:br/>
                    <w:t>2017 р.</w:t>
                  </w:r>
                </w:p>
              </w:tc>
              <w:tc>
                <w:tcPr>
                  <w:tcW w:w="882" w:type="pct"/>
                  <w:tcBorders>
                    <w:top w:val="single" w:sz="4" w:space="0" w:color="auto"/>
                    <w:left w:val="nil"/>
                    <w:bottom w:val="single" w:sz="4" w:space="0" w:color="auto"/>
                    <w:right w:val="nil"/>
                  </w:tcBorders>
                  <w:vAlign w:val="bottom"/>
                </w:tcPr>
                <w:p w:rsidR="00C56F8E" w:rsidRPr="00042678" w:rsidRDefault="00C56F8E" w:rsidP="00A37209">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2016 р.</w:t>
                  </w:r>
                </w:p>
              </w:tc>
            </w:tr>
            <w:tr w:rsidR="00C56F8E" w:rsidRPr="00042678" w:rsidTr="002B0234">
              <w:trPr>
                <w:cantSplit/>
                <w:trHeight w:val="23"/>
                <w:jc w:val="center"/>
              </w:trPr>
              <w:tc>
                <w:tcPr>
                  <w:tcW w:w="3236" w:type="pct"/>
                  <w:tcBorders>
                    <w:top w:val="nil"/>
                    <w:left w:val="nil"/>
                    <w:bottom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Гривня</w:t>
                  </w:r>
                </w:p>
              </w:tc>
              <w:tc>
                <w:tcPr>
                  <w:tcW w:w="882" w:type="pct"/>
                  <w:tcBorders>
                    <w:top w:val="nil"/>
                    <w:left w:val="nil"/>
                    <w:bottom w:val="nil"/>
                    <w:right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4 713 379</w:t>
                  </w:r>
                </w:p>
              </w:tc>
              <w:tc>
                <w:tcPr>
                  <w:tcW w:w="882" w:type="pct"/>
                  <w:tcBorders>
                    <w:top w:val="nil"/>
                    <w:left w:val="nil"/>
                    <w:bottom w:val="nil"/>
                    <w:right w:val="nil"/>
                  </w:tcBorders>
                  <w:vAlign w:val="center"/>
                </w:tcPr>
                <w:p w:rsidR="00C56F8E" w:rsidRPr="00042678" w:rsidRDefault="00C56F8E" w:rsidP="00A37209">
                  <w:pPr>
                    <w:tabs>
                      <w:tab w:val="decimal" w:pos="1304"/>
                    </w:tabs>
                    <w:jc w:val="right"/>
                    <w:rPr>
                      <w:color w:val="000000"/>
                      <w:sz w:val="16"/>
                      <w:szCs w:val="16"/>
                      <w:lang w:val="uk-UA"/>
                    </w:rPr>
                  </w:pPr>
                  <w:r w:rsidRPr="00042678">
                    <w:rPr>
                      <w:color w:val="000000"/>
                      <w:sz w:val="16"/>
                      <w:szCs w:val="16"/>
                      <w:lang w:val="uk-UA"/>
                    </w:rPr>
                    <w:t>3 292 444</w:t>
                  </w:r>
                </w:p>
              </w:tc>
            </w:tr>
            <w:tr w:rsidR="00C56F8E" w:rsidRPr="00042678" w:rsidTr="002B0234">
              <w:trPr>
                <w:cantSplit/>
                <w:trHeight w:val="23"/>
                <w:jc w:val="center"/>
              </w:trPr>
              <w:tc>
                <w:tcPr>
                  <w:tcW w:w="3236" w:type="pct"/>
                  <w:tcBorders>
                    <w:top w:val="nil"/>
                    <w:left w:val="nil"/>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Долар США</w:t>
                  </w:r>
                </w:p>
              </w:tc>
              <w:tc>
                <w:tcPr>
                  <w:tcW w:w="882" w:type="pct"/>
                  <w:tcBorders>
                    <w:top w:val="nil"/>
                    <w:left w:val="nil"/>
                    <w:right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815 485</w:t>
                  </w:r>
                </w:p>
              </w:tc>
              <w:tc>
                <w:tcPr>
                  <w:tcW w:w="882" w:type="pct"/>
                  <w:tcBorders>
                    <w:top w:val="nil"/>
                    <w:left w:val="nil"/>
                    <w:right w:val="nil"/>
                  </w:tcBorders>
                  <w:vAlign w:val="center"/>
                </w:tcPr>
                <w:p w:rsidR="00C56F8E" w:rsidRPr="00042678" w:rsidRDefault="00C56F8E" w:rsidP="00A37209">
                  <w:pPr>
                    <w:tabs>
                      <w:tab w:val="decimal" w:pos="1304"/>
                    </w:tabs>
                    <w:jc w:val="right"/>
                    <w:rPr>
                      <w:color w:val="000000"/>
                      <w:sz w:val="16"/>
                      <w:szCs w:val="16"/>
                      <w:lang w:val="uk-UA"/>
                    </w:rPr>
                  </w:pPr>
                  <w:r w:rsidRPr="00042678">
                    <w:rPr>
                      <w:color w:val="000000"/>
                      <w:sz w:val="16"/>
                      <w:szCs w:val="16"/>
                      <w:lang w:val="uk-UA"/>
                    </w:rPr>
                    <w:t>884 520</w:t>
                  </w:r>
                </w:p>
              </w:tc>
            </w:tr>
            <w:tr w:rsidR="00C56F8E" w:rsidRPr="00042678" w:rsidTr="002B0234">
              <w:trPr>
                <w:cantSplit/>
                <w:trHeight w:val="23"/>
                <w:jc w:val="center"/>
              </w:trPr>
              <w:tc>
                <w:tcPr>
                  <w:tcW w:w="3236" w:type="pct"/>
                  <w:tcBorders>
                    <w:top w:val="nil"/>
                    <w:left w:val="nil"/>
                    <w:bottom w:val="single" w:sz="4" w:space="0" w:color="auto"/>
                    <w:right w:val="nil"/>
                  </w:tcBorders>
                  <w:shd w:val="clear" w:color="auto" w:fill="auto"/>
                  <w:vAlign w:val="bottom"/>
                  <w:hideMark/>
                </w:tcPr>
                <w:p w:rsidR="00C56F8E" w:rsidRPr="00042678" w:rsidRDefault="00C56F8E" w:rsidP="00A37209">
                  <w:pPr>
                    <w:ind w:left="34" w:right="-108" w:hanging="142"/>
                    <w:rPr>
                      <w:sz w:val="16"/>
                      <w:szCs w:val="16"/>
                      <w:lang w:val="uk-UA" w:eastAsia="uk-UA"/>
                    </w:rPr>
                  </w:pPr>
                  <w:r w:rsidRPr="00042678">
                    <w:rPr>
                      <w:sz w:val="16"/>
                      <w:szCs w:val="16"/>
                      <w:lang w:val="uk-UA" w:eastAsia="uk-UA"/>
                    </w:rPr>
                    <w:t>Євро</w:t>
                  </w:r>
                </w:p>
              </w:tc>
              <w:tc>
                <w:tcPr>
                  <w:tcW w:w="882" w:type="pct"/>
                  <w:tcBorders>
                    <w:top w:val="nil"/>
                    <w:left w:val="nil"/>
                    <w:bottom w:val="single" w:sz="4" w:space="0" w:color="auto"/>
                    <w:right w:val="nil"/>
                  </w:tcBorders>
                  <w:shd w:val="clear" w:color="auto" w:fill="auto"/>
                  <w:vAlign w:val="center"/>
                  <w:hideMark/>
                </w:tcPr>
                <w:p w:rsidR="00C56F8E" w:rsidRPr="00042678" w:rsidRDefault="00C56F8E" w:rsidP="00A37209">
                  <w:pPr>
                    <w:jc w:val="right"/>
                    <w:rPr>
                      <w:color w:val="000000"/>
                      <w:sz w:val="16"/>
                      <w:szCs w:val="16"/>
                      <w:lang w:val="uk-UA"/>
                    </w:rPr>
                  </w:pPr>
                  <w:r w:rsidRPr="00042678">
                    <w:rPr>
                      <w:color w:val="000000"/>
                      <w:sz w:val="16"/>
                      <w:szCs w:val="16"/>
                      <w:lang w:val="uk-UA"/>
                    </w:rPr>
                    <w:t>8 535</w:t>
                  </w:r>
                </w:p>
              </w:tc>
              <w:tc>
                <w:tcPr>
                  <w:tcW w:w="882" w:type="pct"/>
                  <w:tcBorders>
                    <w:top w:val="nil"/>
                    <w:left w:val="nil"/>
                    <w:bottom w:val="single" w:sz="4" w:space="0" w:color="auto"/>
                    <w:right w:val="nil"/>
                  </w:tcBorders>
                  <w:vAlign w:val="center"/>
                </w:tcPr>
                <w:p w:rsidR="00C56F8E" w:rsidRPr="00042678" w:rsidRDefault="00C56F8E" w:rsidP="00A37209">
                  <w:pPr>
                    <w:tabs>
                      <w:tab w:val="decimal" w:pos="1304"/>
                    </w:tabs>
                    <w:jc w:val="right"/>
                    <w:rPr>
                      <w:color w:val="000000"/>
                      <w:sz w:val="16"/>
                      <w:szCs w:val="16"/>
                      <w:lang w:val="uk-UA"/>
                    </w:rPr>
                  </w:pPr>
                  <w:r w:rsidRPr="00042678">
                    <w:rPr>
                      <w:color w:val="000000"/>
                      <w:sz w:val="16"/>
                      <w:szCs w:val="16"/>
                      <w:lang w:val="uk-UA"/>
                    </w:rPr>
                    <w:t>6 740</w:t>
                  </w:r>
                </w:p>
              </w:tc>
            </w:tr>
            <w:tr w:rsidR="00C56F8E" w:rsidRPr="00042678" w:rsidTr="002B0234">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sz w:val="16"/>
                      <w:szCs w:val="16"/>
                      <w:lang w:val="uk-UA" w:eastAsia="uk-UA"/>
                    </w:rPr>
                  </w:pPr>
                  <w:r w:rsidRPr="00042678">
                    <w:rPr>
                      <w:b/>
                      <w:bCs/>
                      <w:sz w:val="16"/>
                      <w:szCs w:val="16"/>
                      <w:lang w:val="uk-UA" w:eastAsia="uk-UA"/>
                    </w:rPr>
                    <w:t>Усього</w:t>
                  </w:r>
                </w:p>
              </w:tc>
              <w:tc>
                <w:tcPr>
                  <w:tcW w:w="882"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tabs>
                      <w:tab w:val="decimal" w:pos="1304"/>
                    </w:tabs>
                    <w:jc w:val="right"/>
                    <w:rPr>
                      <w:b/>
                      <w:bCs/>
                      <w:sz w:val="16"/>
                      <w:szCs w:val="16"/>
                      <w:lang w:val="uk-UA"/>
                    </w:rPr>
                  </w:pPr>
                  <w:r w:rsidRPr="00042678">
                    <w:rPr>
                      <w:b/>
                      <w:bCs/>
                      <w:sz w:val="16"/>
                      <w:szCs w:val="16"/>
                      <w:lang w:val="uk-UA"/>
                    </w:rPr>
                    <w:t>5 537 399</w:t>
                  </w:r>
                </w:p>
              </w:tc>
              <w:tc>
                <w:tcPr>
                  <w:tcW w:w="882" w:type="pct"/>
                  <w:tcBorders>
                    <w:top w:val="single" w:sz="4" w:space="0" w:color="auto"/>
                    <w:left w:val="nil"/>
                    <w:bottom w:val="double" w:sz="4" w:space="0" w:color="auto"/>
                    <w:right w:val="nil"/>
                  </w:tcBorders>
                  <w:vAlign w:val="center"/>
                </w:tcPr>
                <w:p w:rsidR="00C56F8E" w:rsidRPr="00042678" w:rsidRDefault="00C56F8E" w:rsidP="00A37209">
                  <w:pPr>
                    <w:tabs>
                      <w:tab w:val="decimal" w:pos="1304"/>
                    </w:tabs>
                    <w:jc w:val="right"/>
                    <w:rPr>
                      <w:b/>
                      <w:bCs/>
                      <w:sz w:val="16"/>
                      <w:szCs w:val="16"/>
                      <w:lang w:val="uk-UA"/>
                    </w:rPr>
                  </w:pPr>
                  <w:r w:rsidRPr="00042678">
                    <w:rPr>
                      <w:b/>
                      <w:bCs/>
                      <w:sz w:val="16"/>
                      <w:szCs w:val="16"/>
                      <w:lang w:val="uk-UA"/>
                    </w:rPr>
                    <w:t>4 183 704</w:t>
                  </w:r>
                </w:p>
              </w:tc>
            </w:tr>
          </w:tbl>
          <w:p w:rsidR="00C56F8E" w:rsidRPr="00042678" w:rsidRDefault="00C56F8E" w:rsidP="00C56F8E">
            <w:pPr>
              <w:pStyle w:val="Default"/>
              <w:spacing w:before="120" w:after="120"/>
              <w:rPr>
                <w:rFonts w:ascii="Times New Roman" w:hAnsi="Times New Roman" w:cs="Times New Roman"/>
                <w:noProof/>
                <w:color w:val="auto"/>
                <w:sz w:val="16"/>
                <w:szCs w:val="16"/>
                <w:lang w:val="uk-UA"/>
              </w:rPr>
            </w:pPr>
            <w:r w:rsidRPr="00042678">
              <w:rPr>
                <w:rFonts w:ascii="Times New Roman" w:hAnsi="Times New Roman" w:cs="Times New Roman"/>
                <w:color w:val="auto"/>
                <w:sz w:val="16"/>
                <w:szCs w:val="16"/>
                <w:lang w:val="uk-UA"/>
              </w:rPr>
              <w:t xml:space="preserve">Станом на 31 березня 2017 року та 31 грудня 2016 року зобов’язання з кредитування надані клієнтам є відкличними та </w:t>
            </w:r>
            <w:proofErr w:type="spellStart"/>
            <w:r w:rsidRPr="00042678">
              <w:rPr>
                <w:rFonts w:ascii="Times New Roman" w:hAnsi="Times New Roman" w:cs="Times New Roman"/>
                <w:color w:val="auto"/>
                <w:sz w:val="16"/>
                <w:szCs w:val="16"/>
                <w:lang w:val="uk-UA"/>
              </w:rPr>
              <w:t>безризиковими</w:t>
            </w:r>
            <w:proofErr w:type="spellEnd"/>
            <w:r w:rsidRPr="00042678">
              <w:rPr>
                <w:rFonts w:ascii="Times New Roman" w:hAnsi="Times New Roman" w:cs="Times New Roman"/>
                <w:color w:val="auto"/>
                <w:sz w:val="16"/>
                <w:szCs w:val="16"/>
                <w:lang w:val="uk-UA"/>
              </w:rPr>
              <w:t>.</w:t>
            </w:r>
          </w:p>
          <w:p w:rsidR="00C56F8E" w:rsidRPr="00042678" w:rsidRDefault="00C56F8E" w:rsidP="00C56F8E">
            <w:pPr>
              <w:pStyle w:val="Default"/>
              <w:spacing w:before="120" w:after="120"/>
              <w:rPr>
                <w:rFonts w:ascii="Times New Roman" w:hAnsi="Times New Roman" w:cs="Times New Roman"/>
                <w:sz w:val="16"/>
                <w:szCs w:val="16"/>
                <w:lang w:val="uk-UA"/>
              </w:rPr>
            </w:pPr>
            <w:r w:rsidRPr="00042678">
              <w:rPr>
                <w:rFonts w:ascii="Times New Roman" w:hAnsi="Times New Roman" w:cs="Times New Roman"/>
                <w:color w:val="auto"/>
                <w:sz w:val="16"/>
                <w:szCs w:val="16"/>
                <w:lang w:val="uk-UA"/>
              </w:rPr>
              <w:t>Активи, що надані в заставу, та активи, щодо яких є обмеження, пов'язане з володінням, користуванням та розпорядженням ними.</w:t>
            </w:r>
          </w:p>
          <w:p w:rsidR="00C56F8E" w:rsidRPr="00042678" w:rsidRDefault="00C56F8E" w:rsidP="00C56F8E">
            <w:pPr>
              <w:pStyle w:val="Taskombank"/>
              <w:rPr>
                <w:rFonts w:ascii="Times New Roman" w:hAnsi="Times New Roman" w:cs="Times New Roman"/>
                <w:sz w:val="16"/>
                <w:szCs w:val="16"/>
              </w:rPr>
            </w:pPr>
            <w:bookmarkStart w:id="295" w:name="_Toc480900731"/>
            <w:r w:rsidRPr="00042678">
              <w:rPr>
                <w:rFonts w:ascii="Times New Roman" w:hAnsi="Times New Roman" w:cs="Times New Roman"/>
                <w:sz w:val="16"/>
                <w:szCs w:val="16"/>
              </w:rPr>
              <w:t>Примітка 27. Похідні фінансові інструменти</w:t>
            </w:r>
            <w:bookmarkEnd w:id="295"/>
          </w:p>
          <w:p w:rsidR="00C56F8E" w:rsidRPr="00042678" w:rsidRDefault="00C56F8E" w:rsidP="00C56F8E">
            <w:pPr>
              <w:spacing w:before="120" w:after="120"/>
              <w:rPr>
                <w:noProof/>
                <w:sz w:val="16"/>
                <w:szCs w:val="16"/>
                <w:lang w:val="uk-UA"/>
              </w:rPr>
            </w:pPr>
            <w:r w:rsidRPr="00042678">
              <w:rPr>
                <w:noProof/>
                <w:sz w:val="16"/>
                <w:szCs w:val="16"/>
                <w:lang w:val="uk-UA"/>
              </w:rPr>
              <w:t>Справедливу вартість сум до отримання чи до відправлення за контрактами валютного свопу, укладеними Банком, на звітну дату наведено у таблиці нижче. До таблиці включено контракти з датою розрахунків після відповідної звітної дати; суми за цими контрактами показано розгорнуто − до взаємозаліку позицій (та платежів) по кожному контрагенту. Ці контракти мають короткостроковий характер.</w:t>
            </w:r>
          </w:p>
          <w:p w:rsidR="00C56F8E" w:rsidRPr="00042678" w:rsidRDefault="00C56F8E" w:rsidP="00C56F8E">
            <w:pPr>
              <w:spacing w:before="120" w:after="120"/>
              <w:rPr>
                <w:b/>
                <w:i/>
                <w:noProof/>
                <w:sz w:val="16"/>
                <w:szCs w:val="16"/>
                <w:lang w:val="uk-UA"/>
              </w:rPr>
            </w:pPr>
            <w:r w:rsidRPr="00042678">
              <w:rPr>
                <w:b/>
                <w:i/>
                <w:noProof/>
                <w:sz w:val="16"/>
                <w:szCs w:val="16"/>
                <w:lang w:val="uk-UA"/>
              </w:rPr>
              <w:t>Таблиця 27.1. Справедлива вартість похідних фінансових інструментів</w:t>
            </w:r>
          </w:p>
          <w:tbl>
            <w:tblPr>
              <w:tblW w:w="5000" w:type="pct"/>
              <w:jc w:val="center"/>
              <w:tblLook w:val="04A0" w:firstRow="1" w:lastRow="0" w:firstColumn="1" w:lastColumn="0" w:noHBand="0" w:noVBand="1"/>
            </w:tblPr>
            <w:tblGrid>
              <w:gridCol w:w="2713"/>
              <w:gridCol w:w="1626"/>
              <w:gridCol w:w="1628"/>
              <w:gridCol w:w="1626"/>
              <w:gridCol w:w="1626"/>
            </w:tblGrid>
            <w:tr w:rsidR="00C56F8E" w:rsidRPr="00042678" w:rsidTr="002B0234">
              <w:trPr>
                <w:cantSplit/>
                <w:trHeight w:val="23"/>
                <w:jc w:val="center"/>
              </w:trPr>
              <w:tc>
                <w:tcPr>
                  <w:tcW w:w="1471" w:type="pct"/>
                  <w:vMerge w:val="restart"/>
                  <w:tcBorders>
                    <w:top w:val="single" w:sz="4" w:space="0" w:color="auto"/>
                    <w:left w:val="nil"/>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eastAsia="uk-UA"/>
                    </w:rPr>
                  </w:pPr>
                  <w:r w:rsidRPr="00042678">
                    <w:rPr>
                      <w:b/>
                      <w:bCs/>
                      <w:color w:val="000000"/>
                      <w:sz w:val="16"/>
                      <w:szCs w:val="16"/>
                      <w:lang w:val="uk-UA" w:eastAsia="uk-UA"/>
                    </w:rPr>
                    <w:t>Найменування статті</w:t>
                  </w:r>
                </w:p>
              </w:tc>
              <w:tc>
                <w:tcPr>
                  <w:tcW w:w="1765" w:type="pct"/>
                  <w:gridSpan w:val="2"/>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eastAsia="uk-UA"/>
                    </w:rPr>
                  </w:pPr>
                  <w:r w:rsidRPr="00042678">
                    <w:rPr>
                      <w:b/>
                      <w:bCs/>
                      <w:sz w:val="16"/>
                      <w:szCs w:val="16"/>
                      <w:lang w:val="uk-UA" w:eastAsia="uk-UA"/>
                    </w:rPr>
                    <w:t>31 березня 2017 р.</w:t>
                  </w:r>
                </w:p>
              </w:tc>
              <w:tc>
                <w:tcPr>
                  <w:tcW w:w="1765" w:type="pct"/>
                  <w:gridSpan w:val="2"/>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eastAsia="uk-UA"/>
                    </w:rPr>
                  </w:pPr>
                  <w:r w:rsidRPr="00042678">
                    <w:rPr>
                      <w:b/>
                      <w:bCs/>
                      <w:sz w:val="16"/>
                      <w:szCs w:val="16"/>
                      <w:lang w:val="uk-UA" w:eastAsia="uk-UA"/>
                    </w:rPr>
                    <w:t>31 грудня 2016 р.</w:t>
                  </w:r>
                </w:p>
              </w:tc>
            </w:tr>
            <w:tr w:rsidR="00C56F8E" w:rsidRPr="00042678" w:rsidTr="002B0234">
              <w:trPr>
                <w:cantSplit/>
                <w:trHeight w:val="23"/>
                <w:jc w:val="center"/>
              </w:trPr>
              <w:tc>
                <w:tcPr>
                  <w:tcW w:w="1471" w:type="pct"/>
                  <w:vMerge/>
                  <w:tcBorders>
                    <w:left w:val="nil"/>
                    <w:bottom w:val="single" w:sz="4" w:space="0" w:color="auto"/>
                    <w:right w:val="nil"/>
                  </w:tcBorders>
                  <w:vAlign w:val="bottom"/>
                  <w:hideMark/>
                </w:tcPr>
                <w:p w:rsidR="00C56F8E" w:rsidRPr="00042678" w:rsidRDefault="00C56F8E" w:rsidP="00A37209">
                  <w:pPr>
                    <w:ind w:left="34" w:right="-108" w:hanging="142"/>
                    <w:rPr>
                      <w:b/>
                      <w:bCs/>
                      <w:color w:val="000000"/>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eastAsia="uk-UA"/>
                    </w:rPr>
                  </w:pPr>
                  <w:r w:rsidRPr="00042678">
                    <w:rPr>
                      <w:b/>
                      <w:bCs/>
                      <w:color w:val="000000"/>
                      <w:sz w:val="16"/>
                      <w:szCs w:val="16"/>
                      <w:lang w:val="uk-UA" w:eastAsia="uk-UA"/>
                    </w:rPr>
                    <w:t>Додатне значення справедливої вартості</w:t>
                  </w: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eastAsia="uk-UA"/>
                    </w:rPr>
                  </w:pPr>
                  <w:r w:rsidRPr="00042678">
                    <w:rPr>
                      <w:b/>
                      <w:bCs/>
                      <w:color w:val="000000"/>
                      <w:sz w:val="16"/>
                      <w:szCs w:val="16"/>
                      <w:lang w:val="uk-UA" w:eastAsia="uk-UA"/>
                    </w:rPr>
                    <w:t>Від'ємне значення справедливої вартості</w:t>
                  </w: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eastAsia="uk-UA"/>
                    </w:rPr>
                  </w:pPr>
                  <w:r w:rsidRPr="00042678">
                    <w:rPr>
                      <w:b/>
                      <w:bCs/>
                      <w:color w:val="000000"/>
                      <w:sz w:val="16"/>
                      <w:szCs w:val="16"/>
                      <w:lang w:val="uk-UA" w:eastAsia="uk-UA"/>
                    </w:rPr>
                    <w:t>Додатне значення справедливої вартості</w:t>
                  </w:r>
                </w:p>
              </w:tc>
              <w:tc>
                <w:tcPr>
                  <w:tcW w:w="882"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eastAsia="uk-UA"/>
                    </w:rPr>
                  </w:pPr>
                  <w:r w:rsidRPr="00042678">
                    <w:rPr>
                      <w:b/>
                      <w:bCs/>
                      <w:color w:val="000000"/>
                      <w:sz w:val="16"/>
                      <w:szCs w:val="16"/>
                      <w:lang w:val="uk-UA" w:eastAsia="uk-UA"/>
                    </w:rPr>
                    <w:t>Від'ємне значення справедливої вартості</w:t>
                  </w:r>
                </w:p>
              </w:tc>
            </w:tr>
            <w:tr w:rsidR="00C56F8E" w:rsidRPr="00042678" w:rsidTr="002B0234">
              <w:trPr>
                <w:cantSplit/>
                <w:trHeight w:val="23"/>
                <w:jc w:val="center"/>
              </w:trPr>
              <w:tc>
                <w:tcPr>
                  <w:tcW w:w="1471" w:type="pct"/>
                  <w:tcBorders>
                    <w:top w:val="nil"/>
                    <w:left w:val="nil"/>
                    <w:right w:val="nil"/>
                  </w:tcBorders>
                  <w:shd w:val="clear" w:color="auto" w:fill="auto"/>
                  <w:vAlign w:val="bottom"/>
                  <w:hideMark/>
                </w:tcPr>
                <w:p w:rsidR="00C56F8E" w:rsidRPr="00042678" w:rsidRDefault="00C56F8E" w:rsidP="00A37209">
                  <w:pPr>
                    <w:ind w:left="34" w:right="-108" w:hanging="142"/>
                    <w:rPr>
                      <w:b/>
                      <w:color w:val="000000"/>
                      <w:sz w:val="16"/>
                      <w:szCs w:val="16"/>
                      <w:lang w:val="uk-UA" w:eastAsia="uk-UA"/>
                    </w:rPr>
                  </w:pPr>
                  <w:r w:rsidRPr="00042678">
                    <w:rPr>
                      <w:b/>
                      <w:color w:val="000000"/>
                      <w:sz w:val="16"/>
                      <w:szCs w:val="16"/>
                      <w:lang w:val="uk-UA" w:eastAsia="uk-UA"/>
                    </w:rPr>
                    <w:t xml:space="preserve">Валютні контракти </w:t>
                  </w:r>
                  <w:proofErr w:type="spellStart"/>
                  <w:r w:rsidRPr="00042678">
                    <w:rPr>
                      <w:b/>
                      <w:color w:val="000000"/>
                      <w:sz w:val="16"/>
                      <w:szCs w:val="16"/>
                      <w:lang w:val="uk-UA" w:eastAsia="uk-UA"/>
                    </w:rPr>
                    <w:t>свопи</w:t>
                  </w:r>
                  <w:proofErr w:type="spellEnd"/>
                  <w:r w:rsidRPr="00042678">
                    <w:rPr>
                      <w:b/>
                      <w:color w:val="000000"/>
                      <w:sz w:val="16"/>
                      <w:szCs w:val="16"/>
                      <w:lang w:val="uk-UA" w:eastAsia="uk-UA"/>
                    </w:rPr>
                    <w:t xml:space="preserve">, </w:t>
                  </w:r>
                  <w:r w:rsidRPr="00042678">
                    <w:rPr>
                      <w:b/>
                      <w:color w:val="000000"/>
                      <w:sz w:val="16"/>
                      <w:szCs w:val="16"/>
                      <w:lang w:val="uk-UA" w:eastAsia="uk-UA"/>
                    </w:rPr>
                    <w:br/>
                    <w:t>в тому числі:</w:t>
                  </w:r>
                </w:p>
              </w:tc>
              <w:tc>
                <w:tcPr>
                  <w:tcW w:w="882" w:type="pct"/>
                  <w:tcBorders>
                    <w:top w:val="nil"/>
                    <w:left w:val="nil"/>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1 486</w:t>
                  </w:r>
                </w:p>
              </w:tc>
              <w:tc>
                <w:tcPr>
                  <w:tcW w:w="882" w:type="pct"/>
                  <w:tcBorders>
                    <w:top w:val="nil"/>
                    <w:left w:val="nil"/>
                    <w:right w:val="nil"/>
                  </w:tcBorders>
                  <w:shd w:val="clear" w:color="auto" w:fill="auto"/>
                  <w:vAlign w:val="center"/>
                  <w:hideMark/>
                </w:tcPr>
                <w:p w:rsidR="00C56F8E" w:rsidRPr="00042678" w:rsidRDefault="00C56F8E" w:rsidP="00A37209">
                  <w:pPr>
                    <w:tabs>
                      <w:tab w:val="decimal" w:pos="1304"/>
                    </w:tabs>
                    <w:jc w:val="right"/>
                    <w:rPr>
                      <w:b/>
                      <w:color w:val="000000"/>
                      <w:sz w:val="16"/>
                      <w:szCs w:val="16"/>
                      <w:lang w:val="uk-UA"/>
                    </w:rPr>
                  </w:pPr>
                  <w:r w:rsidRPr="00042678">
                    <w:rPr>
                      <w:b/>
                      <w:color w:val="000000"/>
                      <w:sz w:val="16"/>
                      <w:szCs w:val="16"/>
                      <w:lang w:val="uk-UA"/>
                    </w:rPr>
                    <w:t>−</w:t>
                  </w:r>
                </w:p>
              </w:tc>
              <w:tc>
                <w:tcPr>
                  <w:tcW w:w="882" w:type="pct"/>
                  <w:tcBorders>
                    <w:top w:val="nil"/>
                    <w:left w:val="nil"/>
                    <w:right w:val="nil"/>
                  </w:tcBorders>
                  <w:shd w:val="clear" w:color="auto" w:fill="auto"/>
                  <w:vAlign w:val="center"/>
                  <w:hideMark/>
                </w:tcPr>
                <w:p w:rsidR="00C56F8E" w:rsidRPr="00042678" w:rsidRDefault="00C56F8E" w:rsidP="00A37209">
                  <w:pPr>
                    <w:tabs>
                      <w:tab w:val="decimal" w:pos="1304"/>
                    </w:tabs>
                    <w:jc w:val="right"/>
                    <w:rPr>
                      <w:b/>
                      <w:color w:val="000000"/>
                      <w:sz w:val="16"/>
                      <w:szCs w:val="16"/>
                      <w:lang w:val="uk-UA"/>
                    </w:rPr>
                  </w:pPr>
                  <w:r w:rsidRPr="00042678">
                    <w:rPr>
                      <w:b/>
                      <w:color w:val="000000"/>
                      <w:sz w:val="16"/>
                      <w:szCs w:val="16"/>
                      <w:lang w:val="uk-UA"/>
                    </w:rPr>
                    <w:t>−</w:t>
                  </w:r>
                </w:p>
              </w:tc>
              <w:tc>
                <w:tcPr>
                  <w:tcW w:w="882" w:type="pct"/>
                  <w:tcBorders>
                    <w:top w:val="nil"/>
                    <w:left w:val="nil"/>
                    <w:right w:val="nil"/>
                  </w:tcBorders>
                  <w:shd w:val="clear" w:color="auto" w:fill="auto"/>
                  <w:vAlign w:val="center"/>
                  <w:hideMark/>
                </w:tcPr>
                <w:p w:rsidR="00C56F8E" w:rsidRPr="00042678" w:rsidRDefault="00C56F8E" w:rsidP="00A37209">
                  <w:pPr>
                    <w:tabs>
                      <w:tab w:val="decimal" w:pos="1304"/>
                    </w:tabs>
                    <w:jc w:val="right"/>
                    <w:rPr>
                      <w:b/>
                      <w:sz w:val="16"/>
                      <w:szCs w:val="16"/>
                      <w:lang w:val="uk-UA"/>
                    </w:rPr>
                  </w:pPr>
                  <w:r w:rsidRPr="00042678">
                    <w:rPr>
                      <w:b/>
                      <w:sz w:val="16"/>
                      <w:szCs w:val="16"/>
                      <w:lang w:val="uk-UA"/>
                    </w:rPr>
                    <w:t>(4 583)</w:t>
                  </w:r>
                </w:p>
              </w:tc>
            </w:tr>
            <w:tr w:rsidR="00C56F8E" w:rsidRPr="00042678" w:rsidTr="002B0234">
              <w:trPr>
                <w:cantSplit/>
                <w:trHeight w:val="23"/>
                <w:jc w:val="center"/>
              </w:trPr>
              <w:tc>
                <w:tcPr>
                  <w:tcW w:w="1471" w:type="pct"/>
                  <w:tcBorders>
                    <w:top w:val="nil"/>
                    <w:left w:val="nil"/>
                    <w:right w:val="nil"/>
                  </w:tcBorders>
                  <w:shd w:val="clear" w:color="auto" w:fill="auto"/>
                  <w:vAlign w:val="bottom"/>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Сума вимог (гривня)</w:t>
                  </w:r>
                </w:p>
              </w:tc>
              <w:tc>
                <w:tcPr>
                  <w:tcW w:w="882" w:type="pct"/>
                  <w:tcBorders>
                    <w:top w:val="nil"/>
                    <w:left w:val="nil"/>
                    <w:right w:val="nil"/>
                  </w:tcBorders>
                  <w:shd w:val="clear" w:color="auto" w:fill="auto"/>
                  <w:vAlign w:val="center"/>
                </w:tcPr>
                <w:p w:rsidR="00C56F8E" w:rsidRPr="00042678" w:rsidRDefault="00C56F8E" w:rsidP="00A37209">
                  <w:pPr>
                    <w:jc w:val="right"/>
                    <w:rPr>
                      <w:sz w:val="16"/>
                      <w:szCs w:val="16"/>
                      <w:lang w:val="uk-UA"/>
                    </w:rPr>
                  </w:pPr>
                  <w:r w:rsidRPr="00042678">
                    <w:rPr>
                      <w:sz w:val="16"/>
                      <w:szCs w:val="16"/>
                      <w:lang w:val="uk-UA"/>
                    </w:rPr>
                    <w:t>605 750</w:t>
                  </w:r>
                </w:p>
              </w:tc>
              <w:tc>
                <w:tcPr>
                  <w:tcW w:w="882" w:type="pct"/>
                  <w:tcBorders>
                    <w:top w:val="nil"/>
                    <w:left w:val="nil"/>
                    <w:right w:val="nil"/>
                  </w:tcBorders>
                  <w:shd w:val="clear" w:color="auto" w:fill="auto"/>
                  <w:vAlign w:val="center"/>
                </w:tcPr>
                <w:p w:rsidR="00C56F8E" w:rsidRPr="00042678" w:rsidRDefault="00C56F8E" w:rsidP="00A37209">
                  <w:pPr>
                    <w:tabs>
                      <w:tab w:val="decimal" w:pos="1304"/>
                    </w:tabs>
                    <w:jc w:val="right"/>
                    <w:rPr>
                      <w:color w:val="000000"/>
                      <w:sz w:val="16"/>
                      <w:szCs w:val="16"/>
                      <w:lang w:val="uk-UA"/>
                    </w:rPr>
                  </w:pPr>
                  <w:r w:rsidRPr="00042678">
                    <w:rPr>
                      <w:color w:val="000000"/>
                      <w:sz w:val="16"/>
                      <w:szCs w:val="16"/>
                      <w:lang w:val="uk-UA"/>
                    </w:rPr>
                    <w:t>−</w:t>
                  </w:r>
                </w:p>
              </w:tc>
              <w:tc>
                <w:tcPr>
                  <w:tcW w:w="882" w:type="pct"/>
                  <w:tcBorders>
                    <w:top w:val="nil"/>
                    <w:left w:val="nil"/>
                    <w:right w:val="nil"/>
                  </w:tcBorders>
                  <w:shd w:val="clear" w:color="auto" w:fill="auto"/>
                  <w:vAlign w:val="center"/>
                </w:tcPr>
                <w:p w:rsidR="00C56F8E" w:rsidRPr="00042678" w:rsidRDefault="00C56F8E" w:rsidP="00A37209">
                  <w:pPr>
                    <w:tabs>
                      <w:tab w:val="decimal" w:pos="1304"/>
                    </w:tabs>
                    <w:jc w:val="right"/>
                    <w:rPr>
                      <w:color w:val="000000"/>
                      <w:sz w:val="16"/>
                      <w:szCs w:val="16"/>
                      <w:lang w:val="uk-UA"/>
                    </w:rPr>
                  </w:pPr>
                  <w:r w:rsidRPr="00042678">
                    <w:rPr>
                      <w:color w:val="000000"/>
                      <w:sz w:val="16"/>
                      <w:szCs w:val="16"/>
                      <w:lang w:val="uk-UA"/>
                    </w:rPr>
                    <w:t>−</w:t>
                  </w:r>
                </w:p>
              </w:tc>
              <w:tc>
                <w:tcPr>
                  <w:tcW w:w="882" w:type="pct"/>
                  <w:tcBorders>
                    <w:top w:val="nil"/>
                    <w:left w:val="nil"/>
                    <w:right w:val="nil"/>
                  </w:tcBorders>
                  <w:shd w:val="clear" w:color="auto" w:fill="auto"/>
                  <w:vAlign w:val="center"/>
                </w:tcPr>
                <w:p w:rsidR="00C56F8E" w:rsidRPr="00042678" w:rsidRDefault="00C56F8E" w:rsidP="00A37209">
                  <w:pPr>
                    <w:tabs>
                      <w:tab w:val="decimal" w:pos="1304"/>
                    </w:tabs>
                    <w:jc w:val="right"/>
                    <w:rPr>
                      <w:sz w:val="16"/>
                      <w:szCs w:val="16"/>
                      <w:lang w:val="uk-UA"/>
                    </w:rPr>
                  </w:pPr>
                  <w:r w:rsidRPr="00042678">
                    <w:rPr>
                      <w:sz w:val="16"/>
                      <w:szCs w:val="16"/>
                      <w:lang w:val="uk-UA"/>
                    </w:rPr>
                    <w:t>267 603</w:t>
                  </w:r>
                </w:p>
              </w:tc>
            </w:tr>
            <w:tr w:rsidR="00C56F8E" w:rsidRPr="00042678" w:rsidTr="002B0234">
              <w:trPr>
                <w:cantSplit/>
                <w:trHeight w:val="23"/>
                <w:jc w:val="center"/>
              </w:trPr>
              <w:tc>
                <w:tcPr>
                  <w:tcW w:w="1471" w:type="pct"/>
                  <w:tcBorders>
                    <w:top w:val="nil"/>
                    <w:left w:val="nil"/>
                    <w:bottom w:val="single" w:sz="4" w:space="0" w:color="auto"/>
                    <w:right w:val="nil"/>
                  </w:tcBorders>
                  <w:shd w:val="clear" w:color="auto" w:fill="auto"/>
                  <w:vAlign w:val="bottom"/>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Сума зобов’язань (</w:t>
                  </w:r>
                  <w:proofErr w:type="spellStart"/>
                  <w:r w:rsidRPr="00042678">
                    <w:rPr>
                      <w:color w:val="000000"/>
                      <w:sz w:val="16"/>
                      <w:szCs w:val="16"/>
                      <w:lang w:val="uk-UA"/>
                    </w:rPr>
                    <w:t>дол</w:t>
                  </w:r>
                  <w:proofErr w:type="spellEnd"/>
                  <w:r w:rsidRPr="00042678">
                    <w:rPr>
                      <w:color w:val="000000"/>
                      <w:sz w:val="16"/>
                      <w:szCs w:val="16"/>
                      <w:lang w:val="uk-UA"/>
                    </w:rPr>
                    <w:t>. США)</w:t>
                  </w:r>
                </w:p>
              </w:tc>
              <w:tc>
                <w:tcPr>
                  <w:tcW w:w="882" w:type="pct"/>
                  <w:tcBorders>
                    <w:top w:val="nil"/>
                    <w:left w:val="nil"/>
                    <w:bottom w:val="single" w:sz="4" w:space="0" w:color="auto"/>
                    <w:right w:val="nil"/>
                  </w:tcBorders>
                  <w:shd w:val="clear" w:color="auto" w:fill="auto"/>
                  <w:vAlign w:val="center"/>
                </w:tcPr>
                <w:p w:rsidR="00C56F8E" w:rsidRPr="00042678" w:rsidRDefault="00C56F8E" w:rsidP="00A37209">
                  <w:pPr>
                    <w:jc w:val="right"/>
                    <w:rPr>
                      <w:sz w:val="16"/>
                      <w:szCs w:val="16"/>
                      <w:lang w:val="uk-UA"/>
                    </w:rPr>
                  </w:pPr>
                  <w:r w:rsidRPr="00042678">
                    <w:rPr>
                      <w:sz w:val="16"/>
                      <w:szCs w:val="16"/>
                      <w:lang w:val="uk-UA"/>
                    </w:rPr>
                    <w:t>(604 264)</w:t>
                  </w:r>
                </w:p>
              </w:tc>
              <w:tc>
                <w:tcPr>
                  <w:tcW w:w="882" w:type="pct"/>
                  <w:tcBorders>
                    <w:top w:val="nil"/>
                    <w:left w:val="nil"/>
                    <w:bottom w:val="single" w:sz="4" w:space="0" w:color="auto"/>
                    <w:right w:val="nil"/>
                  </w:tcBorders>
                  <w:shd w:val="clear" w:color="auto" w:fill="auto"/>
                  <w:vAlign w:val="center"/>
                </w:tcPr>
                <w:p w:rsidR="00C56F8E" w:rsidRPr="00042678" w:rsidRDefault="00C56F8E" w:rsidP="00A37209">
                  <w:pPr>
                    <w:tabs>
                      <w:tab w:val="decimal" w:pos="1304"/>
                    </w:tabs>
                    <w:jc w:val="right"/>
                    <w:rPr>
                      <w:color w:val="000000"/>
                      <w:sz w:val="16"/>
                      <w:szCs w:val="16"/>
                      <w:lang w:val="uk-UA"/>
                    </w:rPr>
                  </w:pPr>
                  <w:r w:rsidRPr="00042678">
                    <w:rPr>
                      <w:color w:val="000000"/>
                      <w:sz w:val="16"/>
                      <w:szCs w:val="16"/>
                      <w:lang w:val="uk-UA"/>
                    </w:rPr>
                    <w:t>−</w:t>
                  </w:r>
                </w:p>
              </w:tc>
              <w:tc>
                <w:tcPr>
                  <w:tcW w:w="882" w:type="pct"/>
                  <w:tcBorders>
                    <w:top w:val="nil"/>
                    <w:left w:val="nil"/>
                    <w:bottom w:val="single" w:sz="4" w:space="0" w:color="auto"/>
                    <w:right w:val="nil"/>
                  </w:tcBorders>
                  <w:shd w:val="clear" w:color="auto" w:fill="auto"/>
                  <w:vAlign w:val="center"/>
                </w:tcPr>
                <w:p w:rsidR="00C56F8E" w:rsidRPr="00042678" w:rsidRDefault="00C56F8E" w:rsidP="00A37209">
                  <w:pPr>
                    <w:tabs>
                      <w:tab w:val="decimal" w:pos="1304"/>
                    </w:tabs>
                    <w:jc w:val="right"/>
                    <w:rPr>
                      <w:color w:val="000000"/>
                      <w:sz w:val="16"/>
                      <w:szCs w:val="16"/>
                      <w:lang w:val="uk-UA"/>
                    </w:rPr>
                  </w:pPr>
                  <w:r w:rsidRPr="00042678">
                    <w:rPr>
                      <w:color w:val="000000"/>
                      <w:sz w:val="16"/>
                      <w:szCs w:val="16"/>
                      <w:lang w:val="uk-UA"/>
                    </w:rPr>
                    <w:t>−</w:t>
                  </w:r>
                </w:p>
              </w:tc>
              <w:tc>
                <w:tcPr>
                  <w:tcW w:w="882" w:type="pct"/>
                  <w:tcBorders>
                    <w:top w:val="nil"/>
                    <w:left w:val="nil"/>
                    <w:bottom w:val="single" w:sz="4" w:space="0" w:color="auto"/>
                    <w:right w:val="nil"/>
                  </w:tcBorders>
                  <w:shd w:val="clear" w:color="auto" w:fill="auto"/>
                  <w:vAlign w:val="center"/>
                </w:tcPr>
                <w:p w:rsidR="00C56F8E" w:rsidRPr="00042678" w:rsidRDefault="00C56F8E" w:rsidP="00A37209">
                  <w:pPr>
                    <w:tabs>
                      <w:tab w:val="decimal" w:pos="1304"/>
                    </w:tabs>
                    <w:jc w:val="right"/>
                    <w:rPr>
                      <w:sz w:val="16"/>
                      <w:szCs w:val="16"/>
                      <w:lang w:val="uk-UA"/>
                    </w:rPr>
                  </w:pPr>
                  <w:r w:rsidRPr="00042678">
                    <w:rPr>
                      <w:sz w:val="16"/>
                      <w:szCs w:val="16"/>
                      <w:lang w:val="uk-UA"/>
                    </w:rPr>
                    <w:t>(272 186)</w:t>
                  </w:r>
                </w:p>
              </w:tc>
            </w:tr>
            <w:tr w:rsidR="00C56F8E" w:rsidRPr="00042678" w:rsidTr="002B0234">
              <w:trPr>
                <w:cantSplit/>
                <w:trHeight w:val="23"/>
                <w:jc w:val="center"/>
              </w:trPr>
              <w:tc>
                <w:tcPr>
                  <w:tcW w:w="1471" w:type="pct"/>
                  <w:tcBorders>
                    <w:top w:val="single" w:sz="4" w:space="0" w:color="auto"/>
                    <w:left w:val="nil"/>
                    <w:bottom w:val="double" w:sz="4" w:space="0" w:color="auto"/>
                    <w:right w:val="nil"/>
                  </w:tcBorders>
                  <w:shd w:val="clear" w:color="auto" w:fill="auto"/>
                  <w:vAlign w:val="bottom"/>
                  <w:hideMark/>
                </w:tcPr>
                <w:p w:rsidR="00C56F8E" w:rsidRPr="00042678" w:rsidRDefault="00C56F8E" w:rsidP="00A37209">
                  <w:pPr>
                    <w:ind w:left="34" w:right="-108" w:hanging="142"/>
                    <w:rPr>
                      <w:b/>
                      <w:bCs/>
                      <w:color w:val="000000"/>
                      <w:sz w:val="16"/>
                      <w:szCs w:val="16"/>
                      <w:lang w:val="uk-UA" w:eastAsia="uk-UA"/>
                    </w:rPr>
                  </w:pPr>
                  <w:r w:rsidRPr="00042678">
                    <w:rPr>
                      <w:b/>
                      <w:bCs/>
                      <w:color w:val="000000"/>
                      <w:sz w:val="16"/>
                      <w:szCs w:val="16"/>
                      <w:lang w:val="uk-UA" w:eastAsia="uk-UA"/>
                    </w:rPr>
                    <w:t>Чиста справедлива вартість</w:t>
                  </w:r>
                </w:p>
              </w:tc>
              <w:tc>
                <w:tcPr>
                  <w:tcW w:w="882"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jc w:val="right"/>
                    <w:rPr>
                      <w:b/>
                      <w:sz w:val="16"/>
                      <w:szCs w:val="16"/>
                      <w:lang w:val="uk-UA"/>
                    </w:rPr>
                  </w:pPr>
                  <w:r w:rsidRPr="00042678">
                    <w:rPr>
                      <w:b/>
                      <w:sz w:val="16"/>
                      <w:szCs w:val="16"/>
                      <w:lang w:val="uk-UA"/>
                    </w:rPr>
                    <w:t>1 486</w:t>
                  </w:r>
                </w:p>
              </w:tc>
              <w:tc>
                <w:tcPr>
                  <w:tcW w:w="882"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tabs>
                      <w:tab w:val="decimal" w:pos="1304"/>
                    </w:tabs>
                    <w:jc w:val="right"/>
                    <w:rPr>
                      <w:b/>
                      <w:bCs/>
                      <w:sz w:val="16"/>
                      <w:szCs w:val="16"/>
                      <w:lang w:val="uk-UA" w:eastAsia="uk-UA"/>
                    </w:rPr>
                  </w:pPr>
                  <w:r w:rsidRPr="00042678">
                    <w:rPr>
                      <w:b/>
                      <w:bCs/>
                      <w:sz w:val="16"/>
                      <w:szCs w:val="16"/>
                      <w:lang w:val="uk-UA" w:eastAsia="uk-UA"/>
                    </w:rPr>
                    <w:t>−</w:t>
                  </w:r>
                </w:p>
              </w:tc>
              <w:tc>
                <w:tcPr>
                  <w:tcW w:w="882"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tabs>
                      <w:tab w:val="decimal" w:pos="1304"/>
                    </w:tabs>
                    <w:jc w:val="right"/>
                    <w:rPr>
                      <w:b/>
                      <w:bCs/>
                      <w:sz w:val="16"/>
                      <w:szCs w:val="16"/>
                      <w:lang w:val="uk-UA" w:eastAsia="uk-UA"/>
                    </w:rPr>
                  </w:pPr>
                  <w:r w:rsidRPr="00042678">
                    <w:rPr>
                      <w:b/>
                      <w:bCs/>
                      <w:sz w:val="16"/>
                      <w:szCs w:val="16"/>
                      <w:lang w:val="uk-UA" w:eastAsia="uk-UA"/>
                    </w:rPr>
                    <w:t>−</w:t>
                  </w:r>
                </w:p>
              </w:tc>
              <w:tc>
                <w:tcPr>
                  <w:tcW w:w="882" w:type="pct"/>
                  <w:tcBorders>
                    <w:top w:val="single" w:sz="4" w:space="0" w:color="auto"/>
                    <w:left w:val="nil"/>
                    <w:bottom w:val="double" w:sz="4" w:space="0" w:color="auto"/>
                    <w:right w:val="nil"/>
                  </w:tcBorders>
                  <w:shd w:val="clear" w:color="auto" w:fill="auto"/>
                  <w:vAlign w:val="center"/>
                  <w:hideMark/>
                </w:tcPr>
                <w:p w:rsidR="00C56F8E" w:rsidRPr="00042678" w:rsidRDefault="00C56F8E" w:rsidP="00A37209">
                  <w:pPr>
                    <w:tabs>
                      <w:tab w:val="decimal" w:pos="1304"/>
                    </w:tabs>
                    <w:jc w:val="right"/>
                    <w:rPr>
                      <w:b/>
                      <w:bCs/>
                      <w:sz w:val="16"/>
                      <w:szCs w:val="16"/>
                      <w:lang w:val="uk-UA" w:eastAsia="uk-UA"/>
                    </w:rPr>
                  </w:pPr>
                  <w:r w:rsidRPr="00042678">
                    <w:rPr>
                      <w:b/>
                      <w:sz w:val="16"/>
                      <w:szCs w:val="16"/>
                      <w:lang w:val="uk-UA"/>
                    </w:rPr>
                    <w:t>(4 583)</w:t>
                  </w:r>
                </w:p>
              </w:tc>
            </w:tr>
          </w:tbl>
          <w:p w:rsidR="00C56F8E" w:rsidRPr="00042678" w:rsidRDefault="00C56F8E" w:rsidP="00C56F8E">
            <w:pPr>
              <w:pStyle w:val="Taskombank"/>
              <w:rPr>
                <w:rFonts w:ascii="Times New Roman" w:hAnsi="Times New Roman" w:cs="Times New Roman"/>
                <w:sz w:val="16"/>
                <w:szCs w:val="16"/>
              </w:rPr>
            </w:pPr>
            <w:bookmarkStart w:id="296" w:name="_Toc351037302"/>
            <w:bookmarkStart w:id="297" w:name="_Toc353816834"/>
            <w:bookmarkStart w:id="298" w:name="_Toc480900732"/>
            <w:r w:rsidRPr="00042678">
              <w:rPr>
                <w:rFonts w:ascii="Times New Roman" w:hAnsi="Times New Roman" w:cs="Times New Roman"/>
                <w:sz w:val="16"/>
                <w:szCs w:val="16"/>
              </w:rPr>
              <w:t>Примітка 28. Операції з пов'язаними сторонами</w:t>
            </w:r>
            <w:bookmarkEnd w:id="296"/>
            <w:bookmarkEnd w:id="297"/>
            <w:bookmarkEnd w:id="298"/>
          </w:p>
          <w:p w:rsidR="00C56F8E" w:rsidRPr="00042678" w:rsidRDefault="00C56F8E" w:rsidP="00C56F8E">
            <w:pPr>
              <w:spacing w:before="120" w:after="120"/>
              <w:rPr>
                <w:sz w:val="16"/>
                <w:szCs w:val="16"/>
                <w:lang w:val="uk-UA"/>
              </w:rPr>
            </w:pPr>
            <w:r w:rsidRPr="00042678">
              <w:rPr>
                <w:sz w:val="16"/>
                <w:szCs w:val="16"/>
                <w:lang w:val="uk-UA"/>
              </w:rPr>
              <w:t>Як правило, сторони вважаються пов’язаними, якщо вони знаходяться під спільним контролем, або якщо одна з них має можливість контролювати іншу або може мати суттєвий вплив при прийнятті фінансових та управлінських рішень. Під час розгляду кожного випадку відносин, що можуть являти собою відносини між пов’язаними сторонами, увага приділяється суті цих відносин, а не лише їх юридичній формі. Протягом 1 кварталу 2017 та 2016 років Банк проводив операції з пов’язаними особами. Умови операції з пов’язаними особами не відрізнялись від умов за аналогічними операціями з іншими контрагентами Банку.</w:t>
            </w:r>
          </w:p>
          <w:p w:rsidR="00C56F8E" w:rsidRPr="00042678" w:rsidRDefault="00C56F8E" w:rsidP="00C56F8E">
            <w:pPr>
              <w:rPr>
                <w:b/>
                <w:i/>
                <w:noProof/>
                <w:sz w:val="16"/>
                <w:szCs w:val="16"/>
                <w:lang w:val="uk-UA"/>
              </w:rPr>
            </w:pPr>
            <w:r w:rsidRPr="00042678">
              <w:rPr>
                <w:b/>
                <w:i/>
                <w:noProof/>
                <w:sz w:val="16"/>
                <w:szCs w:val="16"/>
                <w:lang w:val="uk-UA"/>
              </w:rPr>
              <w:br w:type="page"/>
            </w:r>
          </w:p>
          <w:p w:rsidR="00C56F8E" w:rsidRPr="00042678" w:rsidRDefault="00C56F8E" w:rsidP="00C56F8E">
            <w:pPr>
              <w:spacing w:before="120" w:after="120"/>
              <w:rPr>
                <w:b/>
                <w:i/>
                <w:noProof/>
                <w:sz w:val="16"/>
                <w:szCs w:val="16"/>
                <w:lang w:val="uk-UA"/>
              </w:rPr>
            </w:pPr>
            <w:r w:rsidRPr="00042678">
              <w:rPr>
                <w:b/>
                <w:i/>
                <w:noProof/>
                <w:sz w:val="16"/>
                <w:szCs w:val="16"/>
                <w:lang w:val="uk-UA"/>
              </w:rPr>
              <w:t>Таблиця 28.1. Залишки за операціями з пов'язаними сторонами за станом на кінець звітного періоду</w:t>
            </w:r>
          </w:p>
          <w:tbl>
            <w:tblPr>
              <w:tblW w:w="5000" w:type="pct"/>
              <w:jc w:val="center"/>
              <w:tblLook w:val="04A0" w:firstRow="1" w:lastRow="0" w:firstColumn="1" w:lastColumn="0" w:noHBand="0" w:noVBand="1"/>
            </w:tblPr>
            <w:tblGrid>
              <w:gridCol w:w="3578"/>
              <w:gridCol w:w="1410"/>
              <w:gridCol w:w="1411"/>
              <w:gridCol w:w="1411"/>
              <w:gridCol w:w="1409"/>
            </w:tblGrid>
            <w:tr w:rsidR="00C56F8E" w:rsidRPr="00042678" w:rsidTr="002B0234">
              <w:trPr>
                <w:cantSplit/>
                <w:trHeight w:val="23"/>
                <w:jc w:val="center"/>
              </w:trPr>
              <w:tc>
                <w:tcPr>
                  <w:tcW w:w="1941"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lastRenderedPageBreak/>
                    <w:t>Найменування статті</w:t>
                  </w:r>
                </w:p>
              </w:tc>
              <w:tc>
                <w:tcPr>
                  <w:tcW w:w="765"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Материнська компанія</w:t>
                  </w:r>
                </w:p>
              </w:tc>
              <w:tc>
                <w:tcPr>
                  <w:tcW w:w="765"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Найбільші учасники (акціонери) банку</w:t>
                  </w:r>
                </w:p>
              </w:tc>
              <w:tc>
                <w:tcPr>
                  <w:tcW w:w="765"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Провідний управлінський персонал</w:t>
                  </w:r>
                </w:p>
              </w:tc>
              <w:tc>
                <w:tcPr>
                  <w:tcW w:w="765"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 xml:space="preserve">Інші </w:t>
                  </w:r>
                  <w:r w:rsidRPr="00042678">
                    <w:rPr>
                      <w:b/>
                      <w:bCs/>
                      <w:color w:val="000000"/>
                      <w:sz w:val="16"/>
                      <w:szCs w:val="16"/>
                      <w:lang w:val="uk-UA"/>
                    </w:rPr>
                    <w:br/>
                    <w:t>пов'язані сторони</w:t>
                  </w:r>
                </w:p>
              </w:tc>
            </w:tr>
            <w:tr w:rsidR="00C56F8E" w:rsidRPr="00042678" w:rsidTr="002B0234">
              <w:trPr>
                <w:cantSplit/>
                <w:trHeight w:val="23"/>
                <w:jc w:val="center"/>
              </w:trPr>
              <w:tc>
                <w:tcPr>
                  <w:tcW w:w="1941" w:type="pct"/>
                  <w:tcBorders>
                    <w:top w:val="nil"/>
                    <w:left w:val="nil"/>
                    <w:bottom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Кредити та заборгованість клієнтів (контрактна процентна ставка 0,001</w:t>
                  </w:r>
                  <w:r w:rsidRPr="00042678">
                    <w:rPr>
                      <w:color w:val="000000"/>
                      <w:sz w:val="16"/>
                      <w:szCs w:val="16"/>
                      <w:lang w:val="uk-UA"/>
                    </w:rPr>
                    <w:noBreakHyphen/>
                    <w:t>30%)</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135</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556</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651 097</w:t>
                  </w:r>
                </w:p>
              </w:tc>
            </w:tr>
            <w:tr w:rsidR="00C56F8E" w:rsidRPr="00042678" w:rsidTr="002B0234">
              <w:trPr>
                <w:cantSplit/>
                <w:trHeight w:val="23"/>
                <w:jc w:val="center"/>
              </w:trPr>
              <w:tc>
                <w:tcPr>
                  <w:tcW w:w="1941" w:type="pct"/>
                  <w:tcBorders>
                    <w:top w:val="nil"/>
                    <w:left w:val="nil"/>
                    <w:bottom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Резерв під заборгованість за кредитами за станом на 31 грудня</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(3)</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(35 200)</w:t>
                  </w:r>
                </w:p>
              </w:tc>
            </w:tr>
            <w:tr w:rsidR="00C56F8E" w:rsidRPr="00042678" w:rsidTr="002B0234">
              <w:trPr>
                <w:cantSplit/>
                <w:trHeight w:val="23"/>
                <w:jc w:val="center"/>
              </w:trPr>
              <w:tc>
                <w:tcPr>
                  <w:tcW w:w="1941" w:type="pct"/>
                  <w:tcBorders>
                    <w:top w:val="nil"/>
                    <w:left w:val="nil"/>
                    <w:bottom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Інші активи</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3 170</w:t>
                  </w:r>
                </w:p>
              </w:tc>
            </w:tr>
            <w:tr w:rsidR="00C56F8E" w:rsidRPr="00042678" w:rsidTr="002B0234">
              <w:trPr>
                <w:cantSplit/>
                <w:trHeight w:val="23"/>
                <w:jc w:val="center"/>
              </w:trPr>
              <w:tc>
                <w:tcPr>
                  <w:tcW w:w="1941" w:type="pct"/>
                  <w:tcBorders>
                    <w:top w:val="nil"/>
                    <w:left w:val="nil"/>
                    <w:bottom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Кошти банків</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4 676</w:t>
                  </w:r>
                </w:p>
              </w:tc>
            </w:tr>
            <w:tr w:rsidR="00C56F8E" w:rsidRPr="00042678" w:rsidTr="002B0234">
              <w:trPr>
                <w:cantSplit/>
                <w:trHeight w:val="23"/>
                <w:jc w:val="center"/>
              </w:trPr>
              <w:tc>
                <w:tcPr>
                  <w:tcW w:w="1941" w:type="pct"/>
                  <w:tcBorders>
                    <w:top w:val="nil"/>
                    <w:left w:val="nil"/>
                    <w:bottom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Кошти клієнтів (контрактна процентна ставка 0-22%)</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19</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4 820</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9 002</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1 365 102</w:t>
                  </w:r>
                </w:p>
              </w:tc>
            </w:tr>
            <w:tr w:rsidR="00C56F8E" w:rsidRPr="00042678" w:rsidTr="002B0234">
              <w:trPr>
                <w:cantSplit/>
                <w:trHeight w:val="23"/>
                <w:jc w:val="center"/>
              </w:trPr>
              <w:tc>
                <w:tcPr>
                  <w:tcW w:w="1941" w:type="pct"/>
                  <w:tcBorders>
                    <w:top w:val="nil"/>
                    <w:left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Боргові цінні папери, емітовані банком (контрактна процентна ставка 17%)</w:t>
                  </w:r>
                </w:p>
              </w:tc>
              <w:tc>
                <w:tcPr>
                  <w:tcW w:w="765" w:type="pct"/>
                  <w:tcBorders>
                    <w:top w:val="nil"/>
                    <w:left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4 686</w:t>
                  </w:r>
                </w:p>
              </w:tc>
              <w:tc>
                <w:tcPr>
                  <w:tcW w:w="765" w:type="pct"/>
                  <w:tcBorders>
                    <w:top w:val="nil"/>
                    <w:left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351 933</w:t>
                  </w:r>
                </w:p>
              </w:tc>
            </w:tr>
            <w:tr w:rsidR="00C56F8E" w:rsidRPr="00042678" w:rsidTr="002B0234">
              <w:trPr>
                <w:cantSplit/>
                <w:trHeight w:val="23"/>
                <w:jc w:val="center"/>
              </w:trPr>
              <w:tc>
                <w:tcPr>
                  <w:tcW w:w="1941" w:type="pct"/>
                  <w:tcBorders>
                    <w:top w:val="nil"/>
                    <w:left w:val="nil"/>
                    <w:bottom w:val="double" w:sz="4" w:space="0" w:color="auto"/>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Інші зобов'язання</w:t>
                  </w:r>
                </w:p>
              </w:tc>
              <w:tc>
                <w:tcPr>
                  <w:tcW w:w="765" w:type="pct"/>
                  <w:tcBorders>
                    <w:top w:val="nil"/>
                    <w:left w:val="nil"/>
                    <w:bottom w:val="double" w:sz="4" w:space="0" w:color="auto"/>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double" w:sz="4" w:space="0" w:color="auto"/>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8</w:t>
                  </w:r>
                </w:p>
              </w:tc>
              <w:tc>
                <w:tcPr>
                  <w:tcW w:w="765" w:type="pct"/>
                  <w:tcBorders>
                    <w:top w:val="nil"/>
                    <w:left w:val="nil"/>
                    <w:bottom w:val="double" w:sz="4" w:space="0" w:color="auto"/>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41</w:t>
                  </w:r>
                </w:p>
              </w:tc>
              <w:tc>
                <w:tcPr>
                  <w:tcW w:w="765" w:type="pct"/>
                  <w:tcBorders>
                    <w:top w:val="nil"/>
                    <w:left w:val="nil"/>
                    <w:bottom w:val="double" w:sz="4" w:space="0" w:color="auto"/>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29 023</w:t>
                  </w:r>
                </w:p>
              </w:tc>
            </w:tr>
          </w:tbl>
          <w:p w:rsidR="00C56F8E" w:rsidRPr="00042678" w:rsidRDefault="00C56F8E" w:rsidP="00C56F8E">
            <w:pPr>
              <w:spacing w:before="120" w:after="120"/>
              <w:rPr>
                <w:b/>
                <w:i/>
                <w:noProof/>
                <w:sz w:val="16"/>
                <w:szCs w:val="16"/>
                <w:lang w:val="uk-UA"/>
              </w:rPr>
            </w:pPr>
            <w:r w:rsidRPr="00042678">
              <w:rPr>
                <w:b/>
                <w:i/>
                <w:noProof/>
                <w:sz w:val="16"/>
                <w:szCs w:val="16"/>
                <w:lang w:val="uk-UA"/>
              </w:rPr>
              <w:t>Таблиця 28.2. Доходи та витрати за операціями з пов'язаними сторонами за звітний період</w:t>
            </w:r>
          </w:p>
          <w:tbl>
            <w:tblPr>
              <w:tblW w:w="5000" w:type="pct"/>
              <w:jc w:val="center"/>
              <w:tblLook w:val="04A0" w:firstRow="1" w:lastRow="0" w:firstColumn="1" w:lastColumn="0" w:noHBand="0" w:noVBand="1"/>
            </w:tblPr>
            <w:tblGrid>
              <w:gridCol w:w="3578"/>
              <w:gridCol w:w="1410"/>
              <w:gridCol w:w="1411"/>
              <w:gridCol w:w="1411"/>
              <w:gridCol w:w="1409"/>
            </w:tblGrid>
            <w:tr w:rsidR="00C56F8E" w:rsidRPr="00042678" w:rsidTr="002B0234">
              <w:trPr>
                <w:cantSplit/>
                <w:trHeight w:val="23"/>
                <w:jc w:val="center"/>
              </w:trPr>
              <w:tc>
                <w:tcPr>
                  <w:tcW w:w="1941"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765"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Материнська компанія</w:t>
                  </w:r>
                </w:p>
              </w:tc>
              <w:tc>
                <w:tcPr>
                  <w:tcW w:w="765"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Найбільші учасники (акціонери) банку</w:t>
                  </w:r>
                </w:p>
              </w:tc>
              <w:tc>
                <w:tcPr>
                  <w:tcW w:w="765"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Провідний управлінський персонал</w:t>
                  </w:r>
                </w:p>
              </w:tc>
              <w:tc>
                <w:tcPr>
                  <w:tcW w:w="765"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 xml:space="preserve">Інші </w:t>
                  </w:r>
                  <w:r w:rsidRPr="00042678">
                    <w:rPr>
                      <w:b/>
                      <w:bCs/>
                      <w:color w:val="000000"/>
                      <w:sz w:val="16"/>
                      <w:szCs w:val="16"/>
                      <w:lang w:val="uk-UA"/>
                    </w:rPr>
                    <w:br/>
                    <w:t>пов'язані сторони</w:t>
                  </w:r>
                </w:p>
              </w:tc>
            </w:tr>
            <w:tr w:rsidR="00C56F8E" w:rsidRPr="00042678" w:rsidTr="002B0234">
              <w:trPr>
                <w:cantSplit/>
                <w:trHeight w:val="23"/>
                <w:jc w:val="center"/>
              </w:trPr>
              <w:tc>
                <w:tcPr>
                  <w:tcW w:w="1941" w:type="pct"/>
                  <w:tcBorders>
                    <w:top w:val="nil"/>
                    <w:left w:val="nil"/>
                    <w:bottom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Процентні доходи</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51</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15 103</w:t>
                  </w:r>
                </w:p>
              </w:tc>
            </w:tr>
            <w:tr w:rsidR="00C56F8E" w:rsidRPr="00042678" w:rsidTr="002B0234">
              <w:trPr>
                <w:cantSplit/>
                <w:trHeight w:val="23"/>
                <w:jc w:val="center"/>
              </w:trPr>
              <w:tc>
                <w:tcPr>
                  <w:tcW w:w="1941" w:type="pct"/>
                  <w:tcBorders>
                    <w:top w:val="nil"/>
                    <w:left w:val="nil"/>
                    <w:bottom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Процентні витрати</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(148)</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(392)</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(44 705)</w:t>
                  </w:r>
                </w:p>
              </w:tc>
            </w:tr>
            <w:tr w:rsidR="00C56F8E" w:rsidRPr="00042678" w:rsidTr="002B0234">
              <w:trPr>
                <w:cantSplit/>
                <w:trHeight w:val="23"/>
                <w:jc w:val="center"/>
              </w:trPr>
              <w:tc>
                <w:tcPr>
                  <w:tcW w:w="1941" w:type="pct"/>
                  <w:tcBorders>
                    <w:top w:val="nil"/>
                    <w:left w:val="nil"/>
                    <w:bottom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Комісійні доходи</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1</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7</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33</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5 140</w:t>
                  </w:r>
                </w:p>
              </w:tc>
            </w:tr>
            <w:tr w:rsidR="00C56F8E" w:rsidRPr="00042678" w:rsidTr="002B0234">
              <w:trPr>
                <w:cantSplit/>
                <w:trHeight w:val="23"/>
                <w:jc w:val="center"/>
              </w:trPr>
              <w:tc>
                <w:tcPr>
                  <w:tcW w:w="1941" w:type="pct"/>
                  <w:tcBorders>
                    <w:top w:val="nil"/>
                    <w:left w:val="nil"/>
                    <w:bottom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Відрахування до резерву під знецінення кредитів та коштів в інших банках</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(52)</w:t>
                  </w:r>
                </w:p>
              </w:tc>
            </w:tr>
            <w:tr w:rsidR="00C56F8E" w:rsidRPr="00042678" w:rsidTr="002B0234">
              <w:trPr>
                <w:cantSplit/>
                <w:trHeight w:val="23"/>
                <w:jc w:val="center"/>
              </w:trPr>
              <w:tc>
                <w:tcPr>
                  <w:tcW w:w="1941" w:type="pct"/>
                  <w:tcBorders>
                    <w:top w:val="nil"/>
                    <w:left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Інші операційні доходи</w:t>
                  </w:r>
                </w:p>
              </w:tc>
              <w:tc>
                <w:tcPr>
                  <w:tcW w:w="765" w:type="pct"/>
                  <w:tcBorders>
                    <w:top w:val="nil"/>
                    <w:left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13</w:t>
                  </w:r>
                </w:p>
              </w:tc>
              <w:tc>
                <w:tcPr>
                  <w:tcW w:w="765" w:type="pct"/>
                  <w:tcBorders>
                    <w:top w:val="nil"/>
                    <w:left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3 174</w:t>
                  </w:r>
                </w:p>
              </w:tc>
            </w:tr>
            <w:tr w:rsidR="00C56F8E" w:rsidRPr="00042678" w:rsidTr="002B0234">
              <w:trPr>
                <w:cantSplit/>
                <w:trHeight w:val="23"/>
                <w:jc w:val="center"/>
              </w:trPr>
              <w:tc>
                <w:tcPr>
                  <w:tcW w:w="1941" w:type="pct"/>
                  <w:tcBorders>
                    <w:top w:val="nil"/>
                    <w:left w:val="nil"/>
                    <w:bottom w:val="double" w:sz="4" w:space="0" w:color="auto"/>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Адміністративні та інші операційні витрати</w:t>
                  </w:r>
                </w:p>
              </w:tc>
              <w:tc>
                <w:tcPr>
                  <w:tcW w:w="765" w:type="pct"/>
                  <w:tcBorders>
                    <w:top w:val="nil"/>
                    <w:left w:val="nil"/>
                    <w:bottom w:val="double" w:sz="4" w:space="0" w:color="auto"/>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double" w:sz="4" w:space="0" w:color="auto"/>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double" w:sz="4" w:space="0" w:color="auto"/>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(8 720)</w:t>
                  </w:r>
                </w:p>
              </w:tc>
              <w:tc>
                <w:tcPr>
                  <w:tcW w:w="765" w:type="pct"/>
                  <w:tcBorders>
                    <w:top w:val="nil"/>
                    <w:left w:val="nil"/>
                    <w:bottom w:val="double" w:sz="4" w:space="0" w:color="auto"/>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(389)</w:t>
                  </w:r>
                </w:p>
              </w:tc>
            </w:tr>
          </w:tbl>
          <w:p w:rsidR="00C56F8E" w:rsidRPr="00042678" w:rsidRDefault="00C56F8E" w:rsidP="00C56F8E">
            <w:pPr>
              <w:spacing w:before="120" w:after="120"/>
              <w:rPr>
                <w:b/>
                <w:i/>
                <w:noProof/>
                <w:sz w:val="16"/>
                <w:szCs w:val="16"/>
                <w:lang w:val="uk-UA"/>
              </w:rPr>
            </w:pPr>
            <w:r w:rsidRPr="00042678">
              <w:rPr>
                <w:b/>
                <w:i/>
                <w:noProof/>
                <w:sz w:val="16"/>
                <w:szCs w:val="16"/>
                <w:lang w:val="uk-UA"/>
              </w:rPr>
              <w:t>Таблиця 28.5. Залишки за операціями з пов'язаними сторонами за станом на кінець попереднього періоду</w:t>
            </w:r>
          </w:p>
          <w:tbl>
            <w:tblPr>
              <w:tblW w:w="5000" w:type="pct"/>
              <w:jc w:val="center"/>
              <w:tblLook w:val="04A0" w:firstRow="1" w:lastRow="0" w:firstColumn="1" w:lastColumn="0" w:noHBand="0" w:noVBand="1"/>
            </w:tblPr>
            <w:tblGrid>
              <w:gridCol w:w="3578"/>
              <w:gridCol w:w="1410"/>
              <w:gridCol w:w="1411"/>
              <w:gridCol w:w="1411"/>
              <w:gridCol w:w="1409"/>
            </w:tblGrid>
            <w:tr w:rsidR="00C56F8E" w:rsidRPr="00042678" w:rsidTr="002B0234">
              <w:trPr>
                <w:cantSplit/>
                <w:trHeight w:val="23"/>
                <w:jc w:val="center"/>
              </w:trPr>
              <w:tc>
                <w:tcPr>
                  <w:tcW w:w="1941"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765"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Материнська компанія</w:t>
                  </w:r>
                </w:p>
              </w:tc>
              <w:tc>
                <w:tcPr>
                  <w:tcW w:w="765"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Найбільші учасники (акціонери) банку</w:t>
                  </w:r>
                </w:p>
              </w:tc>
              <w:tc>
                <w:tcPr>
                  <w:tcW w:w="765"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Провідний управлінський персонал</w:t>
                  </w:r>
                </w:p>
              </w:tc>
              <w:tc>
                <w:tcPr>
                  <w:tcW w:w="765" w:type="pct"/>
                  <w:tcBorders>
                    <w:top w:val="single" w:sz="4" w:space="0" w:color="auto"/>
                    <w:left w:val="nil"/>
                    <w:bottom w:val="single" w:sz="4" w:space="0" w:color="auto"/>
                    <w:right w:val="nil"/>
                  </w:tcBorders>
                  <w:shd w:val="clear" w:color="auto" w:fill="auto"/>
                  <w:vAlign w:val="bottom"/>
                  <w:hideMark/>
                </w:tcPr>
                <w:p w:rsidR="00C56F8E" w:rsidRPr="00042678" w:rsidRDefault="00C56F8E" w:rsidP="00A37209">
                  <w:pPr>
                    <w:ind w:left="-108" w:right="-108"/>
                    <w:jc w:val="center"/>
                    <w:rPr>
                      <w:b/>
                      <w:bCs/>
                      <w:color w:val="000000"/>
                      <w:sz w:val="16"/>
                      <w:szCs w:val="16"/>
                      <w:lang w:val="uk-UA"/>
                    </w:rPr>
                  </w:pPr>
                  <w:r w:rsidRPr="00042678">
                    <w:rPr>
                      <w:b/>
                      <w:bCs/>
                      <w:color w:val="000000"/>
                      <w:sz w:val="16"/>
                      <w:szCs w:val="16"/>
                      <w:lang w:val="uk-UA"/>
                    </w:rPr>
                    <w:t xml:space="preserve">Інші </w:t>
                  </w:r>
                  <w:r w:rsidRPr="00042678">
                    <w:rPr>
                      <w:b/>
                      <w:bCs/>
                      <w:color w:val="000000"/>
                      <w:sz w:val="16"/>
                      <w:szCs w:val="16"/>
                      <w:lang w:val="uk-UA"/>
                    </w:rPr>
                    <w:br/>
                    <w:t>пов'язані сторони</w:t>
                  </w:r>
                </w:p>
              </w:tc>
            </w:tr>
            <w:tr w:rsidR="00C56F8E" w:rsidRPr="00042678" w:rsidTr="002B0234">
              <w:trPr>
                <w:cantSplit/>
                <w:trHeight w:val="23"/>
                <w:jc w:val="center"/>
              </w:trPr>
              <w:tc>
                <w:tcPr>
                  <w:tcW w:w="1941" w:type="pct"/>
                  <w:tcBorders>
                    <w:top w:val="nil"/>
                    <w:left w:val="nil"/>
                    <w:bottom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Кредити та заборгованість клієнтів (контрактна процентна ставка 0,001</w:t>
                  </w:r>
                  <w:r w:rsidRPr="00042678">
                    <w:rPr>
                      <w:color w:val="000000"/>
                      <w:sz w:val="16"/>
                      <w:szCs w:val="16"/>
                      <w:lang w:val="uk-UA"/>
                    </w:rPr>
                    <w:noBreakHyphen/>
                    <w:t>30%)</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56</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399</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371 361</w:t>
                  </w:r>
                </w:p>
              </w:tc>
            </w:tr>
            <w:tr w:rsidR="00C56F8E" w:rsidRPr="00042678" w:rsidTr="002B0234">
              <w:trPr>
                <w:cantSplit/>
                <w:trHeight w:val="23"/>
                <w:jc w:val="center"/>
              </w:trPr>
              <w:tc>
                <w:tcPr>
                  <w:tcW w:w="1941" w:type="pct"/>
                  <w:tcBorders>
                    <w:top w:val="nil"/>
                    <w:left w:val="nil"/>
                    <w:bottom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Резерв під заборгованість за кредитами за станом на 31 грудня</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(3)</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(35 148)</w:t>
                  </w:r>
                </w:p>
              </w:tc>
            </w:tr>
            <w:tr w:rsidR="00C56F8E" w:rsidRPr="00042678" w:rsidTr="002B0234">
              <w:trPr>
                <w:cantSplit/>
                <w:trHeight w:val="23"/>
                <w:jc w:val="center"/>
              </w:trPr>
              <w:tc>
                <w:tcPr>
                  <w:tcW w:w="1941" w:type="pct"/>
                  <w:tcBorders>
                    <w:top w:val="nil"/>
                    <w:left w:val="nil"/>
                    <w:bottom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Інші активи</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3 840</w:t>
                  </w:r>
                </w:p>
              </w:tc>
            </w:tr>
            <w:tr w:rsidR="00C56F8E" w:rsidRPr="00042678" w:rsidTr="002B0234">
              <w:trPr>
                <w:cantSplit/>
                <w:trHeight w:val="23"/>
                <w:jc w:val="center"/>
              </w:trPr>
              <w:tc>
                <w:tcPr>
                  <w:tcW w:w="1941" w:type="pct"/>
                  <w:tcBorders>
                    <w:top w:val="nil"/>
                    <w:left w:val="nil"/>
                    <w:bottom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Кошти банків</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213 201</w:t>
                  </w:r>
                </w:p>
              </w:tc>
            </w:tr>
            <w:tr w:rsidR="00C56F8E" w:rsidRPr="00042678" w:rsidTr="002B0234">
              <w:trPr>
                <w:cantSplit/>
                <w:trHeight w:val="23"/>
                <w:jc w:val="center"/>
              </w:trPr>
              <w:tc>
                <w:tcPr>
                  <w:tcW w:w="1941" w:type="pct"/>
                  <w:tcBorders>
                    <w:top w:val="nil"/>
                    <w:left w:val="nil"/>
                    <w:bottom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Кошти клієнтів (контрактна процентна ставка 0-22%)</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4 222</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9 885</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8 615</w:t>
                  </w:r>
                </w:p>
              </w:tc>
              <w:tc>
                <w:tcPr>
                  <w:tcW w:w="765" w:type="pct"/>
                  <w:tcBorders>
                    <w:top w:val="nil"/>
                    <w:left w:val="nil"/>
                    <w:bottom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1 176 219</w:t>
                  </w:r>
                </w:p>
              </w:tc>
            </w:tr>
            <w:tr w:rsidR="00C56F8E" w:rsidRPr="00042678" w:rsidTr="002B0234">
              <w:trPr>
                <w:cantSplit/>
                <w:trHeight w:val="23"/>
                <w:jc w:val="center"/>
              </w:trPr>
              <w:tc>
                <w:tcPr>
                  <w:tcW w:w="1941" w:type="pct"/>
                  <w:tcBorders>
                    <w:top w:val="nil"/>
                    <w:left w:val="nil"/>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Боргові цінні папери, емітовані банком (контрактна процентна ставка 17%)</w:t>
                  </w:r>
                </w:p>
              </w:tc>
              <w:tc>
                <w:tcPr>
                  <w:tcW w:w="765" w:type="pct"/>
                  <w:tcBorders>
                    <w:top w:val="nil"/>
                    <w:left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5 050</w:t>
                  </w:r>
                </w:p>
              </w:tc>
              <w:tc>
                <w:tcPr>
                  <w:tcW w:w="765" w:type="pct"/>
                  <w:tcBorders>
                    <w:top w:val="nil"/>
                    <w:left w:val="nil"/>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365 243</w:t>
                  </w:r>
                </w:p>
              </w:tc>
            </w:tr>
            <w:tr w:rsidR="00C56F8E" w:rsidRPr="00042678" w:rsidTr="002B0234">
              <w:trPr>
                <w:cantSplit/>
                <w:trHeight w:val="23"/>
                <w:jc w:val="center"/>
              </w:trPr>
              <w:tc>
                <w:tcPr>
                  <w:tcW w:w="1941" w:type="pct"/>
                  <w:tcBorders>
                    <w:top w:val="nil"/>
                    <w:left w:val="nil"/>
                    <w:bottom w:val="double" w:sz="4" w:space="0" w:color="auto"/>
                    <w:right w:val="nil"/>
                  </w:tcBorders>
                  <w:shd w:val="clear" w:color="auto" w:fill="auto"/>
                  <w:vAlign w:val="bottom"/>
                  <w:hideMark/>
                </w:tcPr>
                <w:p w:rsidR="00C56F8E" w:rsidRPr="00042678" w:rsidRDefault="00C56F8E" w:rsidP="00A37209">
                  <w:pPr>
                    <w:ind w:left="34" w:right="-108" w:hanging="142"/>
                    <w:rPr>
                      <w:color w:val="000000"/>
                      <w:sz w:val="16"/>
                      <w:szCs w:val="16"/>
                      <w:lang w:val="uk-UA"/>
                    </w:rPr>
                  </w:pPr>
                  <w:r w:rsidRPr="00042678">
                    <w:rPr>
                      <w:color w:val="000000"/>
                      <w:sz w:val="16"/>
                      <w:szCs w:val="16"/>
                      <w:lang w:val="uk-UA"/>
                    </w:rPr>
                    <w:t>Інші зобов'язання</w:t>
                  </w:r>
                </w:p>
              </w:tc>
              <w:tc>
                <w:tcPr>
                  <w:tcW w:w="765" w:type="pct"/>
                  <w:tcBorders>
                    <w:top w:val="nil"/>
                    <w:left w:val="nil"/>
                    <w:bottom w:val="double" w:sz="4" w:space="0" w:color="auto"/>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w:t>
                  </w:r>
                </w:p>
              </w:tc>
              <w:tc>
                <w:tcPr>
                  <w:tcW w:w="765" w:type="pct"/>
                  <w:tcBorders>
                    <w:top w:val="nil"/>
                    <w:left w:val="nil"/>
                    <w:bottom w:val="double" w:sz="4" w:space="0" w:color="auto"/>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8</w:t>
                  </w:r>
                </w:p>
              </w:tc>
              <w:tc>
                <w:tcPr>
                  <w:tcW w:w="765" w:type="pct"/>
                  <w:tcBorders>
                    <w:top w:val="nil"/>
                    <w:left w:val="nil"/>
                    <w:bottom w:val="double" w:sz="4" w:space="0" w:color="auto"/>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40</w:t>
                  </w:r>
                </w:p>
              </w:tc>
              <w:tc>
                <w:tcPr>
                  <w:tcW w:w="765" w:type="pct"/>
                  <w:tcBorders>
                    <w:top w:val="nil"/>
                    <w:left w:val="nil"/>
                    <w:bottom w:val="double" w:sz="4" w:space="0" w:color="auto"/>
                    <w:right w:val="nil"/>
                  </w:tcBorders>
                  <w:shd w:val="clear" w:color="auto" w:fill="auto"/>
                  <w:vAlign w:val="bottom"/>
                  <w:hideMark/>
                </w:tcPr>
                <w:p w:rsidR="00C56F8E" w:rsidRPr="00042678" w:rsidRDefault="00C56F8E" w:rsidP="00A37209">
                  <w:pPr>
                    <w:tabs>
                      <w:tab w:val="decimal" w:pos="1021"/>
                    </w:tabs>
                    <w:rPr>
                      <w:sz w:val="16"/>
                      <w:szCs w:val="16"/>
                      <w:lang w:val="uk-UA"/>
                    </w:rPr>
                  </w:pPr>
                  <w:r w:rsidRPr="00042678">
                    <w:rPr>
                      <w:sz w:val="16"/>
                      <w:szCs w:val="16"/>
                      <w:lang w:val="uk-UA"/>
                    </w:rPr>
                    <w:t>10 384</w:t>
                  </w:r>
                </w:p>
              </w:tc>
            </w:tr>
          </w:tbl>
          <w:p w:rsidR="00C56F8E" w:rsidRPr="00042678" w:rsidRDefault="00C56F8E" w:rsidP="00C56F8E">
            <w:pPr>
              <w:rPr>
                <w:b/>
                <w:i/>
                <w:noProof/>
                <w:sz w:val="16"/>
                <w:szCs w:val="16"/>
                <w:lang w:val="uk-UA"/>
              </w:rPr>
            </w:pPr>
            <w:r w:rsidRPr="00042678">
              <w:rPr>
                <w:b/>
                <w:i/>
                <w:noProof/>
                <w:sz w:val="16"/>
                <w:szCs w:val="16"/>
                <w:lang w:val="uk-UA"/>
              </w:rPr>
              <w:br w:type="page"/>
            </w:r>
          </w:p>
          <w:p w:rsidR="00C56F8E" w:rsidRPr="00042678" w:rsidRDefault="00C56F8E" w:rsidP="00C56F8E">
            <w:pPr>
              <w:spacing w:before="120" w:after="120"/>
              <w:rPr>
                <w:b/>
                <w:i/>
                <w:noProof/>
                <w:sz w:val="16"/>
                <w:szCs w:val="16"/>
                <w:lang w:val="uk-UA"/>
              </w:rPr>
            </w:pPr>
            <w:r w:rsidRPr="00042678">
              <w:rPr>
                <w:b/>
                <w:i/>
                <w:noProof/>
                <w:sz w:val="16"/>
                <w:szCs w:val="16"/>
                <w:lang w:val="uk-UA"/>
              </w:rPr>
              <w:t>Таблиця 28.6. Доходи та витрати за операціями з пов'язаними сторонами за попередній період</w:t>
            </w:r>
          </w:p>
          <w:tbl>
            <w:tblPr>
              <w:tblW w:w="5000" w:type="pct"/>
              <w:tblLook w:val="04A0" w:firstRow="1" w:lastRow="0" w:firstColumn="1" w:lastColumn="0" w:noHBand="0" w:noVBand="1"/>
            </w:tblPr>
            <w:tblGrid>
              <w:gridCol w:w="3474"/>
              <w:gridCol w:w="1604"/>
              <w:gridCol w:w="1604"/>
              <w:gridCol w:w="1232"/>
              <w:gridCol w:w="1305"/>
            </w:tblGrid>
            <w:tr w:rsidR="00C56F8E" w:rsidRPr="00042678" w:rsidTr="002B0234">
              <w:trPr>
                <w:trHeight w:val="20"/>
              </w:trPr>
              <w:tc>
                <w:tcPr>
                  <w:tcW w:w="1884" w:type="pct"/>
                  <w:tcBorders>
                    <w:left w:val="nil"/>
                    <w:bottom w:val="single" w:sz="4" w:space="0" w:color="auto"/>
                    <w:right w:val="nil"/>
                  </w:tcBorders>
                  <w:shd w:val="clear" w:color="auto" w:fill="auto"/>
                  <w:vAlign w:val="center"/>
                  <w:hideMark/>
                </w:tcPr>
                <w:p w:rsidR="00C56F8E" w:rsidRPr="00042678" w:rsidRDefault="00C56F8E" w:rsidP="00A37209">
                  <w:pPr>
                    <w:jc w:val="center"/>
                    <w:rPr>
                      <w:b/>
                      <w:bCs/>
                      <w:color w:val="000000"/>
                      <w:sz w:val="16"/>
                      <w:szCs w:val="16"/>
                      <w:lang w:val="uk-UA"/>
                    </w:rPr>
                  </w:pPr>
                  <w:r w:rsidRPr="00042678">
                    <w:rPr>
                      <w:b/>
                      <w:bCs/>
                      <w:color w:val="000000"/>
                      <w:sz w:val="16"/>
                      <w:szCs w:val="16"/>
                      <w:lang w:val="uk-UA"/>
                    </w:rPr>
                    <w:t>Найменування статті</w:t>
                  </w:r>
                </w:p>
              </w:tc>
              <w:tc>
                <w:tcPr>
                  <w:tcW w:w="870" w:type="pct"/>
                  <w:tcBorders>
                    <w:left w:val="nil"/>
                    <w:bottom w:val="single" w:sz="4" w:space="0" w:color="auto"/>
                    <w:right w:val="nil"/>
                  </w:tcBorders>
                  <w:shd w:val="clear" w:color="auto" w:fill="auto"/>
                  <w:vAlign w:val="center"/>
                  <w:hideMark/>
                </w:tcPr>
                <w:p w:rsidR="00C56F8E" w:rsidRPr="00042678" w:rsidRDefault="00C56F8E" w:rsidP="00A37209">
                  <w:pPr>
                    <w:jc w:val="right"/>
                    <w:rPr>
                      <w:b/>
                      <w:bCs/>
                      <w:color w:val="000000"/>
                      <w:sz w:val="16"/>
                      <w:szCs w:val="16"/>
                      <w:lang w:val="uk-UA"/>
                    </w:rPr>
                  </w:pPr>
                  <w:r w:rsidRPr="00042678">
                    <w:rPr>
                      <w:b/>
                      <w:bCs/>
                      <w:color w:val="000000"/>
                      <w:sz w:val="16"/>
                      <w:szCs w:val="16"/>
                      <w:lang w:val="uk-UA"/>
                    </w:rPr>
                    <w:t>Найбільші учасники (акціонери) банку</w:t>
                  </w:r>
                </w:p>
              </w:tc>
              <w:tc>
                <w:tcPr>
                  <w:tcW w:w="870" w:type="pct"/>
                  <w:tcBorders>
                    <w:left w:val="nil"/>
                    <w:bottom w:val="single" w:sz="4" w:space="0" w:color="auto"/>
                    <w:right w:val="nil"/>
                  </w:tcBorders>
                  <w:shd w:val="clear" w:color="auto" w:fill="auto"/>
                  <w:vAlign w:val="center"/>
                  <w:hideMark/>
                </w:tcPr>
                <w:p w:rsidR="00C56F8E" w:rsidRPr="00042678" w:rsidRDefault="00C56F8E" w:rsidP="00A37209">
                  <w:pPr>
                    <w:jc w:val="right"/>
                    <w:rPr>
                      <w:b/>
                      <w:bCs/>
                      <w:color w:val="000000"/>
                      <w:sz w:val="16"/>
                      <w:szCs w:val="16"/>
                      <w:lang w:val="uk-UA"/>
                    </w:rPr>
                  </w:pPr>
                  <w:r w:rsidRPr="00042678">
                    <w:rPr>
                      <w:b/>
                      <w:bCs/>
                      <w:color w:val="000000"/>
                      <w:sz w:val="16"/>
                      <w:szCs w:val="16"/>
                      <w:lang w:val="uk-UA"/>
                    </w:rPr>
                    <w:t>Провідний управлінський персонал</w:t>
                  </w:r>
                </w:p>
              </w:tc>
              <w:tc>
                <w:tcPr>
                  <w:tcW w:w="668" w:type="pct"/>
                  <w:tcBorders>
                    <w:left w:val="nil"/>
                    <w:bottom w:val="single" w:sz="4" w:space="0" w:color="auto"/>
                    <w:right w:val="nil"/>
                  </w:tcBorders>
                  <w:shd w:val="clear" w:color="auto" w:fill="auto"/>
                  <w:vAlign w:val="center"/>
                  <w:hideMark/>
                </w:tcPr>
                <w:p w:rsidR="00C56F8E" w:rsidRPr="00042678" w:rsidRDefault="00C56F8E" w:rsidP="00A37209">
                  <w:pPr>
                    <w:jc w:val="right"/>
                    <w:rPr>
                      <w:b/>
                      <w:bCs/>
                      <w:color w:val="000000"/>
                      <w:sz w:val="16"/>
                      <w:szCs w:val="16"/>
                      <w:lang w:val="uk-UA"/>
                    </w:rPr>
                  </w:pPr>
                  <w:r w:rsidRPr="00042678">
                    <w:rPr>
                      <w:b/>
                      <w:bCs/>
                      <w:color w:val="000000"/>
                      <w:sz w:val="16"/>
                      <w:szCs w:val="16"/>
                      <w:lang w:val="uk-UA"/>
                    </w:rPr>
                    <w:t>Асоційовані компанії</w:t>
                  </w:r>
                </w:p>
              </w:tc>
              <w:tc>
                <w:tcPr>
                  <w:tcW w:w="709" w:type="pct"/>
                  <w:tcBorders>
                    <w:left w:val="nil"/>
                    <w:bottom w:val="single" w:sz="4" w:space="0" w:color="auto"/>
                    <w:right w:val="nil"/>
                  </w:tcBorders>
                  <w:shd w:val="clear" w:color="auto" w:fill="auto"/>
                  <w:vAlign w:val="center"/>
                  <w:hideMark/>
                </w:tcPr>
                <w:p w:rsidR="00C56F8E" w:rsidRPr="00042678" w:rsidRDefault="00C56F8E" w:rsidP="00A37209">
                  <w:pPr>
                    <w:jc w:val="right"/>
                    <w:rPr>
                      <w:b/>
                      <w:bCs/>
                      <w:color w:val="000000"/>
                      <w:sz w:val="16"/>
                      <w:szCs w:val="16"/>
                      <w:lang w:val="uk-UA"/>
                    </w:rPr>
                  </w:pPr>
                  <w:r w:rsidRPr="00042678">
                    <w:rPr>
                      <w:b/>
                      <w:bCs/>
                      <w:color w:val="000000"/>
                      <w:sz w:val="16"/>
                      <w:szCs w:val="16"/>
                      <w:lang w:val="uk-UA"/>
                    </w:rPr>
                    <w:t>Інші пов'язані сторони</w:t>
                  </w:r>
                </w:p>
              </w:tc>
            </w:tr>
            <w:tr w:rsidR="00C56F8E" w:rsidRPr="00042678" w:rsidTr="002B0234">
              <w:trPr>
                <w:trHeight w:val="20"/>
              </w:trPr>
              <w:tc>
                <w:tcPr>
                  <w:tcW w:w="1884" w:type="pct"/>
                  <w:tcBorders>
                    <w:top w:val="nil"/>
                    <w:left w:val="nil"/>
                    <w:bottom w:val="nil"/>
                    <w:right w:val="nil"/>
                  </w:tcBorders>
                  <w:shd w:val="clear" w:color="auto" w:fill="auto"/>
                  <w:hideMark/>
                </w:tcPr>
                <w:p w:rsidR="00C56F8E" w:rsidRPr="00042678" w:rsidRDefault="00C56F8E" w:rsidP="00A37209">
                  <w:pPr>
                    <w:rPr>
                      <w:color w:val="000000"/>
                      <w:sz w:val="16"/>
                      <w:szCs w:val="16"/>
                      <w:lang w:val="uk-UA"/>
                    </w:rPr>
                  </w:pPr>
                  <w:r w:rsidRPr="00042678">
                    <w:rPr>
                      <w:color w:val="000000"/>
                      <w:sz w:val="16"/>
                      <w:szCs w:val="16"/>
                      <w:lang w:val="uk-UA"/>
                    </w:rPr>
                    <w:t>Процентні доходи</w:t>
                  </w:r>
                </w:p>
              </w:tc>
              <w:tc>
                <w:tcPr>
                  <w:tcW w:w="870"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3</w:t>
                  </w:r>
                </w:p>
              </w:tc>
              <w:tc>
                <w:tcPr>
                  <w:tcW w:w="870"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74</w:t>
                  </w:r>
                </w:p>
              </w:tc>
              <w:tc>
                <w:tcPr>
                  <w:tcW w:w="66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519</w:t>
                  </w:r>
                </w:p>
              </w:tc>
              <w:tc>
                <w:tcPr>
                  <w:tcW w:w="70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7 601</w:t>
                  </w:r>
                </w:p>
              </w:tc>
            </w:tr>
            <w:tr w:rsidR="00C56F8E" w:rsidRPr="00042678" w:rsidTr="002B0234">
              <w:trPr>
                <w:trHeight w:val="20"/>
              </w:trPr>
              <w:tc>
                <w:tcPr>
                  <w:tcW w:w="1884" w:type="pct"/>
                  <w:tcBorders>
                    <w:top w:val="nil"/>
                    <w:left w:val="nil"/>
                    <w:bottom w:val="nil"/>
                    <w:right w:val="nil"/>
                  </w:tcBorders>
                  <w:shd w:val="clear" w:color="auto" w:fill="auto"/>
                  <w:hideMark/>
                </w:tcPr>
                <w:p w:rsidR="00C56F8E" w:rsidRPr="00042678" w:rsidRDefault="00C56F8E" w:rsidP="00A37209">
                  <w:pPr>
                    <w:rPr>
                      <w:color w:val="000000"/>
                      <w:sz w:val="16"/>
                      <w:szCs w:val="16"/>
                      <w:lang w:val="uk-UA"/>
                    </w:rPr>
                  </w:pPr>
                  <w:r w:rsidRPr="00042678">
                    <w:rPr>
                      <w:color w:val="000000"/>
                      <w:sz w:val="16"/>
                      <w:szCs w:val="16"/>
                      <w:lang w:val="uk-UA"/>
                    </w:rPr>
                    <w:t>Процентні витрати</w:t>
                  </w:r>
                </w:p>
              </w:tc>
              <w:tc>
                <w:tcPr>
                  <w:tcW w:w="870"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w:t>
                  </w:r>
                </w:p>
              </w:tc>
              <w:tc>
                <w:tcPr>
                  <w:tcW w:w="870"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(90)</w:t>
                  </w:r>
                </w:p>
              </w:tc>
              <w:tc>
                <w:tcPr>
                  <w:tcW w:w="66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(18 266)</w:t>
                  </w:r>
                </w:p>
              </w:tc>
              <w:tc>
                <w:tcPr>
                  <w:tcW w:w="70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(4 427)</w:t>
                  </w:r>
                </w:p>
              </w:tc>
            </w:tr>
            <w:tr w:rsidR="00C56F8E" w:rsidRPr="00042678" w:rsidTr="002B0234">
              <w:trPr>
                <w:trHeight w:val="20"/>
              </w:trPr>
              <w:tc>
                <w:tcPr>
                  <w:tcW w:w="1884" w:type="pct"/>
                  <w:tcBorders>
                    <w:top w:val="nil"/>
                    <w:left w:val="nil"/>
                    <w:bottom w:val="nil"/>
                    <w:right w:val="nil"/>
                  </w:tcBorders>
                  <w:shd w:val="clear" w:color="auto" w:fill="auto"/>
                  <w:hideMark/>
                </w:tcPr>
                <w:p w:rsidR="00C56F8E" w:rsidRPr="00042678" w:rsidRDefault="00C56F8E" w:rsidP="00A37209">
                  <w:pPr>
                    <w:rPr>
                      <w:color w:val="000000"/>
                      <w:sz w:val="16"/>
                      <w:szCs w:val="16"/>
                      <w:lang w:val="uk-UA"/>
                    </w:rPr>
                  </w:pPr>
                  <w:r w:rsidRPr="00042678">
                    <w:rPr>
                      <w:color w:val="000000"/>
                      <w:sz w:val="16"/>
                      <w:szCs w:val="16"/>
                      <w:lang w:val="uk-UA"/>
                    </w:rPr>
                    <w:t>Комісійні доходи</w:t>
                  </w:r>
                </w:p>
              </w:tc>
              <w:tc>
                <w:tcPr>
                  <w:tcW w:w="870"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6</w:t>
                  </w:r>
                </w:p>
              </w:tc>
              <w:tc>
                <w:tcPr>
                  <w:tcW w:w="870"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5</w:t>
                  </w:r>
                </w:p>
              </w:tc>
              <w:tc>
                <w:tcPr>
                  <w:tcW w:w="66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1 546</w:t>
                  </w:r>
                </w:p>
              </w:tc>
              <w:tc>
                <w:tcPr>
                  <w:tcW w:w="70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538</w:t>
                  </w:r>
                </w:p>
              </w:tc>
            </w:tr>
            <w:tr w:rsidR="00C56F8E" w:rsidRPr="00042678" w:rsidTr="002B0234">
              <w:trPr>
                <w:trHeight w:val="20"/>
              </w:trPr>
              <w:tc>
                <w:tcPr>
                  <w:tcW w:w="1884" w:type="pct"/>
                  <w:tcBorders>
                    <w:top w:val="nil"/>
                    <w:left w:val="nil"/>
                    <w:bottom w:val="nil"/>
                    <w:right w:val="nil"/>
                  </w:tcBorders>
                  <w:shd w:val="clear" w:color="auto" w:fill="auto"/>
                  <w:hideMark/>
                </w:tcPr>
                <w:p w:rsidR="00C56F8E" w:rsidRPr="00042678" w:rsidRDefault="00C56F8E" w:rsidP="00A37209">
                  <w:pPr>
                    <w:rPr>
                      <w:color w:val="000000"/>
                      <w:sz w:val="16"/>
                      <w:szCs w:val="16"/>
                      <w:lang w:val="uk-UA"/>
                    </w:rPr>
                  </w:pPr>
                  <w:r w:rsidRPr="00042678">
                    <w:rPr>
                      <w:color w:val="000000"/>
                      <w:sz w:val="16"/>
                      <w:szCs w:val="16"/>
                      <w:lang w:val="uk-UA"/>
                    </w:rPr>
                    <w:t>Відрахування до резерву під знецінення кредитів та коштів в інших банках</w:t>
                  </w:r>
                </w:p>
              </w:tc>
              <w:tc>
                <w:tcPr>
                  <w:tcW w:w="870"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3</w:t>
                  </w:r>
                </w:p>
              </w:tc>
              <w:tc>
                <w:tcPr>
                  <w:tcW w:w="870"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7</w:t>
                  </w:r>
                </w:p>
              </w:tc>
              <w:tc>
                <w:tcPr>
                  <w:tcW w:w="668"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60</w:t>
                  </w:r>
                </w:p>
              </w:tc>
              <w:tc>
                <w:tcPr>
                  <w:tcW w:w="709" w:type="pct"/>
                  <w:tcBorders>
                    <w:top w:val="nil"/>
                    <w:left w:val="nil"/>
                    <w:bottom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44</w:t>
                  </w:r>
                </w:p>
              </w:tc>
            </w:tr>
            <w:tr w:rsidR="00C56F8E" w:rsidRPr="00042678" w:rsidTr="002B0234">
              <w:trPr>
                <w:trHeight w:val="20"/>
              </w:trPr>
              <w:tc>
                <w:tcPr>
                  <w:tcW w:w="1884" w:type="pct"/>
                  <w:tcBorders>
                    <w:top w:val="nil"/>
                    <w:left w:val="nil"/>
                    <w:right w:val="nil"/>
                  </w:tcBorders>
                  <w:shd w:val="clear" w:color="auto" w:fill="auto"/>
                  <w:hideMark/>
                </w:tcPr>
                <w:p w:rsidR="00C56F8E" w:rsidRPr="00042678" w:rsidRDefault="00C56F8E" w:rsidP="00A37209">
                  <w:pPr>
                    <w:rPr>
                      <w:color w:val="000000"/>
                      <w:sz w:val="16"/>
                      <w:szCs w:val="16"/>
                      <w:lang w:val="uk-UA"/>
                    </w:rPr>
                  </w:pPr>
                  <w:r w:rsidRPr="00042678">
                    <w:rPr>
                      <w:color w:val="000000"/>
                      <w:sz w:val="16"/>
                      <w:szCs w:val="16"/>
                      <w:lang w:val="uk-UA"/>
                    </w:rPr>
                    <w:t>Інші операційні доходи</w:t>
                  </w:r>
                </w:p>
              </w:tc>
              <w:tc>
                <w:tcPr>
                  <w:tcW w:w="870"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w:t>
                  </w:r>
                </w:p>
              </w:tc>
              <w:tc>
                <w:tcPr>
                  <w:tcW w:w="870"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8</w:t>
                  </w:r>
                </w:p>
              </w:tc>
              <w:tc>
                <w:tcPr>
                  <w:tcW w:w="668"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11</w:t>
                  </w:r>
                </w:p>
              </w:tc>
              <w:tc>
                <w:tcPr>
                  <w:tcW w:w="709" w:type="pct"/>
                  <w:tcBorders>
                    <w:top w:val="nil"/>
                    <w:left w:val="nil"/>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16</w:t>
                  </w:r>
                </w:p>
              </w:tc>
            </w:tr>
            <w:tr w:rsidR="00C56F8E" w:rsidRPr="00042678" w:rsidTr="002B0234">
              <w:trPr>
                <w:trHeight w:val="20"/>
              </w:trPr>
              <w:tc>
                <w:tcPr>
                  <w:tcW w:w="1884" w:type="pct"/>
                  <w:tcBorders>
                    <w:top w:val="nil"/>
                    <w:left w:val="nil"/>
                    <w:bottom w:val="double" w:sz="4" w:space="0" w:color="auto"/>
                    <w:right w:val="nil"/>
                  </w:tcBorders>
                  <w:shd w:val="clear" w:color="auto" w:fill="auto"/>
                  <w:hideMark/>
                </w:tcPr>
                <w:p w:rsidR="00C56F8E" w:rsidRPr="00042678" w:rsidRDefault="00C56F8E" w:rsidP="00A37209">
                  <w:pPr>
                    <w:rPr>
                      <w:color w:val="000000"/>
                      <w:sz w:val="16"/>
                      <w:szCs w:val="16"/>
                      <w:lang w:val="uk-UA"/>
                    </w:rPr>
                  </w:pPr>
                  <w:r w:rsidRPr="00042678">
                    <w:rPr>
                      <w:color w:val="000000"/>
                      <w:sz w:val="16"/>
                      <w:szCs w:val="16"/>
                      <w:lang w:val="uk-UA"/>
                    </w:rPr>
                    <w:t>Адміністративні та інші операційні витрати</w:t>
                  </w:r>
                </w:p>
              </w:tc>
              <w:tc>
                <w:tcPr>
                  <w:tcW w:w="870" w:type="pct"/>
                  <w:tcBorders>
                    <w:top w:val="nil"/>
                    <w:left w:val="nil"/>
                    <w:bottom w:val="double" w:sz="4" w:space="0" w:color="auto"/>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(2)</w:t>
                  </w:r>
                </w:p>
              </w:tc>
              <w:tc>
                <w:tcPr>
                  <w:tcW w:w="870" w:type="pct"/>
                  <w:tcBorders>
                    <w:top w:val="nil"/>
                    <w:left w:val="nil"/>
                    <w:bottom w:val="double" w:sz="4" w:space="0" w:color="auto"/>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(6 586)</w:t>
                  </w:r>
                </w:p>
              </w:tc>
              <w:tc>
                <w:tcPr>
                  <w:tcW w:w="668" w:type="pct"/>
                  <w:tcBorders>
                    <w:top w:val="nil"/>
                    <w:left w:val="nil"/>
                    <w:bottom w:val="double" w:sz="4" w:space="0" w:color="auto"/>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(18 266)</w:t>
                  </w:r>
                </w:p>
              </w:tc>
              <w:tc>
                <w:tcPr>
                  <w:tcW w:w="709" w:type="pct"/>
                  <w:tcBorders>
                    <w:top w:val="nil"/>
                    <w:left w:val="nil"/>
                    <w:bottom w:val="double" w:sz="4" w:space="0" w:color="auto"/>
                    <w:right w:val="nil"/>
                  </w:tcBorders>
                  <w:shd w:val="clear" w:color="auto" w:fill="auto"/>
                  <w:vAlign w:val="center"/>
                  <w:hideMark/>
                </w:tcPr>
                <w:p w:rsidR="00C56F8E" w:rsidRPr="00042678" w:rsidRDefault="00C56F8E" w:rsidP="00A37209">
                  <w:pPr>
                    <w:jc w:val="right"/>
                    <w:rPr>
                      <w:sz w:val="16"/>
                      <w:szCs w:val="16"/>
                      <w:lang w:val="uk-UA"/>
                    </w:rPr>
                  </w:pPr>
                  <w:r w:rsidRPr="00042678">
                    <w:rPr>
                      <w:sz w:val="16"/>
                      <w:szCs w:val="16"/>
                      <w:lang w:val="uk-UA"/>
                    </w:rPr>
                    <w:t>(4 427)</w:t>
                  </w:r>
                </w:p>
              </w:tc>
            </w:tr>
          </w:tbl>
          <w:p w:rsidR="00211994" w:rsidRPr="00042678" w:rsidRDefault="00211994" w:rsidP="00B6075E">
            <w:pPr>
              <w:pStyle w:val="a3"/>
              <w:spacing w:before="0" w:beforeAutospacing="0" w:after="0" w:afterAutospacing="0"/>
              <w:rPr>
                <w:sz w:val="18"/>
                <w:szCs w:val="18"/>
                <w:lang w:val="uk-UA"/>
              </w:rPr>
            </w:pPr>
          </w:p>
        </w:tc>
      </w:tr>
      <w:tr w:rsidR="00527E8E" w:rsidRPr="00A906C3"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527E8E" w:rsidRPr="00042678" w:rsidRDefault="00527E8E" w:rsidP="00B6075E">
            <w:pPr>
              <w:pStyle w:val="a3"/>
              <w:spacing w:before="0" w:beforeAutospacing="0" w:after="0" w:afterAutospacing="0"/>
              <w:jc w:val="center"/>
              <w:rPr>
                <w:sz w:val="18"/>
                <w:szCs w:val="18"/>
                <w:lang w:val="uk-UA"/>
              </w:rPr>
            </w:pPr>
            <w:r w:rsidRPr="00042678">
              <w:rPr>
                <w:sz w:val="18"/>
                <w:szCs w:val="18"/>
                <w:lang w:val="uk-UA"/>
              </w:rPr>
              <w:lastRenderedPageBreak/>
              <w:t>10)</w:t>
            </w:r>
          </w:p>
        </w:tc>
        <w:tc>
          <w:tcPr>
            <w:tcW w:w="4743" w:type="pct"/>
            <w:gridSpan w:val="2"/>
            <w:tcBorders>
              <w:top w:val="outset" w:sz="6" w:space="0" w:color="auto"/>
              <w:left w:val="outset" w:sz="6" w:space="0" w:color="auto"/>
              <w:bottom w:val="outset" w:sz="6" w:space="0" w:color="auto"/>
              <w:right w:val="outset" w:sz="6" w:space="0" w:color="auto"/>
            </w:tcBorders>
            <w:hideMark/>
          </w:tcPr>
          <w:p w:rsidR="00527E8E" w:rsidRPr="00042678" w:rsidRDefault="00527E8E" w:rsidP="00C76F2B">
            <w:pPr>
              <w:pStyle w:val="a3"/>
              <w:spacing w:before="0" w:beforeAutospacing="0" w:after="0" w:afterAutospacing="0"/>
              <w:rPr>
                <w:sz w:val="18"/>
                <w:szCs w:val="18"/>
                <w:lang w:val="uk-UA"/>
              </w:rPr>
            </w:pPr>
            <w:r w:rsidRPr="00042678">
              <w:rPr>
                <w:sz w:val="18"/>
                <w:szCs w:val="18"/>
                <w:lang w:val="uk-UA"/>
              </w:rPr>
              <w:t>фінансова звітність емітента облігацій за звітний рік, що передував року, у якому подаються документи для реєстрації випуску та проспекту емісії облігацій:</w:t>
            </w:r>
            <w:r w:rsidRPr="00042678">
              <w:rPr>
                <w:sz w:val="18"/>
                <w:szCs w:val="18"/>
                <w:lang w:val="uk-UA"/>
              </w:rPr>
              <w:br/>
              <w:t>звіт про фінансовий стан на кінець періоду;</w:t>
            </w:r>
            <w:r w:rsidRPr="00042678">
              <w:rPr>
                <w:sz w:val="18"/>
                <w:szCs w:val="18"/>
                <w:lang w:val="uk-UA"/>
              </w:rPr>
              <w:br/>
              <w:t>звіт про прибутки та збитки та інший сукупний дохід за період;</w:t>
            </w:r>
            <w:r w:rsidRPr="00042678">
              <w:rPr>
                <w:sz w:val="18"/>
                <w:szCs w:val="18"/>
                <w:lang w:val="uk-UA"/>
              </w:rPr>
              <w:br/>
              <w:t>звіт про зміни у власному капіталі за період;</w:t>
            </w:r>
            <w:r w:rsidRPr="00042678">
              <w:rPr>
                <w:sz w:val="18"/>
                <w:szCs w:val="18"/>
                <w:lang w:val="uk-UA"/>
              </w:rPr>
              <w:br/>
              <w:t>звіт про рух грошових коштів за період;</w:t>
            </w:r>
            <w:r w:rsidRPr="00042678">
              <w:rPr>
                <w:sz w:val="18"/>
                <w:szCs w:val="18"/>
                <w:lang w:val="uk-UA"/>
              </w:rPr>
              <w:br/>
              <w:t>примітки до фінансової звітності </w:t>
            </w:r>
          </w:p>
        </w:tc>
      </w:tr>
      <w:tr w:rsidR="00527E8E"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tcPr>
          <w:p w:rsidR="00527E8E" w:rsidRPr="00042678" w:rsidRDefault="00527E8E" w:rsidP="00B6075E">
            <w:pPr>
              <w:pStyle w:val="a3"/>
              <w:spacing w:before="0" w:beforeAutospacing="0" w:after="0" w:afterAutospacing="0"/>
              <w:jc w:val="center"/>
              <w:rPr>
                <w:sz w:val="18"/>
                <w:szCs w:val="18"/>
                <w:lang w:val="uk-UA"/>
              </w:rPr>
            </w:pPr>
          </w:p>
        </w:tc>
        <w:tc>
          <w:tcPr>
            <w:tcW w:w="4743" w:type="pct"/>
            <w:gridSpan w:val="2"/>
            <w:tcBorders>
              <w:top w:val="outset" w:sz="6" w:space="0" w:color="auto"/>
              <w:left w:val="outset" w:sz="6" w:space="0" w:color="auto"/>
              <w:bottom w:val="outset" w:sz="6" w:space="0" w:color="auto"/>
              <w:right w:val="outset" w:sz="6" w:space="0" w:color="auto"/>
            </w:tcBorders>
          </w:tcPr>
          <w:p w:rsidR="00C76F2B" w:rsidRPr="00042678" w:rsidRDefault="00C76F2B" w:rsidP="001C252C">
            <w:pPr>
              <w:pStyle w:val="1"/>
              <w:spacing w:before="0"/>
              <w:contextualSpacing/>
              <w:jc w:val="center"/>
              <w:rPr>
                <w:rFonts w:ascii="Times New Roman" w:hAnsi="Times New Roman" w:cs="Times New Roman"/>
                <w:noProof/>
                <w:color w:val="auto"/>
                <w:sz w:val="16"/>
                <w:szCs w:val="16"/>
                <w:lang w:val="uk-UA"/>
              </w:rPr>
            </w:pPr>
            <w:r w:rsidRPr="00042678">
              <w:rPr>
                <w:rFonts w:ascii="Times New Roman" w:hAnsi="Times New Roman" w:cs="Times New Roman"/>
                <w:noProof/>
                <w:color w:val="auto"/>
                <w:sz w:val="16"/>
                <w:szCs w:val="16"/>
                <w:lang w:val="uk-UA"/>
              </w:rPr>
              <w:t>Звіт про фінансовий стан на 31 грудня 2016 року</w:t>
            </w:r>
          </w:p>
          <w:p w:rsidR="00C76F2B" w:rsidRPr="00042678" w:rsidRDefault="00C76F2B" w:rsidP="00C76F2B">
            <w:pPr>
              <w:spacing w:after="120"/>
              <w:jc w:val="right"/>
              <w:rPr>
                <w:noProof/>
                <w:sz w:val="16"/>
                <w:szCs w:val="16"/>
                <w:lang w:val="uk-UA"/>
              </w:rPr>
            </w:pPr>
            <w:r w:rsidRPr="00042678">
              <w:rPr>
                <w:noProof/>
                <w:sz w:val="16"/>
                <w:szCs w:val="16"/>
                <w:lang w:val="uk-UA"/>
              </w:rPr>
              <w:t>тис.грн.</w:t>
            </w:r>
          </w:p>
          <w:tbl>
            <w:tblPr>
              <w:tblW w:w="5000" w:type="pct"/>
              <w:jc w:val="center"/>
              <w:tblLook w:val="04A0" w:firstRow="1" w:lastRow="0" w:firstColumn="1" w:lastColumn="0" w:noHBand="0" w:noVBand="1"/>
            </w:tblPr>
            <w:tblGrid>
              <w:gridCol w:w="5156"/>
              <w:gridCol w:w="813"/>
              <w:gridCol w:w="1626"/>
              <w:gridCol w:w="1624"/>
            </w:tblGrid>
            <w:tr w:rsidR="00C76F2B" w:rsidRPr="00042678" w:rsidTr="002B0234">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C76F2B" w:rsidRPr="00042678" w:rsidRDefault="00C76F2B" w:rsidP="00C76F2B">
                  <w:pPr>
                    <w:ind w:left="-108" w:right="-108"/>
                    <w:jc w:val="center"/>
                    <w:rPr>
                      <w:b/>
                      <w:bCs/>
                      <w:sz w:val="16"/>
                      <w:szCs w:val="16"/>
                      <w:lang w:val="uk-UA" w:eastAsia="uk-UA"/>
                    </w:rPr>
                  </w:pPr>
                  <w:r w:rsidRPr="00042678">
                    <w:rPr>
                      <w:b/>
                      <w:bCs/>
                      <w:sz w:val="16"/>
                      <w:szCs w:val="16"/>
                      <w:lang w:val="uk-UA" w:eastAsia="uk-UA"/>
                    </w:rPr>
                    <w:t>Найменування статті</w:t>
                  </w:r>
                </w:p>
              </w:tc>
              <w:tc>
                <w:tcPr>
                  <w:tcW w:w="441" w:type="pct"/>
                  <w:tcBorders>
                    <w:top w:val="single" w:sz="4" w:space="0" w:color="auto"/>
                    <w:left w:val="nil"/>
                    <w:bottom w:val="single" w:sz="4" w:space="0" w:color="auto"/>
                    <w:right w:val="nil"/>
                  </w:tcBorders>
                  <w:shd w:val="clear" w:color="auto" w:fill="auto"/>
                  <w:vAlign w:val="bottom"/>
                  <w:hideMark/>
                </w:tcPr>
                <w:p w:rsidR="00C76F2B" w:rsidRPr="00042678" w:rsidRDefault="00C76F2B" w:rsidP="00C76F2B">
                  <w:pPr>
                    <w:ind w:left="-108" w:right="-108"/>
                    <w:jc w:val="center"/>
                    <w:rPr>
                      <w:b/>
                      <w:bCs/>
                      <w:sz w:val="16"/>
                      <w:szCs w:val="16"/>
                      <w:lang w:val="uk-UA" w:eastAsia="uk-UA"/>
                    </w:rPr>
                  </w:pPr>
                  <w:r w:rsidRPr="00042678">
                    <w:rPr>
                      <w:b/>
                      <w:bCs/>
                      <w:sz w:val="16"/>
                      <w:szCs w:val="16"/>
                      <w:lang w:val="uk-UA" w:eastAsia="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C76F2B" w:rsidRPr="00042678" w:rsidRDefault="00C76F2B" w:rsidP="00C76F2B">
                  <w:pPr>
                    <w:ind w:left="-108" w:right="-108"/>
                    <w:jc w:val="center"/>
                    <w:rPr>
                      <w:b/>
                      <w:bCs/>
                      <w:sz w:val="16"/>
                      <w:szCs w:val="16"/>
                      <w:lang w:val="uk-UA" w:eastAsia="uk-UA"/>
                    </w:rPr>
                  </w:pPr>
                  <w:r w:rsidRPr="00042678">
                    <w:rPr>
                      <w:b/>
                      <w:bCs/>
                      <w:sz w:val="16"/>
                      <w:szCs w:val="16"/>
                      <w:lang w:val="uk-UA" w:eastAsia="uk-UA"/>
                    </w:rPr>
                    <w:t>Звітний період</w:t>
                  </w:r>
                </w:p>
              </w:tc>
              <w:tc>
                <w:tcPr>
                  <w:tcW w:w="881" w:type="pct"/>
                  <w:tcBorders>
                    <w:top w:val="single" w:sz="4" w:space="0" w:color="auto"/>
                    <w:left w:val="nil"/>
                    <w:bottom w:val="single" w:sz="4" w:space="0" w:color="auto"/>
                    <w:right w:val="nil"/>
                  </w:tcBorders>
                  <w:shd w:val="clear" w:color="auto" w:fill="auto"/>
                  <w:vAlign w:val="bottom"/>
                  <w:hideMark/>
                </w:tcPr>
                <w:p w:rsidR="00C76F2B" w:rsidRPr="00042678" w:rsidRDefault="00C76F2B" w:rsidP="00C76F2B">
                  <w:pPr>
                    <w:ind w:left="-108" w:right="-108"/>
                    <w:jc w:val="center"/>
                    <w:rPr>
                      <w:b/>
                      <w:bCs/>
                      <w:sz w:val="16"/>
                      <w:szCs w:val="16"/>
                      <w:lang w:val="uk-UA" w:eastAsia="uk-UA"/>
                    </w:rPr>
                  </w:pPr>
                  <w:r w:rsidRPr="00042678">
                    <w:rPr>
                      <w:b/>
                      <w:bCs/>
                      <w:sz w:val="16"/>
                      <w:szCs w:val="16"/>
                      <w:lang w:val="uk-UA" w:eastAsia="uk-UA"/>
                    </w:rPr>
                    <w:t>Попередній період</w:t>
                  </w:r>
                </w:p>
              </w:tc>
            </w:tr>
            <w:tr w:rsidR="00C76F2B" w:rsidRPr="00042678" w:rsidTr="002B0234">
              <w:trPr>
                <w:cantSplit/>
                <w:trHeight w:val="23"/>
                <w:jc w:val="center"/>
              </w:trPr>
              <w:tc>
                <w:tcPr>
                  <w:tcW w:w="2796" w:type="pct"/>
                  <w:tcBorders>
                    <w:top w:val="nil"/>
                    <w:left w:val="nil"/>
                    <w:bottom w:val="single" w:sz="4" w:space="0" w:color="auto"/>
                    <w:right w:val="nil"/>
                  </w:tcBorders>
                  <w:shd w:val="clear" w:color="auto" w:fill="auto"/>
                  <w:vAlign w:val="bottom"/>
                  <w:hideMark/>
                </w:tcPr>
                <w:p w:rsidR="00C76F2B" w:rsidRPr="00042678" w:rsidRDefault="00C76F2B" w:rsidP="00C76F2B">
                  <w:pPr>
                    <w:ind w:left="-108" w:right="-108"/>
                    <w:jc w:val="center"/>
                    <w:rPr>
                      <w:b/>
                      <w:bCs/>
                      <w:sz w:val="16"/>
                      <w:szCs w:val="16"/>
                      <w:lang w:val="uk-UA" w:eastAsia="uk-UA"/>
                    </w:rPr>
                  </w:pPr>
                  <w:r w:rsidRPr="00042678">
                    <w:rPr>
                      <w:b/>
                      <w:bCs/>
                      <w:sz w:val="16"/>
                      <w:szCs w:val="16"/>
                      <w:lang w:val="uk-UA" w:eastAsia="uk-UA"/>
                    </w:rPr>
                    <w:t>1</w:t>
                  </w:r>
                </w:p>
              </w:tc>
              <w:tc>
                <w:tcPr>
                  <w:tcW w:w="441" w:type="pct"/>
                  <w:tcBorders>
                    <w:top w:val="nil"/>
                    <w:left w:val="nil"/>
                    <w:bottom w:val="single" w:sz="4" w:space="0" w:color="auto"/>
                    <w:right w:val="nil"/>
                  </w:tcBorders>
                  <w:shd w:val="clear" w:color="auto" w:fill="auto"/>
                  <w:vAlign w:val="bottom"/>
                  <w:hideMark/>
                </w:tcPr>
                <w:p w:rsidR="00C76F2B" w:rsidRPr="00042678" w:rsidRDefault="00C76F2B" w:rsidP="00C76F2B">
                  <w:pPr>
                    <w:ind w:left="-108" w:right="-108"/>
                    <w:jc w:val="center"/>
                    <w:rPr>
                      <w:b/>
                      <w:bCs/>
                      <w:sz w:val="16"/>
                      <w:szCs w:val="16"/>
                      <w:lang w:val="uk-UA" w:eastAsia="uk-UA"/>
                    </w:rPr>
                  </w:pPr>
                  <w:r w:rsidRPr="00042678">
                    <w:rPr>
                      <w:b/>
                      <w:bCs/>
                      <w:sz w:val="16"/>
                      <w:szCs w:val="16"/>
                      <w:lang w:val="uk-UA" w:eastAsia="uk-UA"/>
                    </w:rPr>
                    <w:t>2</w:t>
                  </w:r>
                </w:p>
              </w:tc>
              <w:tc>
                <w:tcPr>
                  <w:tcW w:w="882" w:type="pct"/>
                  <w:tcBorders>
                    <w:top w:val="nil"/>
                    <w:left w:val="nil"/>
                    <w:bottom w:val="single" w:sz="4" w:space="0" w:color="auto"/>
                    <w:right w:val="nil"/>
                  </w:tcBorders>
                  <w:shd w:val="clear" w:color="auto" w:fill="auto"/>
                  <w:vAlign w:val="bottom"/>
                  <w:hideMark/>
                </w:tcPr>
                <w:p w:rsidR="00C76F2B" w:rsidRPr="00042678" w:rsidRDefault="00C76F2B" w:rsidP="00C76F2B">
                  <w:pPr>
                    <w:ind w:left="-108" w:right="-108"/>
                    <w:jc w:val="center"/>
                    <w:rPr>
                      <w:b/>
                      <w:bCs/>
                      <w:sz w:val="16"/>
                      <w:szCs w:val="16"/>
                      <w:lang w:val="uk-UA" w:eastAsia="uk-UA"/>
                    </w:rPr>
                  </w:pPr>
                  <w:r w:rsidRPr="00042678">
                    <w:rPr>
                      <w:b/>
                      <w:bCs/>
                      <w:sz w:val="16"/>
                      <w:szCs w:val="16"/>
                      <w:lang w:val="uk-UA" w:eastAsia="uk-UA"/>
                    </w:rPr>
                    <w:t>3</w:t>
                  </w:r>
                </w:p>
              </w:tc>
              <w:tc>
                <w:tcPr>
                  <w:tcW w:w="881" w:type="pct"/>
                  <w:tcBorders>
                    <w:top w:val="nil"/>
                    <w:left w:val="nil"/>
                    <w:bottom w:val="single" w:sz="4" w:space="0" w:color="auto"/>
                    <w:right w:val="nil"/>
                  </w:tcBorders>
                  <w:shd w:val="clear" w:color="auto" w:fill="auto"/>
                  <w:vAlign w:val="bottom"/>
                  <w:hideMark/>
                </w:tcPr>
                <w:p w:rsidR="00C76F2B" w:rsidRPr="00042678" w:rsidRDefault="00C76F2B" w:rsidP="00C76F2B">
                  <w:pPr>
                    <w:ind w:left="-108" w:right="-108"/>
                    <w:jc w:val="center"/>
                    <w:rPr>
                      <w:b/>
                      <w:bCs/>
                      <w:sz w:val="16"/>
                      <w:szCs w:val="16"/>
                      <w:lang w:val="uk-UA" w:eastAsia="uk-UA"/>
                    </w:rPr>
                  </w:pPr>
                  <w:r w:rsidRPr="00042678">
                    <w:rPr>
                      <w:b/>
                      <w:bCs/>
                      <w:sz w:val="16"/>
                      <w:szCs w:val="16"/>
                      <w:lang w:val="uk-UA" w:eastAsia="uk-UA"/>
                    </w:rPr>
                    <w:t>4</w:t>
                  </w:r>
                </w:p>
              </w:tc>
            </w:tr>
            <w:tr w:rsidR="00C76F2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C76F2B" w:rsidRPr="00042678" w:rsidRDefault="00C76F2B" w:rsidP="00C76F2B">
                  <w:pPr>
                    <w:ind w:left="34" w:right="-108" w:hanging="142"/>
                    <w:rPr>
                      <w:b/>
                      <w:bCs/>
                      <w:sz w:val="16"/>
                      <w:szCs w:val="16"/>
                      <w:lang w:val="uk-UA" w:eastAsia="uk-UA"/>
                    </w:rPr>
                  </w:pPr>
                  <w:r w:rsidRPr="00042678">
                    <w:rPr>
                      <w:b/>
                      <w:bCs/>
                      <w:sz w:val="16"/>
                      <w:szCs w:val="16"/>
                      <w:lang w:val="uk-UA" w:eastAsia="uk-UA"/>
                    </w:rPr>
                    <w:t>АКТИВИ</w:t>
                  </w:r>
                </w:p>
              </w:tc>
              <w:tc>
                <w:tcPr>
                  <w:tcW w:w="441" w:type="pct"/>
                  <w:tcBorders>
                    <w:top w:val="nil"/>
                    <w:left w:val="nil"/>
                    <w:bottom w:val="nil"/>
                    <w:right w:val="nil"/>
                  </w:tcBorders>
                  <w:shd w:val="clear" w:color="auto" w:fill="auto"/>
                  <w:vAlign w:val="bottom"/>
                </w:tcPr>
                <w:p w:rsidR="00C76F2B" w:rsidRPr="00042678" w:rsidRDefault="00C76F2B" w:rsidP="00C76F2B">
                  <w:pPr>
                    <w:ind w:left="-108" w:right="-108"/>
                    <w:jc w:val="center"/>
                    <w:rPr>
                      <w:b/>
                      <w:bCs/>
                      <w:sz w:val="16"/>
                      <w:szCs w:val="16"/>
                      <w:lang w:val="uk-UA" w:eastAsia="uk-UA"/>
                    </w:rPr>
                  </w:pPr>
                </w:p>
              </w:tc>
              <w:tc>
                <w:tcPr>
                  <w:tcW w:w="882" w:type="pct"/>
                  <w:tcBorders>
                    <w:top w:val="nil"/>
                    <w:left w:val="nil"/>
                    <w:bottom w:val="nil"/>
                    <w:right w:val="nil"/>
                  </w:tcBorders>
                  <w:shd w:val="clear" w:color="auto" w:fill="auto"/>
                  <w:vAlign w:val="bottom"/>
                </w:tcPr>
                <w:p w:rsidR="00C76F2B" w:rsidRPr="00042678" w:rsidRDefault="00C76F2B" w:rsidP="00C76F2B">
                  <w:pPr>
                    <w:tabs>
                      <w:tab w:val="decimal" w:pos="1304"/>
                    </w:tabs>
                    <w:rPr>
                      <w:b/>
                      <w:bCs/>
                      <w:sz w:val="16"/>
                      <w:szCs w:val="16"/>
                      <w:lang w:val="uk-UA" w:eastAsia="uk-UA"/>
                    </w:rPr>
                  </w:pPr>
                </w:p>
              </w:tc>
              <w:tc>
                <w:tcPr>
                  <w:tcW w:w="881" w:type="pct"/>
                  <w:tcBorders>
                    <w:top w:val="nil"/>
                    <w:left w:val="nil"/>
                    <w:bottom w:val="nil"/>
                    <w:right w:val="nil"/>
                  </w:tcBorders>
                  <w:shd w:val="clear" w:color="auto" w:fill="auto"/>
                  <w:vAlign w:val="bottom"/>
                </w:tcPr>
                <w:p w:rsidR="00C76F2B" w:rsidRPr="00042678" w:rsidRDefault="00C76F2B" w:rsidP="00C76F2B">
                  <w:pPr>
                    <w:tabs>
                      <w:tab w:val="decimal" w:pos="1304"/>
                    </w:tabs>
                    <w:rPr>
                      <w:b/>
                      <w:bCs/>
                      <w:sz w:val="16"/>
                      <w:szCs w:val="16"/>
                      <w:lang w:val="uk-UA" w:eastAsia="uk-UA"/>
                    </w:rPr>
                  </w:pPr>
                </w:p>
              </w:tc>
            </w:tr>
            <w:tr w:rsidR="00C76F2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C76F2B" w:rsidRPr="00042678" w:rsidRDefault="00C76F2B" w:rsidP="00C76F2B">
                  <w:pPr>
                    <w:ind w:left="34" w:right="-108" w:hanging="142"/>
                    <w:rPr>
                      <w:sz w:val="16"/>
                      <w:szCs w:val="16"/>
                      <w:lang w:val="uk-UA"/>
                    </w:rPr>
                  </w:pPr>
                  <w:r w:rsidRPr="00042678">
                    <w:rPr>
                      <w:sz w:val="16"/>
                      <w:szCs w:val="16"/>
                      <w:lang w:val="uk-UA"/>
                    </w:rPr>
                    <w:t>Грошові кошти та їх еквіваленти</w:t>
                  </w:r>
                </w:p>
              </w:tc>
              <w:tc>
                <w:tcPr>
                  <w:tcW w:w="441" w:type="pct"/>
                  <w:tcBorders>
                    <w:top w:val="nil"/>
                    <w:left w:val="nil"/>
                    <w:bottom w:val="nil"/>
                    <w:right w:val="nil"/>
                  </w:tcBorders>
                  <w:shd w:val="clear" w:color="auto" w:fill="auto"/>
                  <w:vAlign w:val="bottom"/>
                  <w:hideMark/>
                </w:tcPr>
                <w:p w:rsidR="00C76F2B" w:rsidRPr="00042678" w:rsidRDefault="00C76F2B" w:rsidP="00C76F2B">
                  <w:pPr>
                    <w:ind w:left="-108" w:right="-108"/>
                    <w:jc w:val="center"/>
                    <w:rPr>
                      <w:sz w:val="16"/>
                      <w:szCs w:val="16"/>
                      <w:lang w:val="uk-UA"/>
                    </w:rPr>
                  </w:pPr>
                  <w:r w:rsidRPr="00042678">
                    <w:rPr>
                      <w:sz w:val="16"/>
                      <w:szCs w:val="16"/>
                      <w:lang w:val="uk-UA"/>
                    </w:rPr>
                    <w:t>6</w:t>
                  </w:r>
                </w:p>
              </w:tc>
              <w:tc>
                <w:tcPr>
                  <w:tcW w:w="882" w:type="pct"/>
                  <w:tcBorders>
                    <w:top w:val="nil"/>
                    <w:left w:val="nil"/>
                    <w:bottom w:val="nil"/>
                    <w:right w:val="nil"/>
                  </w:tcBorders>
                  <w:shd w:val="clear" w:color="auto" w:fill="auto"/>
                  <w:vAlign w:val="bottom"/>
                </w:tcPr>
                <w:p w:rsidR="00C76F2B" w:rsidRPr="00042678" w:rsidRDefault="00C76F2B" w:rsidP="00C76F2B">
                  <w:pPr>
                    <w:tabs>
                      <w:tab w:val="decimal" w:pos="1304"/>
                    </w:tabs>
                    <w:rPr>
                      <w:sz w:val="16"/>
                      <w:szCs w:val="16"/>
                      <w:lang w:val="uk-UA"/>
                    </w:rPr>
                  </w:pPr>
                  <w:r w:rsidRPr="00042678">
                    <w:rPr>
                      <w:sz w:val="16"/>
                      <w:szCs w:val="16"/>
                      <w:lang w:val="uk-UA"/>
                    </w:rPr>
                    <w:t>1 068 059</w:t>
                  </w:r>
                </w:p>
              </w:tc>
              <w:tc>
                <w:tcPr>
                  <w:tcW w:w="881" w:type="pct"/>
                  <w:tcBorders>
                    <w:top w:val="nil"/>
                    <w:left w:val="nil"/>
                    <w:bottom w:val="nil"/>
                    <w:right w:val="nil"/>
                  </w:tcBorders>
                  <w:shd w:val="clear" w:color="auto" w:fill="auto"/>
                  <w:vAlign w:val="bottom"/>
                  <w:hideMark/>
                </w:tcPr>
                <w:p w:rsidR="00C76F2B" w:rsidRPr="00042678" w:rsidRDefault="00C76F2B" w:rsidP="00C76F2B">
                  <w:pPr>
                    <w:tabs>
                      <w:tab w:val="decimal" w:pos="1304"/>
                    </w:tabs>
                    <w:rPr>
                      <w:sz w:val="16"/>
                      <w:szCs w:val="16"/>
                      <w:lang w:val="uk-UA"/>
                    </w:rPr>
                  </w:pPr>
                  <w:r w:rsidRPr="00042678">
                    <w:rPr>
                      <w:sz w:val="16"/>
                      <w:szCs w:val="16"/>
                      <w:lang w:val="uk-UA"/>
                    </w:rPr>
                    <w:t>439 182</w:t>
                  </w:r>
                </w:p>
              </w:tc>
            </w:tr>
            <w:tr w:rsidR="00C76F2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C76F2B" w:rsidRPr="00042678" w:rsidRDefault="00C76F2B" w:rsidP="00C76F2B">
                  <w:pPr>
                    <w:ind w:left="34" w:right="-108" w:hanging="142"/>
                    <w:rPr>
                      <w:sz w:val="16"/>
                      <w:szCs w:val="16"/>
                      <w:lang w:val="uk-UA"/>
                    </w:rPr>
                  </w:pPr>
                  <w:r w:rsidRPr="00042678">
                    <w:rPr>
                      <w:sz w:val="16"/>
                      <w:szCs w:val="16"/>
                      <w:lang w:val="uk-UA"/>
                    </w:rPr>
                    <w:t>Кошти в інших банках</w:t>
                  </w:r>
                </w:p>
              </w:tc>
              <w:tc>
                <w:tcPr>
                  <w:tcW w:w="441" w:type="pct"/>
                  <w:tcBorders>
                    <w:top w:val="nil"/>
                    <w:left w:val="nil"/>
                    <w:bottom w:val="nil"/>
                    <w:right w:val="nil"/>
                  </w:tcBorders>
                  <w:shd w:val="clear" w:color="auto" w:fill="auto"/>
                  <w:vAlign w:val="bottom"/>
                  <w:hideMark/>
                </w:tcPr>
                <w:p w:rsidR="00C76F2B" w:rsidRPr="00042678" w:rsidRDefault="00C76F2B" w:rsidP="00C76F2B">
                  <w:pPr>
                    <w:ind w:left="-108" w:right="-108"/>
                    <w:jc w:val="center"/>
                    <w:rPr>
                      <w:sz w:val="16"/>
                      <w:szCs w:val="16"/>
                      <w:lang w:val="uk-UA"/>
                    </w:rPr>
                  </w:pPr>
                  <w:r w:rsidRPr="00042678">
                    <w:rPr>
                      <w:sz w:val="16"/>
                      <w:szCs w:val="16"/>
                      <w:lang w:val="uk-UA"/>
                    </w:rPr>
                    <w:t>7</w:t>
                  </w:r>
                </w:p>
              </w:tc>
              <w:tc>
                <w:tcPr>
                  <w:tcW w:w="882" w:type="pct"/>
                  <w:tcBorders>
                    <w:top w:val="nil"/>
                    <w:left w:val="nil"/>
                    <w:bottom w:val="nil"/>
                    <w:right w:val="nil"/>
                  </w:tcBorders>
                  <w:shd w:val="clear" w:color="auto" w:fill="auto"/>
                  <w:vAlign w:val="bottom"/>
                </w:tcPr>
                <w:p w:rsidR="00C76F2B" w:rsidRPr="00042678" w:rsidRDefault="00C76F2B" w:rsidP="00C76F2B">
                  <w:pPr>
                    <w:tabs>
                      <w:tab w:val="decimal" w:pos="1304"/>
                    </w:tabs>
                    <w:rPr>
                      <w:sz w:val="16"/>
                      <w:szCs w:val="16"/>
                      <w:lang w:val="uk-UA"/>
                    </w:rPr>
                  </w:pPr>
                  <w:r w:rsidRPr="00042678">
                    <w:rPr>
                      <w:sz w:val="16"/>
                      <w:szCs w:val="16"/>
                      <w:lang w:val="uk-UA"/>
                    </w:rPr>
                    <w:t>−</w:t>
                  </w:r>
                </w:p>
              </w:tc>
              <w:tc>
                <w:tcPr>
                  <w:tcW w:w="881" w:type="pct"/>
                  <w:tcBorders>
                    <w:top w:val="nil"/>
                    <w:left w:val="nil"/>
                    <w:bottom w:val="nil"/>
                    <w:right w:val="nil"/>
                  </w:tcBorders>
                  <w:shd w:val="clear" w:color="auto" w:fill="auto"/>
                  <w:vAlign w:val="bottom"/>
                  <w:hideMark/>
                </w:tcPr>
                <w:p w:rsidR="00C76F2B" w:rsidRPr="00042678" w:rsidRDefault="00C76F2B" w:rsidP="00C76F2B">
                  <w:pPr>
                    <w:tabs>
                      <w:tab w:val="decimal" w:pos="1304"/>
                    </w:tabs>
                    <w:rPr>
                      <w:sz w:val="16"/>
                      <w:szCs w:val="16"/>
                      <w:lang w:val="uk-UA"/>
                    </w:rPr>
                  </w:pPr>
                  <w:r w:rsidRPr="00042678">
                    <w:rPr>
                      <w:sz w:val="16"/>
                      <w:szCs w:val="16"/>
                      <w:lang w:val="uk-UA"/>
                    </w:rPr>
                    <w:t>125 605</w:t>
                  </w:r>
                </w:p>
              </w:tc>
            </w:tr>
            <w:tr w:rsidR="00C76F2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C76F2B" w:rsidRPr="00042678" w:rsidRDefault="00C76F2B" w:rsidP="00C76F2B">
                  <w:pPr>
                    <w:ind w:left="34" w:right="-108" w:hanging="142"/>
                    <w:rPr>
                      <w:sz w:val="16"/>
                      <w:szCs w:val="16"/>
                      <w:lang w:val="uk-UA"/>
                    </w:rPr>
                  </w:pPr>
                  <w:r w:rsidRPr="00042678">
                    <w:rPr>
                      <w:sz w:val="16"/>
                      <w:szCs w:val="16"/>
                      <w:lang w:val="uk-UA"/>
                    </w:rPr>
                    <w:t>Кредити та заборгованість клієнтів</w:t>
                  </w:r>
                </w:p>
              </w:tc>
              <w:tc>
                <w:tcPr>
                  <w:tcW w:w="441" w:type="pct"/>
                  <w:tcBorders>
                    <w:top w:val="nil"/>
                    <w:left w:val="nil"/>
                    <w:bottom w:val="nil"/>
                    <w:right w:val="nil"/>
                  </w:tcBorders>
                  <w:shd w:val="clear" w:color="auto" w:fill="auto"/>
                  <w:vAlign w:val="bottom"/>
                  <w:hideMark/>
                </w:tcPr>
                <w:p w:rsidR="00C76F2B" w:rsidRPr="00042678" w:rsidRDefault="00C76F2B" w:rsidP="00C76F2B">
                  <w:pPr>
                    <w:ind w:left="-108" w:right="-108"/>
                    <w:jc w:val="center"/>
                    <w:rPr>
                      <w:sz w:val="16"/>
                      <w:szCs w:val="16"/>
                      <w:lang w:val="uk-UA"/>
                    </w:rPr>
                  </w:pPr>
                  <w:r w:rsidRPr="00042678">
                    <w:rPr>
                      <w:sz w:val="16"/>
                      <w:szCs w:val="16"/>
                      <w:lang w:val="uk-UA"/>
                    </w:rPr>
                    <w:t>8</w:t>
                  </w:r>
                </w:p>
              </w:tc>
              <w:tc>
                <w:tcPr>
                  <w:tcW w:w="882" w:type="pct"/>
                  <w:tcBorders>
                    <w:top w:val="nil"/>
                    <w:left w:val="nil"/>
                    <w:bottom w:val="nil"/>
                    <w:right w:val="nil"/>
                  </w:tcBorders>
                  <w:shd w:val="clear" w:color="auto" w:fill="auto"/>
                  <w:vAlign w:val="bottom"/>
                </w:tcPr>
                <w:p w:rsidR="00C76F2B" w:rsidRPr="00042678" w:rsidRDefault="00C76F2B" w:rsidP="00C76F2B">
                  <w:pPr>
                    <w:tabs>
                      <w:tab w:val="decimal" w:pos="1304"/>
                    </w:tabs>
                    <w:rPr>
                      <w:sz w:val="16"/>
                      <w:szCs w:val="16"/>
                      <w:lang w:val="uk-UA"/>
                    </w:rPr>
                  </w:pPr>
                  <w:r w:rsidRPr="00042678">
                    <w:rPr>
                      <w:sz w:val="16"/>
                      <w:szCs w:val="16"/>
                      <w:lang w:val="uk-UA"/>
                    </w:rPr>
                    <w:t>5 478 345</w:t>
                  </w:r>
                </w:p>
              </w:tc>
              <w:tc>
                <w:tcPr>
                  <w:tcW w:w="881" w:type="pct"/>
                  <w:tcBorders>
                    <w:top w:val="nil"/>
                    <w:left w:val="nil"/>
                    <w:bottom w:val="nil"/>
                    <w:right w:val="nil"/>
                  </w:tcBorders>
                  <w:shd w:val="clear" w:color="auto" w:fill="auto"/>
                  <w:vAlign w:val="bottom"/>
                  <w:hideMark/>
                </w:tcPr>
                <w:p w:rsidR="00C76F2B" w:rsidRPr="00042678" w:rsidRDefault="00C76F2B" w:rsidP="00C76F2B">
                  <w:pPr>
                    <w:tabs>
                      <w:tab w:val="decimal" w:pos="1304"/>
                    </w:tabs>
                    <w:rPr>
                      <w:sz w:val="16"/>
                      <w:szCs w:val="16"/>
                      <w:lang w:val="uk-UA"/>
                    </w:rPr>
                  </w:pPr>
                  <w:r w:rsidRPr="00042678">
                    <w:rPr>
                      <w:sz w:val="16"/>
                      <w:szCs w:val="16"/>
                      <w:lang w:val="uk-UA"/>
                    </w:rPr>
                    <w:t>2 741 545</w:t>
                  </w:r>
                </w:p>
              </w:tc>
            </w:tr>
            <w:tr w:rsidR="00C76F2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C76F2B" w:rsidRPr="00042678" w:rsidRDefault="00C76F2B" w:rsidP="00C76F2B">
                  <w:pPr>
                    <w:ind w:left="34" w:right="-108" w:hanging="142"/>
                    <w:rPr>
                      <w:sz w:val="16"/>
                      <w:szCs w:val="16"/>
                      <w:lang w:val="uk-UA"/>
                    </w:rPr>
                  </w:pPr>
                  <w:r w:rsidRPr="00042678">
                    <w:rPr>
                      <w:sz w:val="16"/>
                      <w:szCs w:val="16"/>
                      <w:lang w:val="uk-UA"/>
                    </w:rPr>
                    <w:t>Цінні папери в портфелі банку на продаж</w:t>
                  </w:r>
                </w:p>
              </w:tc>
              <w:tc>
                <w:tcPr>
                  <w:tcW w:w="441" w:type="pct"/>
                  <w:tcBorders>
                    <w:top w:val="nil"/>
                    <w:left w:val="nil"/>
                    <w:bottom w:val="nil"/>
                    <w:right w:val="nil"/>
                  </w:tcBorders>
                  <w:shd w:val="clear" w:color="auto" w:fill="auto"/>
                  <w:vAlign w:val="bottom"/>
                  <w:hideMark/>
                </w:tcPr>
                <w:p w:rsidR="00C76F2B" w:rsidRPr="00042678" w:rsidRDefault="00C76F2B" w:rsidP="00C76F2B">
                  <w:pPr>
                    <w:ind w:left="-108" w:right="-108"/>
                    <w:jc w:val="center"/>
                    <w:rPr>
                      <w:sz w:val="16"/>
                      <w:szCs w:val="16"/>
                      <w:lang w:val="uk-UA"/>
                    </w:rPr>
                  </w:pPr>
                  <w:r w:rsidRPr="00042678">
                    <w:rPr>
                      <w:sz w:val="16"/>
                      <w:szCs w:val="16"/>
                      <w:lang w:val="uk-UA"/>
                    </w:rPr>
                    <w:t>9</w:t>
                  </w:r>
                </w:p>
              </w:tc>
              <w:tc>
                <w:tcPr>
                  <w:tcW w:w="882" w:type="pct"/>
                  <w:tcBorders>
                    <w:top w:val="nil"/>
                    <w:left w:val="nil"/>
                    <w:bottom w:val="nil"/>
                    <w:right w:val="nil"/>
                  </w:tcBorders>
                  <w:shd w:val="clear" w:color="auto" w:fill="auto"/>
                  <w:vAlign w:val="bottom"/>
                </w:tcPr>
                <w:p w:rsidR="00C76F2B" w:rsidRPr="00042678" w:rsidRDefault="00C76F2B" w:rsidP="00C76F2B">
                  <w:pPr>
                    <w:tabs>
                      <w:tab w:val="decimal" w:pos="1304"/>
                    </w:tabs>
                    <w:rPr>
                      <w:color w:val="000000"/>
                      <w:sz w:val="16"/>
                      <w:szCs w:val="16"/>
                      <w:lang w:val="uk-UA"/>
                    </w:rPr>
                  </w:pPr>
                  <w:r w:rsidRPr="00042678">
                    <w:rPr>
                      <w:color w:val="000000"/>
                      <w:sz w:val="16"/>
                      <w:szCs w:val="16"/>
                      <w:lang w:val="uk-UA"/>
                    </w:rPr>
                    <w:t>435 270</w:t>
                  </w:r>
                </w:p>
              </w:tc>
              <w:tc>
                <w:tcPr>
                  <w:tcW w:w="881" w:type="pct"/>
                  <w:tcBorders>
                    <w:top w:val="nil"/>
                    <w:left w:val="nil"/>
                    <w:bottom w:val="nil"/>
                    <w:right w:val="nil"/>
                  </w:tcBorders>
                  <w:shd w:val="clear" w:color="auto" w:fill="auto"/>
                  <w:vAlign w:val="bottom"/>
                  <w:hideMark/>
                </w:tcPr>
                <w:p w:rsidR="00C76F2B" w:rsidRPr="00042678" w:rsidRDefault="00C76F2B" w:rsidP="00C76F2B">
                  <w:pPr>
                    <w:tabs>
                      <w:tab w:val="decimal" w:pos="1304"/>
                    </w:tabs>
                    <w:rPr>
                      <w:sz w:val="16"/>
                      <w:szCs w:val="16"/>
                      <w:lang w:val="uk-UA"/>
                    </w:rPr>
                  </w:pPr>
                  <w:r w:rsidRPr="00042678">
                    <w:rPr>
                      <w:sz w:val="16"/>
                      <w:szCs w:val="16"/>
                      <w:lang w:val="uk-UA"/>
                    </w:rPr>
                    <w:t>24 469</w:t>
                  </w:r>
                </w:p>
              </w:tc>
            </w:tr>
            <w:tr w:rsidR="00C76F2B" w:rsidRPr="00042678" w:rsidTr="002B0234">
              <w:trPr>
                <w:cantSplit/>
                <w:trHeight w:val="23"/>
                <w:jc w:val="center"/>
              </w:trPr>
              <w:tc>
                <w:tcPr>
                  <w:tcW w:w="2796" w:type="pct"/>
                  <w:tcBorders>
                    <w:top w:val="nil"/>
                    <w:left w:val="nil"/>
                    <w:bottom w:val="nil"/>
                    <w:right w:val="nil"/>
                  </w:tcBorders>
                  <w:shd w:val="clear" w:color="auto" w:fill="auto"/>
                  <w:vAlign w:val="bottom"/>
                </w:tcPr>
                <w:p w:rsidR="00C76F2B" w:rsidRPr="00042678" w:rsidRDefault="00C76F2B" w:rsidP="00C76F2B">
                  <w:pPr>
                    <w:ind w:left="34" w:right="-108" w:hanging="142"/>
                    <w:rPr>
                      <w:sz w:val="16"/>
                      <w:szCs w:val="16"/>
                      <w:lang w:val="uk-UA"/>
                    </w:rPr>
                  </w:pPr>
                  <w:r w:rsidRPr="00042678">
                    <w:rPr>
                      <w:sz w:val="16"/>
                      <w:szCs w:val="16"/>
                      <w:lang w:val="uk-UA"/>
                    </w:rPr>
                    <w:t>Цінні папери в портфелі банку до погашення</w:t>
                  </w:r>
                </w:p>
              </w:tc>
              <w:tc>
                <w:tcPr>
                  <w:tcW w:w="441" w:type="pct"/>
                  <w:tcBorders>
                    <w:top w:val="nil"/>
                    <w:left w:val="nil"/>
                    <w:bottom w:val="nil"/>
                    <w:right w:val="nil"/>
                  </w:tcBorders>
                  <w:shd w:val="clear" w:color="auto" w:fill="auto"/>
                  <w:vAlign w:val="bottom"/>
                </w:tcPr>
                <w:p w:rsidR="00C76F2B" w:rsidRPr="00042678" w:rsidRDefault="00C76F2B" w:rsidP="00C76F2B">
                  <w:pPr>
                    <w:ind w:left="-108" w:right="-108"/>
                    <w:jc w:val="center"/>
                    <w:rPr>
                      <w:sz w:val="16"/>
                      <w:szCs w:val="16"/>
                      <w:lang w:val="uk-UA"/>
                    </w:rPr>
                  </w:pPr>
                  <w:r w:rsidRPr="00042678">
                    <w:rPr>
                      <w:sz w:val="16"/>
                      <w:szCs w:val="16"/>
                      <w:lang w:val="uk-UA"/>
                    </w:rPr>
                    <w:t>10</w:t>
                  </w:r>
                </w:p>
              </w:tc>
              <w:tc>
                <w:tcPr>
                  <w:tcW w:w="882" w:type="pct"/>
                  <w:tcBorders>
                    <w:top w:val="nil"/>
                    <w:left w:val="nil"/>
                    <w:bottom w:val="nil"/>
                    <w:right w:val="nil"/>
                  </w:tcBorders>
                  <w:shd w:val="clear" w:color="auto" w:fill="auto"/>
                  <w:vAlign w:val="bottom"/>
                </w:tcPr>
                <w:p w:rsidR="00C76F2B" w:rsidRPr="00042678" w:rsidRDefault="00C76F2B" w:rsidP="00C76F2B">
                  <w:pPr>
                    <w:tabs>
                      <w:tab w:val="decimal" w:pos="1304"/>
                    </w:tabs>
                    <w:rPr>
                      <w:color w:val="000000"/>
                      <w:sz w:val="16"/>
                      <w:szCs w:val="16"/>
                      <w:lang w:val="uk-UA"/>
                    </w:rPr>
                  </w:pPr>
                  <w:r w:rsidRPr="00042678">
                    <w:rPr>
                      <w:color w:val="000000"/>
                      <w:sz w:val="16"/>
                      <w:szCs w:val="16"/>
                      <w:lang w:val="uk-UA"/>
                    </w:rPr>
                    <w:t>460 870</w:t>
                  </w:r>
                </w:p>
              </w:tc>
              <w:tc>
                <w:tcPr>
                  <w:tcW w:w="881" w:type="pct"/>
                  <w:tcBorders>
                    <w:top w:val="nil"/>
                    <w:left w:val="nil"/>
                    <w:bottom w:val="nil"/>
                    <w:right w:val="nil"/>
                  </w:tcBorders>
                  <w:shd w:val="clear" w:color="auto" w:fill="auto"/>
                  <w:vAlign w:val="bottom"/>
                </w:tcPr>
                <w:p w:rsidR="00C76F2B" w:rsidRPr="00042678" w:rsidRDefault="00C76F2B" w:rsidP="00C76F2B">
                  <w:pPr>
                    <w:tabs>
                      <w:tab w:val="decimal" w:pos="1304"/>
                    </w:tabs>
                    <w:rPr>
                      <w:sz w:val="16"/>
                      <w:szCs w:val="16"/>
                      <w:lang w:val="uk-UA"/>
                    </w:rPr>
                  </w:pPr>
                  <w:r w:rsidRPr="00042678">
                    <w:rPr>
                      <w:sz w:val="16"/>
                      <w:szCs w:val="16"/>
                      <w:lang w:val="uk-UA"/>
                    </w:rPr>
                    <w:t>220 171</w:t>
                  </w:r>
                </w:p>
              </w:tc>
            </w:tr>
            <w:tr w:rsidR="00C76F2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C76F2B" w:rsidRPr="00042678" w:rsidRDefault="00C76F2B" w:rsidP="00C76F2B">
                  <w:pPr>
                    <w:ind w:left="34" w:right="-108" w:hanging="142"/>
                    <w:rPr>
                      <w:sz w:val="16"/>
                      <w:szCs w:val="16"/>
                      <w:lang w:val="uk-UA"/>
                    </w:rPr>
                  </w:pPr>
                  <w:r w:rsidRPr="00042678">
                    <w:rPr>
                      <w:sz w:val="16"/>
                      <w:szCs w:val="16"/>
                      <w:lang w:val="uk-UA"/>
                    </w:rPr>
                    <w:t>Інвестиційна нерухомість</w:t>
                  </w:r>
                </w:p>
              </w:tc>
              <w:tc>
                <w:tcPr>
                  <w:tcW w:w="441" w:type="pct"/>
                  <w:tcBorders>
                    <w:top w:val="nil"/>
                    <w:left w:val="nil"/>
                    <w:bottom w:val="nil"/>
                    <w:right w:val="nil"/>
                  </w:tcBorders>
                  <w:shd w:val="clear" w:color="auto" w:fill="auto"/>
                  <w:vAlign w:val="bottom"/>
                  <w:hideMark/>
                </w:tcPr>
                <w:p w:rsidR="00C76F2B" w:rsidRPr="00042678" w:rsidRDefault="00C76F2B" w:rsidP="00C76F2B">
                  <w:pPr>
                    <w:ind w:left="-108" w:right="-108"/>
                    <w:jc w:val="center"/>
                    <w:rPr>
                      <w:sz w:val="16"/>
                      <w:szCs w:val="16"/>
                      <w:lang w:val="uk-UA"/>
                    </w:rPr>
                  </w:pPr>
                  <w:r w:rsidRPr="00042678">
                    <w:rPr>
                      <w:sz w:val="16"/>
                      <w:szCs w:val="16"/>
                      <w:lang w:val="uk-UA"/>
                    </w:rPr>
                    <w:t>11</w:t>
                  </w:r>
                </w:p>
              </w:tc>
              <w:tc>
                <w:tcPr>
                  <w:tcW w:w="882" w:type="pct"/>
                  <w:tcBorders>
                    <w:top w:val="nil"/>
                    <w:left w:val="nil"/>
                    <w:bottom w:val="nil"/>
                    <w:right w:val="nil"/>
                  </w:tcBorders>
                  <w:shd w:val="clear" w:color="auto" w:fill="auto"/>
                  <w:vAlign w:val="bottom"/>
                </w:tcPr>
                <w:p w:rsidR="00C76F2B" w:rsidRPr="00042678" w:rsidRDefault="00C76F2B" w:rsidP="00C76F2B">
                  <w:pPr>
                    <w:tabs>
                      <w:tab w:val="decimal" w:pos="1304"/>
                    </w:tabs>
                    <w:rPr>
                      <w:sz w:val="16"/>
                      <w:szCs w:val="16"/>
                      <w:lang w:val="uk-UA"/>
                    </w:rPr>
                  </w:pPr>
                  <w:r w:rsidRPr="00042678">
                    <w:rPr>
                      <w:sz w:val="16"/>
                      <w:szCs w:val="16"/>
                      <w:lang w:val="uk-UA"/>
                    </w:rPr>
                    <w:t>68 489</w:t>
                  </w:r>
                </w:p>
              </w:tc>
              <w:tc>
                <w:tcPr>
                  <w:tcW w:w="881" w:type="pct"/>
                  <w:tcBorders>
                    <w:top w:val="nil"/>
                    <w:left w:val="nil"/>
                    <w:bottom w:val="nil"/>
                    <w:right w:val="nil"/>
                  </w:tcBorders>
                  <w:shd w:val="clear" w:color="auto" w:fill="auto"/>
                  <w:vAlign w:val="bottom"/>
                  <w:hideMark/>
                </w:tcPr>
                <w:p w:rsidR="00C76F2B" w:rsidRPr="00042678" w:rsidRDefault="00C76F2B" w:rsidP="00C76F2B">
                  <w:pPr>
                    <w:tabs>
                      <w:tab w:val="decimal" w:pos="1304"/>
                    </w:tabs>
                    <w:rPr>
                      <w:sz w:val="16"/>
                      <w:szCs w:val="16"/>
                      <w:lang w:val="uk-UA"/>
                    </w:rPr>
                  </w:pPr>
                  <w:r w:rsidRPr="00042678">
                    <w:rPr>
                      <w:sz w:val="16"/>
                      <w:szCs w:val="16"/>
                      <w:lang w:val="uk-UA"/>
                    </w:rPr>
                    <w:t>71 280</w:t>
                  </w:r>
                </w:p>
              </w:tc>
            </w:tr>
            <w:tr w:rsidR="00C76F2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C76F2B" w:rsidRPr="00042678" w:rsidRDefault="00C76F2B" w:rsidP="00C76F2B">
                  <w:pPr>
                    <w:ind w:left="34" w:right="-108" w:hanging="142"/>
                    <w:rPr>
                      <w:sz w:val="16"/>
                      <w:szCs w:val="16"/>
                      <w:lang w:val="uk-UA"/>
                    </w:rPr>
                  </w:pPr>
                  <w:r w:rsidRPr="00042678">
                    <w:rPr>
                      <w:sz w:val="16"/>
                      <w:szCs w:val="16"/>
                      <w:lang w:val="uk-UA"/>
                    </w:rPr>
                    <w:t>Дебіторська заборгованість щодо поточного податку на прибуток</w:t>
                  </w:r>
                </w:p>
              </w:tc>
              <w:tc>
                <w:tcPr>
                  <w:tcW w:w="441" w:type="pct"/>
                  <w:tcBorders>
                    <w:top w:val="nil"/>
                    <w:left w:val="nil"/>
                    <w:bottom w:val="nil"/>
                    <w:right w:val="nil"/>
                  </w:tcBorders>
                  <w:shd w:val="clear" w:color="auto" w:fill="auto"/>
                  <w:vAlign w:val="bottom"/>
                  <w:hideMark/>
                </w:tcPr>
                <w:p w:rsidR="00C76F2B" w:rsidRPr="00042678" w:rsidRDefault="00C76F2B" w:rsidP="00C76F2B">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C76F2B" w:rsidRPr="00042678" w:rsidRDefault="00C76F2B" w:rsidP="00C76F2B">
                  <w:pPr>
                    <w:tabs>
                      <w:tab w:val="decimal" w:pos="1304"/>
                    </w:tabs>
                    <w:rPr>
                      <w:sz w:val="16"/>
                      <w:szCs w:val="16"/>
                      <w:lang w:val="uk-UA"/>
                    </w:rPr>
                  </w:pPr>
                  <w:r w:rsidRPr="00042678">
                    <w:rPr>
                      <w:sz w:val="16"/>
                      <w:szCs w:val="16"/>
                      <w:lang w:val="uk-UA"/>
                    </w:rPr>
                    <w:t>−</w:t>
                  </w:r>
                </w:p>
              </w:tc>
              <w:tc>
                <w:tcPr>
                  <w:tcW w:w="881" w:type="pct"/>
                  <w:tcBorders>
                    <w:top w:val="nil"/>
                    <w:left w:val="nil"/>
                    <w:bottom w:val="nil"/>
                    <w:right w:val="nil"/>
                  </w:tcBorders>
                  <w:shd w:val="clear" w:color="auto" w:fill="auto"/>
                  <w:vAlign w:val="bottom"/>
                  <w:hideMark/>
                </w:tcPr>
                <w:p w:rsidR="00C76F2B" w:rsidRPr="00042678" w:rsidRDefault="00C76F2B" w:rsidP="00C76F2B">
                  <w:pPr>
                    <w:tabs>
                      <w:tab w:val="decimal" w:pos="1304"/>
                    </w:tabs>
                    <w:rPr>
                      <w:sz w:val="16"/>
                      <w:szCs w:val="16"/>
                      <w:lang w:val="uk-UA"/>
                    </w:rPr>
                  </w:pPr>
                  <w:r w:rsidRPr="00042678">
                    <w:rPr>
                      <w:sz w:val="16"/>
                      <w:szCs w:val="16"/>
                      <w:lang w:val="uk-UA"/>
                    </w:rPr>
                    <w:t>927</w:t>
                  </w:r>
                </w:p>
              </w:tc>
            </w:tr>
            <w:tr w:rsidR="00C76F2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C76F2B" w:rsidRPr="00042678" w:rsidRDefault="00C76F2B" w:rsidP="00C76F2B">
                  <w:pPr>
                    <w:ind w:left="34" w:right="-108" w:hanging="142"/>
                    <w:rPr>
                      <w:sz w:val="16"/>
                      <w:szCs w:val="16"/>
                      <w:lang w:val="uk-UA"/>
                    </w:rPr>
                  </w:pPr>
                  <w:r w:rsidRPr="00042678">
                    <w:rPr>
                      <w:sz w:val="16"/>
                      <w:szCs w:val="16"/>
                      <w:lang w:val="uk-UA"/>
                    </w:rPr>
                    <w:lastRenderedPageBreak/>
                    <w:t>Відстрочений податковий актив</w:t>
                  </w:r>
                </w:p>
              </w:tc>
              <w:tc>
                <w:tcPr>
                  <w:tcW w:w="441" w:type="pct"/>
                  <w:tcBorders>
                    <w:top w:val="nil"/>
                    <w:left w:val="nil"/>
                    <w:bottom w:val="nil"/>
                    <w:right w:val="nil"/>
                  </w:tcBorders>
                  <w:shd w:val="clear" w:color="auto" w:fill="auto"/>
                  <w:vAlign w:val="bottom"/>
                  <w:hideMark/>
                </w:tcPr>
                <w:p w:rsidR="00C76F2B" w:rsidRPr="00042678" w:rsidRDefault="00C76F2B" w:rsidP="00C76F2B">
                  <w:pPr>
                    <w:ind w:left="-108" w:right="-108"/>
                    <w:jc w:val="center"/>
                    <w:rPr>
                      <w:sz w:val="16"/>
                      <w:szCs w:val="16"/>
                      <w:lang w:val="uk-UA"/>
                    </w:rPr>
                  </w:pPr>
                  <w:r w:rsidRPr="00042678">
                    <w:rPr>
                      <w:sz w:val="16"/>
                      <w:szCs w:val="16"/>
                      <w:lang w:val="uk-UA"/>
                    </w:rPr>
                    <w:t>30</w:t>
                  </w:r>
                </w:p>
              </w:tc>
              <w:tc>
                <w:tcPr>
                  <w:tcW w:w="882" w:type="pct"/>
                  <w:tcBorders>
                    <w:top w:val="nil"/>
                    <w:left w:val="nil"/>
                    <w:bottom w:val="nil"/>
                    <w:right w:val="nil"/>
                  </w:tcBorders>
                  <w:shd w:val="clear" w:color="auto" w:fill="auto"/>
                  <w:vAlign w:val="bottom"/>
                </w:tcPr>
                <w:p w:rsidR="00C76F2B" w:rsidRPr="00042678" w:rsidRDefault="00C76F2B" w:rsidP="00C76F2B">
                  <w:pPr>
                    <w:tabs>
                      <w:tab w:val="decimal" w:pos="1304"/>
                    </w:tabs>
                    <w:rPr>
                      <w:sz w:val="16"/>
                      <w:szCs w:val="16"/>
                      <w:lang w:val="uk-UA"/>
                    </w:rPr>
                  </w:pPr>
                  <w:r w:rsidRPr="00042678">
                    <w:rPr>
                      <w:sz w:val="16"/>
                      <w:szCs w:val="16"/>
                      <w:lang w:val="uk-UA"/>
                    </w:rPr>
                    <w:t>2 668</w:t>
                  </w:r>
                </w:p>
              </w:tc>
              <w:tc>
                <w:tcPr>
                  <w:tcW w:w="881" w:type="pct"/>
                  <w:tcBorders>
                    <w:top w:val="nil"/>
                    <w:left w:val="nil"/>
                    <w:bottom w:val="nil"/>
                    <w:right w:val="nil"/>
                  </w:tcBorders>
                  <w:shd w:val="clear" w:color="auto" w:fill="auto"/>
                  <w:vAlign w:val="bottom"/>
                  <w:hideMark/>
                </w:tcPr>
                <w:p w:rsidR="00C76F2B" w:rsidRPr="00042678" w:rsidRDefault="00C76F2B" w:rsidP="00C76F2B">
                  <w:pPr>
                    <w:tabs>
                      <w:tab w:val="decimal" w:pos="1304"/>
                    </w:tabs>
                    <w:rPr>
                      <w:sz w:val="16"/>
                      <w:szCs w:val="16"/>
                      <w:lang w:val="uk-UA"/>
                    </w:rPr>
                  </w:pPr>
                  <w:r w:rsidRPr="00042678">
                    <w:rPr>
                      <w:sz w:val="16"/>
                      <w:szCs w:val="16"/>
                      <w:lang w:val="uk-UA"/>
                    </w:rPr>
                    <w:t>3 653</w:t>
                  </w:r>
                </w:p>
              </w:tc>
            </w:tr>
            <w:tr w:rsidR="00C76F2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C76F2B" w:rsidRPr="00042678" w:rsidRDefault="00C76F2B" w:rsidP="00C76F2B">
                  <w:pPr>
                    <w:ind w:left="34" w:right="-108" w:hanging="142"/>
                    <w:rPr>
                      <w:sz w:val="16"/>
                      <w:szCs w:val="16"/>
                      <w:lang w:val="uk-UA"/>
                    </w:rPr>
                  </w:pPr>
                  <w:r w:rsidRPr="00042678">
                    <w:rPr>
                      <w:sz w:val="16"/>
                      <w:szCs w:val="16"/>
                      <w:lang w:val="uk-UA"/>
                    </w:rPr>
                    <w:t>Основні засоби та нематеріальні активи</w:t>
                  </w:r>
                </w:p>
              </w:tc>
              <w:tc>
                <w:tcPr>
                  <w:tcW w:w="441" w:type="pct"/>
                  <w:tcBorders>
                    <w:top w:val="nil"/>
                    <w:left w:val="nil"/>
                    <w:bottom w:val="nil"/>
                    <w:right w:val="nil"/>
                  </w:tcBorders>
                  <w:shd w:val="clear" w:color="auto" w:fill="auto"/>
                  <w:vAlign w:val="bottom"/>
                  <w:hideMark/>
                </w:tcPr>
                <w:p w:rsidR="00C76F2B" w:rsidRPr="00042678" w:rsidRDefault="00C76F2B" w:rsidP="00C76F2B">
                  <w:pPr>
                    <w:ind w:left="-108" w:right="-108"/>
                    <w:jc w:val="center"/>
                    <w:rPr>
                      <w:sz w:val="16"/>
                      <w:szCs w:val="16"/>
                      <w:lang w:val="uk-UA"/>
                    </w:rPr>
                  </w:pPr>
                  <w:r w:rsidRPr="00042678">
                    <w:rPr>
                      <w:sz w:val="16"/>
                      <w:szCs w:val="16"/>
                      <w:lang w:val="uk-UA"/>
                    </w:rPr>
                    <w:t>12</w:t>
                  </w:r>
                </w:p>
              </w:tc>
              <w:tc>
                <w:tcPr>
                  <w:tcW w:w="882" w:type="pct"/>
                  <w:tcBorders>
                    <w:top w:val="nil"/>
                    <w:left w:val="nil"/>
                    <w:bottom w:val="nil"/>
                    <w:right w:val="nil"/>
                  </w:tcBorders>
                  <w:shd w:val="clear" w:color="auto" w:fill="auto"/>
                  <w:vAlign w:val="bottom"/>
                </w:tcPr>
                <w:p w:rsidR="00C76F2B" w:rsidRPr="00042678" w:rsidRDefault="00C76F2B" w:rsidP="00C76F2B">
                  <w:pPr>
                    <w:tabs>
                      <w:tab w:val="decimal" w:pos="1304"/>
                    </w:tabs>
                    <w:rPr>
                      <w:color w:val="000000"/>
                      <w:sz w:val="16"/>
                      <w:szCs w:val="16"/>
                      <w:lang w:val="uk-UA"/>
                    </w:rPr>
                  </w:pPr>
                  <w:r w:rsidRPr="00042678">
                    <w:rPr>
                      <w:color w:val="000000"/>
                      <w:sz w:val="16"/>
                      <w:szCs w:val="16"/>
                      <w:lang w:val="uk-UA"/>
                    </w:rPr>
                    <w:t>396 449</w:t>
                  </w:r>
                </w:p>
              </w:tc>
              <w:tc>
                <w:tcPr>
                  <w:tcW w:w="881" w:type="pct"/>
                  <w:tcBorders>
                    <w:top w:val="nil"/>
                    <w:left w:val="nil"/>
                    <w:bottom w:val="nil"/>
                    <w:right w:val="nil"/>
                  </w:tcBorders>
                  <w:shd w:val="clear" w:color="auto" w:fill="auto"/>
                  <w:vAlign w:val="bottom"/>
                  <w:hideMark/>
                </w:tcPr>
                <w:p w:rsidR="00C76F2B" w:rsidRPr="00042678" w:rsidRDefault="00C76F2B" w:rsidP="00C76F2B">
                  <w:pPr>
                    <w:tabs>
                      <w:tab w:val="decimal" w:pos="1304"/>
                    </w:tabs>
                    <w:rPr>
                      <w:sz w:val="16"/>
                      <w:szCs w:val="16"/>
                      <w:lang w:val="uk-UA"/>
                    </w:rPr>
                  </w:pPr>
                  <w:r w:rsidRPr="00042678">
                    <w:rPr>
                      <w:sz w:val="16"/>
                      <w:szCs w:val="16"/>
                      <w:lang w:val="uk-UA"/>
                    </w:rPr>
                    <w:t>99 113</w:t>
                  </w:r>
                </w:p>
              </w:tc>
            </w:tr>
            <w:tr w:rsidR="00C76F2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C76F2B" w:rsidRPr="00042678" w:rsidRDefault="00C76F2B" w:rsidP="00C76F2B">
                  <w:pPr>
                    <w:ind w:left="34" w:right="-108" w:hanging="142"/>
                    <w:rPr>
                      <w:sz w:val="16"/>
                      <w:szCs w:val="16"/>
                      <w:lang w:val="uk-UA"/>
                    </w:rPr>
                  </w:pPr>
                  <w:r w:rsidRPr="00042678">
                    <w:rPr>
                      <w:sz w:val="16"/>
                      <w:szCs w:val="16"/>
                      <w:lang w:val="uk-UA"/>
                    </w:rPr>
                    <w:t>Інші фінансові активи</w:t>
                  </w:r>
                </w:p>
              </w:tc>
              <w:tc>
                <w:tcPr>
                  <w:tcW w:w="441" w:type="pct"/>
                  <w:tcBorders>
                    <w:top w:val="nil"/>
                    <w:left w:val="nil"/>
                    <w:bottom w:val="nil"/>
                    <w:right w:val="nil"/>
                  </w:tcBorders>
                  <w:shd w:val="clear" w:color="auto" w:fill="auto"/>
                  <w:vAlign w:val="bottom"/>
                  <w:hideMark/>
                </w:tcPr>
                <w:p w:rsidR="00C76F2B" w:rsidRPr="00042678" w:rsidRDefault="00C76F2B" w:rsidP="00C76F2B">
                  <w:pPr>
                    <w:ind w:left="-108" w:right="-108"/>
                    <w:jc w:val="center"/>
                    <w:rPr>
                      <w:sz w:val="16"/>
                      <w:szCs w:val="16"/>
                      <w:lang w:val="uk-UA"/>
                    </w:rPr>
                  </w:pPr>
                  <w:r w:rsidRPr="00042678">
                    <w:rPr>
                      <w:sz w:val="16"/>
                      <w:szCs w:val="16"/>
                      <w:lang w:val="uk-UA"/>
                    </w:rPr>
                    <w:t>13</w:t>
                  </w:r>
                </w:p>
              </w:tc>
              <w:tc>
                <w:tcPr>
                  <w:tcW w:w="882" w:type="pct"/>
                  <w:tcBorders>
                    <w:top w:val="nil"/>
                    <w:left w:val="nil"/>
                    <w:bottom w:val="nil"/>
                    <w:right w:val="nil"/>
                  </w:tcBorders>
                  <w:shd w:val="clear" w:color="auto" w:fill="auto"/>
                  <w:vAlign w:val="bottom"/>
                </w:tcPr>
                <w:p w:rsidR="00C76F2B" w:rsidRPr="00042678" w:rsidRDefault="00C76F2B" w:rsidP="00C76F2B">
                  <w:pPr>
                    <w:tabs>
                      <w:tab w:val="decimal" w:pos="1304"/>
                    </w:tabs>
                    <w:rPr>
                      <w:color w:val="000000"/>
                      <w:sz w:val="16"/>
                      <w:szCs w:val="16"/>
                      <w:lang w:val="uk-UA"/>
                    </w:rPr>
                  </w:pPr>
                  <w:r w:rsidRPr="00042678">
                    <w:rPr>
                      <w:color w:val="000000"/>
                      <w:sz w:val="16"/>
                      <w:szCs w:val="16"/>
                      <w:lang w:val="uk-UA"/>
                    </w:rPr>
                    <w:t>180 215</w:t>
                  </w:r>
                </w:p>
              </w:tc>
              <w:tc>
                <w:tcPr>
                  <w:tcW w:w="881" w:type="pct"/>
                  <w:tcBorders>
                    <w:top w:val="nil"/>
                    <w:left w:val="nil"/>
                    <w:bottom w:val="nil"/>
                    <w:right w:val="nil"/>
                  </w:tcBorders>
                  <w:shd w:val="clear" w:color="auto" w:fill="auto"/>
                  <w:vAlign w:val="bottom"/>
                  <w:hideMark/>
                </w:tcPr>
                <w:p w:rsidR="00C76F2B" w:rsidRPr="00042678" w:rsidRDefault="00C76F2B" w:rsidP="00C76F2B">
                  <w:pPr>
                    <w:tabs>
                      <w:tab w:val="decimal" w:pos="1304"/>
                    </w:tabs>
                    <w:rPr>
                      <w:sz w:val="16"/>
                      <w:szCs w:val="16"/>
                      <w:lang w:val="uk-UA"/>
                    </w:rPr>
                  </w:pPr>
                  <w:r w:rsidRPr="00042678">
                    <w:rPr>
                      <w:sz w:val="16"/>
                      <w:szCs w:val="16"/>
                      <w:lang w:val="uk-UA"/>
                    </w:rPr>
                    <w:t>50 816</w:t>
                  </w:r>
                </w:p>
              </w:tc>
            </w:tr>
            <w:tr w:rsidR="00C76F2B" w:rsidRPr="00042678" w:rsidTr="002B0234">
              <w:trPr>
                <w:cantSplit/>
                <w:trHeight w:val="23"/>
                <w:jc w:val="center"/>
              </w:trPr>
              <w:tc>
                <w:tcPr>
                  <w:tcW w:w="2796" w:type="pct"/>
                  <w:tcBorders>
                    <w:top w:val="nil"/>
                    <w:left w:val="nil"/>
                    <w:right w:val="nil"/>
                  </w:tcBorders>
                  <w:shd w:val="clear" w:color="auto" w:fill="auto"/>
                  <w:vAlign w:val="bottom"/>
                  <w:hideMark/>
                </w:tcPr>
                <w:p w:rsidR="00C76F2B" w:rsidRPr="00042678" w:rsidRDefault="00C76F2B" w:rsidP="00C76F2B">
                  <w:pPr>
                    <w:ind w:left="34" w:right="-108" w:hanging="142"/>
                    <w:rPr>
                      <w:sz w:val="16"/>
                      <w:szCs w:val="16"/>
                      <w:lang w:val="uk-UA"/>
                    </w:rPr>
                  </w:pPr>
                  <w:r w:rsidRPr="00042678">
                    <w:rPr>
                      <w:sz w:val="16"/>
                      <w:szCs w:val="16"/>
                      <w:lang w:val="uk-UA"/>
                    </w:rPr>
                    <w:t>Інші активи</w:t>
                  </w:r>
                </w:p>
              </w:tc>
              <w:tc>
                <w:tcPr>
                  <w:tcW w:w="441" w:type="pct"/>
                  <w:tcBorders>
                    <w:top w:val="nil"/>
                    <w:left w:val="nil"/>
                    <w:right w:val="nil"/>
                  </w:tcBorders>
                  <w:shd w:val="clear" w:color="auto" w:fill="auto"/>
                  <w:vAlign w:val="bottom"/>
                  <w:hideMark/>
                </w:tcPr>
                <w:p w:rsidR="00C76F2B" w:rsidRPr="00042678" w:rsidRDefault="00C76F2B" w:rsidP="00C76F2B">
                  <w:pPr>
                    <w:ind w:left="-108" w:right="-108"/>
                    <w:jc w:val="center"/>
                    <w:rPr>
                      <w:sz w:val="16"/>
                      <w:szCs w:val="16"/>
                      <w:lang w:val="uk-UA"/>
                    </w:rPr>
                  </w:pPr>
                  <w:r w:rsidRPr="00042678">
                    <w:rPr>
                      <w:sz w:val="16"/>
                      <w:szCs w:val="16"/>
                      <w:lang w:val="uk-UA"/>
                    </w:rPr>
                    <w:t>14</w:t>
                  </w:r>
                </w:p>
              </w:tc>
              <w:tc>
                <w:tcPr>
                  <w:tcW w:w="882" w:type="pct"/>
                  <w:tcBorders>
                    <w:top w:val="nil"/>
                    <w:left w:val="nil"/>
                    <w:right w:val="nil"/>
                  </w:tcBorders>
                  <w:shd w:val="clear" w:color="auto" w:fill="auto"/>
                  <w:vAlign w:val="bottom"/>
                </w:tcPr>
                <w:p w:rsidR="00C76F2B" w:rsidRPr="00042678" w:rsidRDefault="00C76F2B" w:rsidP="00C76F2B">
                  <w:pPr>
                    <w:tabs>
                      <w:tab w:val="decimal" w:pos="1304"/>
                    </w:tabs>
                    <w:rPr>
                      <w:color w:val="000000"/>
                      <w:sz w:val="16"/>
                      <w:szCs w:val="16"/>
                      <w:lang w:val="uk-UA"/>
                    </w:rPr>
                  </w:pPr>
                  <w:r w:rsidRPr="00042678">
                    <w:rPr>
                      <w:color w:val="000000"/>
                      <w:sz w:val="16"/>
                      <w:szCs w:val="16"/>
                      <w:lang w:val="uk-UA"/>
                    </w:rPr>
                    <w:t>38 552</w:t>
                  </w:r>
                </w:p>
              </w:tc>
              <w:tc>
                <w:tcPr>
                  <w:tcW w:w="881" w:type="pct"/>
                  <w:tcBorders>
                    <w:top w:val="nil"/>
                    <w:left w:val="nil"/>
                    <w:right w:val="nil"/>
                  </w:tcBorders>
                  <w:shd w:val="clear" w:color="auto" w:fill="auto"/>
                  <w:vAlign w:val="bottom"/>
                  <w:hideMark/>
                </w:tcPr>
                <w:p w:rsidR="00C76F2B" w:rsidRPr="00042678" w:rsidRDefault="00C76F2B" w:rsidP="00C76F2B">
                  <w:pPr>
                    <w:tabs>
                      <w:tab w:val="decimal" w:pos="1304"/>
                    </w:tabs>
                    <w:rPr>
                      <w:sz w:val="16"/>
                      <w:szCs w:val="16"/>
                      <w:lang w:val="uk-UA"/>
                    </w:rPr>
                  </w:pPr>
                  <w:r w:rsidRPr="00042678">
                    <w:rPr>
                      <w:sz w:val="16"/>
                      <w:szCs w:val="16"/>
                      <w:lang w:val="uk-UA"/>
                    </w:rPr>
                    <w:t>16 531</w:t>
                  </w:r>
                </w:p>
              </w:tc>
            </w:tr>
            <w:tr w:rsidR="00C76F2B" w:rsidRPr="00042678" w:rsidTr="002B0234">
              <w:trPr>
                <w:cantSplit/>
                <w:trHeight w:val="23"/>
                <w:jc w:val="center"/>
              </w:trPr>
              <w:tc>
                <w:tcPr>
                  <w:tcW w:w="2796" w:type="pct"/>
                  <w:tcBorders>
                    <w:top w:val="nil"/>
                    <w:left w:val="nil"/>
                    <w:bottom w:val="single" w:sz="4" w:space="0" w:color="auto"/>
                    <w:right w:val="nil"/>
                  </w:tcBorders>
                  <w:shd w:val="clear" w:color="auto" w:fill="auto"/>
                  <w:vAlign w:val="bottom"/>
                  <w:hideMark/>
                </w:tcPr>
                <w:p w:rsidR="00C76F2B" w:rsidRPr="00042678" w:rsidRDefault="00C76F2B" w:rsidP="00C76F2B">
                  <w:pPr>
                    <w:ind w:left="34" w:right="-108" w:hanging="142"/>
                    <w:rPr>
                      <w:sz w:val="16"/>
                      <w:szCs w:val="16"/>
                      <w:lang w:val="uk-UA"/>
                    </w:rPr>
                  </w:pPr>
                  <w:r w:rsidRPr="00042678">
                    <w:rPr>
                      <w:sz w:val="16"/>
                      <w:szCs w:val="16"/>
                      <w:lang w:val="uk-UA"/>
                    </w:rPr>
                    <w:t>Необоротні активи, утримувані для продажу</w:t>
                  </w:r>
                </w:p>
              </w:tc>
              <w:tc>
                <w:tcPr>
                  <w:tcW w:w="441" w:type="pct"/>
                  <w:tcBorders>
                    <w:top w:val="nil"/>
                    <w:left w:val="nil"/>
                    <w:bottom w:val="single" w:sz="4" w:space="0" w:color="auto"/>
                    <w:right w:val="nil"/>
                  </w:tcBorders>
                  <w:shd w:val="clear" w:color="auto" w:fill="auto"/>
                  <w:vAlign w:val="bottom"/>
                  <w:hideMark/>
                </w:tcPr>
                <w:p w:rsidR="00C76F2B" w:rsidRPr="00042678" w:rsidRDefault="00C76F2B" w:rsidP="00C76F2B">
                  <w:pPr>
                    <w:ind w:left="-108" w:right="-108"/>
                    <w:jc w:val="center"/>
                    <w:rPr>
                      <w:sz w:val="16"/>
                      <w:szCs w:val="16"/>
                      <w:lang w:val="uk-UA"/>
                    </w:rPr>
                  </w:pPr>
                  <w:r w:rsidRPr="00042678">
                    <w:rPr>
                      <w:sz w:val="16"/>
                      <w:szCs w:val="16"/>
                      <w:lang w:val="uk-UA"/>
                    </w:rPr>
                    <w:t>15</w:t>
                  </w:r>
                </w:p>
              </w:tc>
              <w:tc>
                <w:tcPr>
                  <w:tcW w:w="882" w:type="pct"/>
                  <w:tcBorders>
                    <w:top w:val="nil"/>
                    <w:left w:val="nil"/>
                    <w:bottom w:val="single" w:sz="4" w:space="0" w:color="auto"/>
                    <w:right w:val="nil"/>
                  </w:tcBorders>
                  <w:shd w:val="clear" w:color="auto" w:fill="auto"/>
                  <w:vAlign w:val="bottom"/>
                </w:tcPr>
                <w:p w:rsidR="00C76F2B" w:rsidRPr="00042678" w:rsidRDefault="00C76F2B" w:rsidP="00C76F2B">
                  <w:pPr>
                    <w:tabs>
                      <w:tab w:val="decimal" w:pos="1304"/>
                    </w:tabs>
                    <w:rPr>
                      <w:color w:val="000000"/>
                      <w:sz w:val="16"/>
                      <w:szCs w:val="16"/>
                      <w:lang w:val="uk-UA"/>
                    </w:rPr>
                  </w:pPr>
                  <w:r w:rsidRPr="00042678">
                    <w:rPr>
                      <w:color w:val="000000"/>
                      <w:sz w:val="16"/>
                      <w:szCs w:val="16"/>
                      <w:lang w:val="uk-UA"/>
                    </w:rPr>
                    <w:t>633</w:t>
                  </w:r>
                </w:p>
              </w:tc>
              <w:tc>
                <w:tcPr>
                  <w:tcW w:w="881" w:type="pct"/>
                  <w:tcBorders>
                    <w:top w:val="nil"/>
                    <w:left w:val="nil"/>
                    <w:bottom w:val="single" w:sz="4" w:space="0" w:color="auto"/>
                    <w:right w:val="nil"/>
                  </w:tcBorders>
                  <w:shd w:val="clear" w:color="auto" w:fill="auto"/>
                  <w:vAlign w:val="bottom"/>
                  <w:hideMark/>
                </w:tcPr>
                <w:p w:rsidR="00C76F2B" w:rsidRPr="00042678" w:rsidRDefault="00C76F2B" w:rsidP="00C76F2B">
                  <w:pPr>
                    <w:tabs>
                      <w:tab w:val="decimal" w:pos="1304"/>
                    </w:tabs>
                    <w:rPr>
                      <w:sz w:val="16"/>
                      <w:szCs w:val="16"/>
                      <w:lang w:val="uk-UA"/>
                    </w:rPr>
                  </w:pPr>
                  <w:r w:rsidRPr="00042678">
                    <w:rPr>
                      <w:sz w:val="16"/>
                      <w:szCs w:val="16"/>
                      <w:lang w:val="uk-UA"/>
                    </w:rPr>
                    <w:t>20 379</w:t>
                  </w:r>
                </w:p>
              </w:tc>
            </w:tr>
            <w:tr w:rsidR="00C76F2B" w:rsidRPr="00042678" w:rsidTr="002B0234">
              <w:trPr>
                <w:cantSplit/>
                <w:trHeight w:val="23"/>
                <w:jc w:val="center"/>
              </w:trPr>
              <w:tc>
                <w:tcPr>
                  <w:tcW w:w="2796" w:type="pct"/>
                  <w:tcBorders>
                    <w:top w:val="single" w:sz="4" w:space="0" w:color="auto"/>
                    <w:left w:val="nil"/>
                    <w:bottom w:val="double" w:sz="4" w:space="0" w:color="auto"/>
                    <w:right w:val="nil"/>
                  </w:tcBorders>
                  <w:shd w:val="clear" w:color="auto" w:fill="auto"/>
                  <w:vAlign w:val="bottom"/>
                  <w:hideMark/>
                </w:tcPr>
                <w:p w:rsidR="00C76F2B" w:rsidRPr="00042678" w:rsidRDefault="00C76F2B" w:rsidP="00C76F2B">
                  <w:pPr>
                    <w:ind w:left="34" w:right="-108" w:hanging="142"/>
                    <w:rPr>
                      <w:b/>
                      <w:bCs/>
                      <w:sz w:val="16"/>
                      <w:szCs w:val="16"/>
                      <w:lang w:val="uk-UA"/>
                    </w:rPr>
                  </w:pPr>
                  <w:r w:rsidRPr="00042678">
                    <w:rPr>
                      <w:b/>
                      <w:bCs/>
                      <w:sz w:val="16"/>
                      <w:szCs w:val="16"/>
                      <w:lang w:val="uk-UA"/>
                    </w:rPr>
                    <w:t>Усього активів</w:t>
                  </w:r>
                </w:p>
              </w:tc>
              <w:tc>
                <w:tcPr>
                  <w:tcW w:w="441" w:type="pct"/>
                  <w:tcBorders>
                    <w:top w:val="single" w:sz="4" w:space="0" w:color="auto"/>
                    <w:left w:val="nil"/>
                    <w:bottom w:val="double" w:sz="4" w:space="0" w:color="auto"/>
                    <w:right w:val="nil"/>
                  </w:tcBorders>
                  <w:shd w:val="clear" w:color="auto" w:fill="auto"/>
                  <w:vAlign w:val="bottom"/>
                  <w:hideMark/>
                </w:tcPr>
                <w:p w:rsidR="00C76F2B" w:rsidRPr="00042678" w:rsidRDefault="00C76F2B" w:rsidP="00C76F2B">
                  <w:pPr>
                    <w:ind w:left="-108" w:right="-108"/>
                    <w:jc w:val="center"/>
                    <w:rPr>
                      <w:sz w:val="16"/>
                      <w:szCs w:val="16"/>
                      <w:lang w:val="uk-UA"/>
                    </w:rPr>
                  </w:pPr>
                </w:p>
              </w:tc>
              <w:tc>
                <w:tcPr>
                  <w:tcW w:w="882" w:type="pct"/>
                  <w:tcBorders>
                    <w:top w:val="single" w:sz="4" w:space="0" w:color="auto"/>
                    <w:left w:val="nil"/>
                    <w:bottom w:val="double" w:sz="4" w:space="0" w:color="auto"/>
                    <w:right w:val="nil"/>
                  </w:tcBorders>
                  <w:shd w:val="clear" w:color="auto" w:fill="auto"/>
                  <w:vAlign w:val="bottom"/>
                </w:tcPr>
                <w:p w:rsidR="00C76F2B" w:rsidRPr="00042678" w:rsidRDefault="00C76F2B" w:rsidP="00C76F2B">
                  <w:pPr>
                    <w:tabs>
                      <w:tab w:val="decimal" w:pos="1304"/>
                    </w:tabs>
                    <w:rPr>
                      <w:b/>
                      <w:bCs/>
                      <w:sz w:val="16"/>
                      <w:szCs w:val="16"/>
                      <w:lang w:val="uk-UA"/>
                    </w:rPr>
                  </w:pPr>
                  <w:r w:rsidRPr="00042678">
                    <w:rPr>
                      <w:b/>
                      <w:bCs/>
                      <w:sz w:val="16"/>
                      <w:szCs w:val="16"/>
                      <w:lang w:val="uk-UA"/>
                    </w:rPr>
                    <w:t>8 129 550</w:t>
                  </w:r>
                </w:p>
              </w:tc>
              <w:tc>
                <w:tcPr>
                  <w:tcW w:w="881" w:type="pct"/>
                  <w:tcBorders>
                    <w:top w:val="single" w:sz="4" w:space="0" w:color="auto"/>
                    <w:left w:val="nil"/>
                    <w:bottom w:val="double" w:sz="4" w:space="0" w:color="auto"/>
                    <w:right w:val="nil"/>
                  </w:tcBorders>
                  <w:shd w:val="clear" w:color="auto" w:fill="auto"/>
                  <w:vAlign w:val="bottom"/>
                  <w:hideMark/>
                </w:tcPr>
                <w:p w:rsidR="00C76F2B" w:rsidRPr="00042678" w:rsidRDefault="00C76F2B" w:rsidP="00C76F2B">
                  <w:pPr>
                    <w:tabs>
                      <w:tab w:val="decimal" w:pos="1304"/>
                    </w:tabs>
                    <w:rPr>
                      <w:b/>
                      <w:bCs/>
                      <w:sz w:val="16"/>
                      <w:szCs w:val="16"/>
                      <w:lang w:val="uk-UA"/>
                    </w:rPr>
                  </w:pPr>
                  <w:r w:rsidRPr="00042678">
                    <w:rPr>
                      <w:b/>
                      <w:bCs/>
                      <w:sz w:val="16"/>
                      <w:szCs w:val="16"/>
                      <w:lang w:val="uk-UA"/>
                    </w:rPr>
                    <w:t>3 813 671</w:t>
                  </w:r>
                </w:p>
              </w:tc>
            </w:tr>
            <w:tr w:rsidR="00C76F2B" w:rsidRPr="00042678" w:rsidTr="002B0234">
              <w:trPr>
                <w:cantSplit/>
                <w:trHeight w:val="23"/>
                <w:jc w:val="center"/>
              </w:trPr>
              <w:tc>
                <w:tcPr>
                  <w:tcW w:w="2796" w:type="pct"/>
                  <w:tcBorders>
                    <w:top w:val="double" w:sz="4" w:space="0" w:color="auto"/>
                    <w:left w:val="nil"/>
                    <w:bottom w:val="nil"/>
                    <w:right w:val="nil"/>
                  </w:tcBorders>
                  <w:shd w:val="clear" w:color="auto" w:fill="auto"/>
                  <w:vAlign w:val="bottom"/>
                  <w:hideMark/>
                </w:tcPr>
                <w:p w:rsidR="00C76F2B" w:rsidRPr="00042678" w:rsidRDefault="00C76F2B" w:rsidP="00C76F2B">
                  <w:pPr>
                    <w:ind w:left="34" w:right="-108" w:hanging="142"/>
                    <w:rPr>
                      <w:b/>
                      <w:bCs/>
                      <w:sz w:val="16"/>
                      <w:szCs w:val="16"/>
                      <w:lang w:val="uk-UA"/>
                    </w:rPr>
                  </w:pPr>
                  <w:r w:rsidRPr="00042678">
                    <w:rPr>
                      <w:b/>
                      <w:bCs/>
                      <w:sz w:val="16"/>
                      <w:szCs w:val="16"/>
                      <w:lang w:val="uk-UA"/>
                    </w:rPr>
                    <w:t>ЗОБОВ'ЯЗАННЯ</w:t>
                  </w:r>
                </w:p>
              </w:tc>
              <w:tc>
                <w:tcPr>
                  <w:tcW w:w="441" w:type="pct"/>
                  <w:tcBorders>
                    <w:top w:val="double" w:sz="4" w:space="0" w:color="auto"/>
                    <w:left w:val="nil"/>
                    <w:bottom w:val="nil"/>
                    <w:right w:val="nil"/>
                  </w:tcBorders>
                  <w:shd w:val="clear" w:color="auto" w:fill="auto"/>
                  <w:vAlign w:val="bottom"/>
                  <w:hideMark/>
                </w:tcPr>
                <w:p w:rsidR="00C76F2B" w:rsidRPr="00042678" w:rsidRDefault="00C76F2B" w:rsidP="00C76F2B">
                  <w:pPr>
                    <w:ind w:left="-108" w:right="-108"/>
                    <w:jc w:val="center"/>
                    <w:rPr>
                      <w:sz w:val="16"/>
                      <w:szCs w:val="16"/>
                      <w:lang w:val="uk-UA"/>
                    </w:rPr>
                  </w:pPr>
                </w:p>
              </w:tc>
              <w:tc>
                <w:tcPr>
                  <w:tcW w:w="882" w:type="pct"/>
                  <w:tcBorders>
                    <w:top w:val="double" w:sz="4" w:space="0" w:color="auto"/>
                    <w:left w:val="nil"/>
                    <w:bottom w:val="nil"/>
                    <w:right w:val="nil"/>
                  </w:tcBorders>
                  <w:shd w:val="clear" w:color="auto" w:fill="auto"/>
                  <w:vAlign w:val="bottom"/>
                  <w:hideMark/>
                </w:tcPr>
                <w:p w:rsidR="00C76F2B" w:rsidRPr="00042678" w:rsidRDefault="00C76F2B" w:rsidP="00C76F2B">
                  <w:pPr>
                    <w:tabs>
                      <w:tab w:val="decimal" w:pos="1304"/>
                    </w:tabs>
                    <w:rPr>
                      <w:sz w:val="16"/>
                      <w:szCs w:val="16"/>
                      <w:lang w:val="uk-UA"/>
                    </w:rPr>
                  </w:pPr>
                </w:p>
              </w:tc>
              <w:tc>
                <w:tcPr>
                  <w:tcW w:w="881" w:type="pct"/>
                  <w:tcBorders>
                    <w:top w:val="double" w:sz="4" w:space="0" w:color="auto"/>
                    <w:left w:val="nil"/>
                    <w:bottom w:val="nil"/>
                    <w:right w:val="nil"/>
                  </w:tcBorders>
                  <w:shd w:val="clear" w:color="auto" w:fill="auto"/>
                  <w:vAlign w:val="bottom"/>
                  <w:hideMark/>
                </w:tcPr>
                <w:p w:rsidR="00C76F2B" w:rsidRPr="00042678" w:rsidRDefault="00C76F2B" w:rsidP="00C76F2B">
                  <w:pPr>
                    <w:tabs>
                      <w:tab w:val="decimal" w:pos="1304"/>
                    </w:tabs>
                    <w:rPr>
                      <w:sz w:val="16"/>
                      <w:szCs w:val="16"/>
                      <w:lang w:val="uk-UA"/>
                    </w:rPr>
                  </w:pPr>
                </w:p>
              </w:tc>
            </w:tr>
            <w:tr w:rsidR="00C76F2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C76F2B" w:rsidRPr="00042678" w:rsidRDefault="00C76F2B" w:rsidP="00C76F2B">
                  <w:pPr>
                    <w:ind w:left="34" w:right="-108" w:hanging="142"/>
                    <w:rPr>
                      <w:sz w:val="16"/>
                      <w:szCs w:val="16"/>
                      <w:lang w:val="uk-UA"/>
                    </w:rPr>
                  </w:pPr>
                  <w:r w:rsidRPr="00042678">
                    <w:rPr>
                      <w:sz w:val="16"/>
                      <w:szCs w:val="16"/>
                      <w:lang w:val="uk-UA"/>
                    </w:rPr>
                    <w:t>Кошти банків</w:t>
                  </w:r>
                </w:p>
              </w:tc>
              <w:tc>
                <w:tcPr>
                  <w:tcW w:w="441" w:type="pct"/>
                  <w:tcBorders>
                    <w:top w:val="nil"/>
                    <w:left w:val="nil"/>
                    <w:bottom w:val="nil"/>
                    <w:right w:val="nil"/>
                  </w:tcBorders>
                  <w:shd w:val="clear" w:color="auto" w:fill="auto"/>
                  <w:vAlign w:val="bottom"/>
                  <w:hideMark/>
                </w:tcPr>
                <w:p w:rsidR="00C76F2B" w:rsidRPr="00042678" w:rsidRDefault="00C76F2B" w:rsidP="00C76F2B">
                  <w:pPr>
                    <w:ind w:left="-108" w:right="-108"/>
                    <w:jc w:val="center"/>
                    <w:rPr>
                      <w:sz w:val="16"/>
                      <w:szCs w:val="16"/>
                      <w:lang w:val="uk-UA"/>
                    </w:rPr>
                  </w:pPr>
                  <w:r w:rsidRPr="00042678">
                    <w:rPr>
                      <w:sz w:val="16"/>
                      <w:szCs w:val="16"/>
                      <w:lang w:val="uk-UA"/>
                    </w:rPr>
                    <w:t>16</w:t>
                  </w:r>
                </w:p>
              </w:tc>
              <w:tc>
                <w:tcPr>
                  <w:tcW w:w="882" w:type="pct"/>
                  <w:tcBorders>
                    <w:top w:val="nil"/>
                    <w:left w:val="nil"/>
                    <w:bottom w:val="nil"/>
                    <w:right w:val="nil"/>
                  </w:tcBorders>
                  <w:shd w:val="clear" w:color="auto" w:fill="auto"/>
                  <w:vAlign w:val="bottom"/>
                </w:tcPr>
                <w:p w:rsidR="00C76F2B" w:rsidRPr="00042678" w:rsidRDefault="00C76F2B" w:rsidP="00C76F2B">
                  <w:pPr>
                    <w:tabs>
                      <w:tab w:val="decimal" w:pos="1304"/>
                    </w:tabs>
                    <w:rPr>
                      <w:color w:val="000000"/>
                      <w:sz w:val="16"/>
                      <w:szCs w:val="16"/>
                      <w:lang w:val="uk-UA"/>
                    </w:rPr>
                  </w:pPr>
                  <w:r w:rsidRPr="00042678">
                    <w:rPr>
                      <w:color w:val="000000"/>
                      <w:sz w:val="16"/>
                      <w:szCs w:val="16"/>
                      <w:lang w:val="uk-UA"/>
                    </w:rPr>
                    <w:t>249 119</w:t>
                  </w:r>
                </w:p>
              </w:tc>
              <w:tc>
                <w:tcPr>
                  <w:tcW w:w="881" w:type="pct"/>
                  <w:tcBorders>
                    <w:top w:val="nil"/>
                    <w:left w:val="nil"/>
                    <w:bottom w:val="nil"/>
                    <w:right w:val="nil"/>
                  </w:tcBorders>
                  <w:shd w:val="clear" w:color="auto" w:fill="auto"/>
                  <w:vAlign w:val="bottom"/>
                  <w:hideMark/>
                </w:tcPr>
                <w:p w:rsidR="00C76F2B" w:rsidRPr="00042678" w:rsidRDefault="00C76F2B" w:rsidP="00C76F2B">
                  <w:pPr>
                    <w:tabs>
                      <w:tab w:val="decimal" w:pos="1304"/>
                    </w:tabs>
                    <w:rPr>
                      <w:sz w:val="16"/>
                      <w:szCs w:val="16"/>
                      <w:lang w:val="uk-UA"/>
                    </w:rPr>
                  </w:pPr>
                  <w:r w:rsidRPr="00042678">
                    <w:rPr>
                      <w:sz w:val="16"/>
                      <w:szCs w:val="16"/>
                      <w:lang w:val="uk-UA"/>
                    </w:rPr>
                    <w:t>7 565</w:t>
                  </w:r>
                </w:p>
              </w:tc>
            </w:tr>
            <w:tr w:rsidR="00C76F2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C76F2B" w:rsidRPr="00042678" w:rsidRDefault="00C76F2B" w:rsidP="00C76F2B">
                  <w:pPr>
                    <w:ind w:left="34" w:right="-108" w:hanging="142"/>
                    <w:rPr>
                      <w:sz w:val="16"/>
                      <w:szCs w:val="16"/>
                      <w:lang w:val="uk-UA"/>
                    </w:rPr>
                  </w:pPr>
                  <w:r w:rsidRPr="00042678">
                    <w:rPr>
                      <w:sz w:val="16"/>
                      <w:szCs w:val="16"/>
                      <w:lang w:val="uk-UA"/>
                    </w:rPr>
                    <w:t>Кошти клієнтів</w:t>
                  </w:r>
                </w:p>
              </w:tc>
              <w:tc>
                <w:tcPr>
                  <w:tcW w:w="441" w:type="pct"/>
                  <w:tcBorders>
                    <w:top w:val="nil"/>
                    <w:left w:val="nil"/>
                    <w:bottom w:val="nil"/>
                    <w:right w:val="nil"/>
                  </w:tcBorders>
                  <w:shd w:val="clear" w:color="auto" w:fill="auto"/>
                  <w:vAlign w:val="bottom"/>
                  <w:hideMark/>
                </w:tcPr>
                <w:p w:rsidR="00C76F2B" w:rsidRPr="00042678" w:rsidRDefault="00C76F2B" w:rsidP="00C76F2B">
                  <w:pPr>
                    <w:ind w:left="-108" w:right="-108"/>
                    <w:jc w:val="center"/>
                    <w:rPr>
                      <w:sz w:val="16"/>
                      <w:szCs w:val="16"/>
                      <w:lang w:val="uk-UA"/>
                    </w:rPr>
                  </w:pPr>
                  <w:r w:rsidRPr="00042678">
                    <w:rPr>
                      <w:sz w:val="16"/>
                      <w:szCs w:val="16"/>
                      <w:lang w:val="uk-UA"/>
                    </w:rPr>
                    <w:t>17</w:t>
                  </w:r>
                </w:p>
              </w:tc>
              <w:tc>
                <w:tcPr>
                  <w:tcW w:w="882" w:type="pct"/>
                  <w:tcBorders>
                    <w:top w:val="nil"/>
                    <w:left w:val="nil"/>
                    <w:bottom w:val="nil"/>
                    <w:right w:val="nil"/>
                  </w:tcBorders>
                  <w:shd w:val="clear" w:color="auto" w:fill="auto"/>
                  <w:vAlign w:val="bottom"/>
                </w:tcPr>
                <w:p w:rsidR="00C76F2B" w:rsidRPr="00042678" w:rsidRDefault="00C76F2B" w:rsidP="00C76F2B">
                  <w:pPr>
                    <w:tabs>
                      <w:tab w:val="decimal" w:pos="1304"/>
                    </w:tabs>
                    <w:rPr>
                      <w:color w:val="000000"/>
                      <w:sz w:val="16"/>
                      <w:szCs w:val="16"/>
                      <w:lang w:val="uk-UA"/>
                    </w:rPr>
                  </w:pPr>
                  <w:r w:rsidRPr="00042678">
                    <w:rPr>
                      <w:color w:val="000000"/>
                      <w:sz w:val="16"/>
                      <w:szCs w:val="16"/>
                      <w:lang w:val="uk-UA"/>
                    </w:rPr>
                    <w:t>5 734 369</w:t>
                  </w:r>
                </w:p>
              </w:tc>
              <w:tc>
                <w:tcPr>
                  <w:tcW w:w="881" w:type="pct"/>
                  <w:tcBorders>
                    <w:top w:val="nil"/>
                    <w:left w:val="nil"/>
                    <w:bottom w:val="nil"/>
                    <w:right w:val="nil"/>
                  </w:tcBorders>
                  <w:shd w:val="clear" w:color="auto" w:fill="auto"/>
                  <w:vAlign w:val="bottom"/>
                  <w:hideMark/>
                </w:tcPr>
                <w:p w:rsidR="00C76F2B" w:rsidRPr="00042678" w:rsidRDefault="00C76F2B" w:rsidP="00C76F2B">
                  <w:pPr>
                    <w:tabs>
                      <w:tab w:val="decimal" w:pos="1304"/>
                    </w:tabs>
                    <w:rPr>
                      <w:sz w:val="16"/>
                      <w:szCs w:val="16"/>
                      <w:lang w:val="uk-UA"/>
                    </w:rPr>
                  </w:pPr>
                  <w:r w:rsidRPr="00042678">
                    <w:rPr>
                      <w:sz w:val="16"/>
                      <w:szCs w:val="16"/>
                      <w:lang w:val="uk-UA"/>
                    </w:rPr>
                    <w:t>2 542 291</w:t>
                  </w:r>
                </w:p>
              </w:tc>
            </w:tr>
            <w:tr w:rsidR="00C76F2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C76F2B" w:rsidRPr="00042678" w:rsidRDefault="00C76F2B" w:rsidP="00C76F2B">
                  <w:pPr>
                    <w:ind w:left="34" w:right="-108" w:hanging="142"/>
                    <w:rPr>
                      <w:sz w:val="16"/>
                      <w:szCs w:val="16"/>
                      <w:lang w:val="uk-UA"/>
                    </w:rPr>
                  </w:pPr>
                  <w:r w:rsidRPr="00042678">
                    <w:rPr>
                      <w:sz w:val="16"/>
                      <w:szCs w:val="16"/>
                      <w:lang w:val="uk-UA"/>
                    </w:rPr>
                    <w:t>Боргові цінні папери, емітовані банком</w:t>
                  </w:r>
                </w:p>
              </w:tc>
              <w:tc>
                <w:tcPr>
                  <w:tcW w:w="441" w:type="pct"/>
                  <w:tcBorders>
                    <w:top w:val="nil"/>
                    <w:left w:val="nil"/>
                    <w:bottom w:val="nil"/>
                    <w:right w:val="nil"/>
                  </w:tcBorders>
                  <w:shd w:val="clear" w:color="auto" w:fill="auto"/>
                  <w:vAlign w:val="bottom"/>
                  <w:hideMark/>
                </w:tcPr>
                <w:p w:rsidR="00C76F2B" w:rsidRPr="00042678" w:rsidRDefault="00C76F2B" w:rsidP="00C76F2B">
                  <w:pPr>
                    <w:ind w:left="-108" w:right="-108"/>
                    <w:jc w:val="center"/>
                    <w:rPr>
                      <w:sz w:val="16"/>
                      <w:szCs w:val="16"/>
                      <w:lang w:val="uk-UA"/>
                    </w:rPr>
                  </w:pPr>
                  <w:r w:rsidRPr="00042678">
                    <w:rPr>
                      <w:sz w:val="16"/>
                      <w:szCs w:val="16"/>
                      <w:lang w:val="uk-UA"/>
                    </w:rPr>
                    <w:t>18</w:t>
                  </w:r>
                </w:p>
              </w:tc>
              <w:tc>
                <w:tcPr>
                  <w:tcW w:w="882" w:type="pct"/>
                  <w:tcBorders>
                    <w:top w:val="nil"/>
                    <w:left w:val="nil"/>
                    <w:bottom w:val="nil"/>
                    <w:right w:val="nil"/>
                  </w:tcBorders>
                  <w:shd w:val="clear" w:color="auto" w:fill="auto"/>
                  <w:vAlign w:val="bottom"/>
                </w:tcPr>
                <w:p w:rsidR="00C76F2B" w:rsidRPr="00042678" w:rsidRDefault="00C76F2B" w:rsidP="00C76F2B">
                  <w:pPr>
                    <w:tabs>
                      <w:tab w:val="decimal" w:pos="1304"/>
                    </w:tabs>
                    <w:rPr>
                      <w:color w:val="000000"/>
                      <w:sz w:val="16"/>
                      <w:szCs w:val="16"/>
                      <w:lang w:val="uk-UA"/>
                    </w:rPr>
                  </w:pPr>
                  <w:r w:rsidRPr="00042678">
                    <w:rPr>
                      <w:color w:val="000000"/>
                      <w:sz w:val="16"/>
                      <w:szCs w:val="16"/>
                      <w:lang w:val="uk-UA"/>
                    </w:rPr>
                    <w:t>920 158</w:t>
                  </w:r>
                </w:p>
              </w:tc>
              <w:tc>
                <w:tcPr>
                  <w:tcW w:w="881" w:type="pct"/>
                  <w:tcBorders>
                    <w:top w:val="nil"/>
                    <w:left w:val="nil"/>
                    <w:bottom w:val="nil"/>
                    <w:right w:val="nil"/>
                  </w:tcBorders>
                  <w:shd w:val="clear" w:color="auto" w:fill="auto"/>
                  <w:vAlign w:val="bottom"/>
                  <w:hideMark/>
                </w:tcPr>
                <w:p w:rsidR="00C76F2B" w:rsidRPr="00042678" w:rsidRDefault="00C76F2B" w:rsidP="00C76F2B">
                  <w:pPr>
                    <w:tabs>
                      <w:tab w:val="decimal" w:pos="1304"/>
                    </w:tabs>
                    <w:rPr>
                      <w:sz w:val="16"/>
                      <w:szCs w:val="16"/>
                      <w:lang w:val="uk-UA"/>
                    </w:rPr>
                  </w:pPr>
                  <w:r w:rsidRPr="00042678">
                    <w:rPr>
                      <w:sz w:val="16"/>
                      <w:szCs w:val="16"/>
                      <w:lang w:val="uk-UA"/>
                    </w:rPr>
                    <w:t>559 002</w:t>
                  </w:r>
                </w:p>
              </w:tc>
            </w:tr>
            <w:tr w:rsidR="00C76F2B" w:rsidRPr="00042678" w:rsidTr="002B0234">
              <w:trPr>
                <w:cantSplit/>
                <w:trHeight w:val="23"/>
                <w:jc w:val="center"/>
              </w:trPr>
              <w:tc>
                <w:tcPr>
                  <w:tcW w:w="2796" w:type="pct"/>
                  <w:tcBorders>
                    <w:top w:val="nil"/>
                    <w:left w:val="nil"/>
                    <w:bottom w:val="nil"/>
                    <w:right w:val="nil"/>
                  </w:tcBorders>
                  <w:shd w:val="clear" w:color="auto" w:fill="auto"/>
                  <w:vAlign w:val="bottom"/>
                </w:tcPr>
                <w:p w:rsidR="00C76F2B" w:rsidRPr="00042678" w:rsidRDefault="00C76F2B" w:rsidP="00C76F2B">
                  <w:pPr>
                    <w:ind w:left="34" w:right="-108" w:hanging="142"/>
                    <w:rPr>
                      <w:sz w:val="16"/>
                      <w:szCs w:val="16"/>
                      <w:lang w:val="uk-UA"/>
                    </w:rPr>
                  </w:pPr>
                  <w:r w:rsidRPr="00042678">
                    <w:rPr>
                      <w:sz w:val="16"/>
                      <w:szCs w:val="16"/>
                      <w:lang w:val="uk-UA"/>
                    </w:rPr>
                    <w:t>Інші залучені кошти</w:t>
                  </w:r>
                </w:p>
              </w:tc>
              <w:tc>
                <w:tcPr>
                  <w:tcW w:w="441" w:type="pct"/>
                  <w:tcBorders>
                    <w:top w:val="nil"/>
                    <w:left w:val="nil"/>
                    <w:bottom w:val="nil"/>
                    <w:right w:val="nil"/>
                  </w:tcBorders>
                  <w:shd w:val="clear" w:color="auto" w:fill="auto"/>
                  <w:vAlign w:val="bottom"/>
                </w:tcPr>
                <w:p w:rsidR="00C76F2B" w:rsidRPr="00042678" w:rsidRDefault="00C76F2B" w:rsidP="00C76F2B">
                  <w:pPr>
                    <w:ind w:left="-108" w:right="-108"/>
                    <w:jc w:val="center"/>
                    <w:rPr>
                      <w:sz w:val="16"/>
                      <w:szCs w:val="16"/>
                      <w:lang w:val="uk-UA"/>
                    </w:rPr>
                  </w:pPr>
                  <w:r w:rsidRPr="00042678">
                    <w:rPr>
                      <w:sz w:val="16"/>
                      <w:szCs w:val="16"/>
                      <w:lang w:val="uk-UA"/>
                    </w:rPr>
                    <w:t>19</w:t>
                  </w:r>
                </w:p>
              </w:tc>
              <w:tc>
                <w:tcPr>
                  <w:tcW w:w="882" w:type="pct"/>
                  <w:tcBorders>
                    <w:top w:val="nil"/>
                    <w:left w:val="nil"/>
                    <w:bottom w:val="nil"/>
                    <w:right w:val="nil"/>
                  </w:tcBorders>
                  <w:shd w:val="clear" w:color="auto" w:fill="auto"/>
                  <w:vAlign w:val="bottom"/>
                </w:tcPr>
                <w:p w:rsidR="00C76F2B" w:rsidRPr="00042678" w:rsidRDefault="00C76F2B" w:rsidP="00C76F2B">
                  <w:pPr>
                    <w:tabs>
                      <w:tab w:val="decimal" w:pos="1304"/>
                    </w:tabs>
                    <w:rPr>
                      <w:color w:val="000000"/>
                      <w:sz w:val="16"/>
                      <w:szCs w:val="16"/>
                      <w:lang w:val="uk-UA"/>
                    </w:rPr>
                  </w:pPr>
                  <w:r w:rsidRPr="00042678">
                    <w:rPr>
                      <w:color w:val="000000"/>
                      <w:sz w:val="16"/>
                      <w:szCs w:val="16"/>
                      <w:lang w:val="uk-UA"/>
                    </w:rPr>
                    <w:t>73 747</w:t>
                  </w:r>
                </w:p>
              </w:tc>
              <w:tc>
                <w:tcPr>
                  <w:tcW w:w="881" w:type="pct"/>
                  <w:tcBorders>
                    <w:top w:val="nil"/>
                    <w:left w:val="nil"/>
                    <w:bottom w:val="nil"/>
                    <w:right w:val="nil"/>
                  </w:tcBorders>
                  <w:shd w:val="clear" w:color="auto" w:fill="auto"/>
                  <w:vAlign w:val="bottom"/>
                </w:tcPr>
                <w:p w:rsidR="00C76F2B" w:rsidRPr="00042678" w:rsidRDefault="00C76F2B" w:rsidP="00C76F2B">
                  <w:pPr>
                    <w:tabs>
                      <w:tab w:val="decimal" w:pos="1304"/>
                    </w:tabs>
                    <w:rPr>
                      <w:sz w:val="16"/>
                      <w:szCs w:val="16"/>
                      <w:lang w:val="uk-UA"/>
                    </w:rPr>
                  </w:pPr>
                  <w:r w:rsidRPr="00042678">
                    <w:rPr>
                      <w:sz w:val="16"/>
                      <w:szCs w:val="16"/>
                      <w:lang w:val="uk-UA"/>
                    </w:rPr>
                    <w:t>3 628</w:t>
                  </w:r>
                </w:p>
              </w:tc>
            </w:tr>
            <w:tr w:rsidR="00C76F2B" w:rsidRPr="00042678" w:rsidTr="002B0234">
              <w:trPr>
                <w:cantSplit/>
                <w:trHeight w:val="23"/>
                <w:jc w:val="center"/>
              </w:trPr>
              <w:tc>
                <w:tcPr>
                  <w:tcW w:w="2796" w:type="pct"/>
                  <w:tcBorders>
                    <w:top w:val="nil"/>
                    <w:left w:val="nil"/>
                    <w:bottom w:val="nil"/>
                    <w:right w:val="nil"/>
                  </w:tcBorders>
                  <w:shd w:val="clear" w:color="auto" w:fill="auto"/>
                  <w:vAlign w:val="bottom"/>
                </w:tcPr>
                <w:p w:rsidR="00C76F2B" w:rsidRPr="00042678" w:rsidRDefault="00C76F2B" w:rsidP="00C76F2B">
                  <w:pPr>
                    <w:ind w:left="34" w:right="-108" w:hanging="142"/>
                    <w:rPr>
                      <w:sz w:val="16"/>
                      <w:szCs w:val="16"/>
                      <w:lang w:val="uk-UA"/>
                    </w:rPr>
                  </w:pPr>
                  <w:r w:rsidRPr="00042678">
                    <w:rPr>
                      <w:sz w:val="16"/>
                      <w:szCs w:val="16"/>
                      <w:lang w:val="uk-UA"/>
                    </w:rPr>
                    <w:t>Зобов'язання щодо поточного податку на прибуток</w:t>
                  </w:r>
                </w:p>
              </w:tc>
              <w:tc>
                <w:tcPr>
                  <w:tcW w:w="441" w:type="pct"/>
                  <w:tcBorders>
                    <w:top w:val="nil"/>
                    <w:left w:val="nil"/>
                    <w:bottom w:val="nil"/>
                    <w:right w:val="nil"/>
                  </w:tcBorders>
                  <w:shd w:val="clear" w:color="auto" w:fill="auto"/>
                  <w:vAlign w:val="bottom"/>
                </w:tcPr>
                <w:p w:rsidR="00C76F2B" w:rsidRPr="00042678" w:rsidRDefault="00C76F2B" w:rsidP="00C76F2B">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C76F2B" w:rsidRPr="00042678" w:rsidRDefault="00C76F2B" w:rsidP="00C76F2B">
                  <w:pPr>
                    <w:tabs>
                      <w:tab w:val="decimal" w:pos="1304"/>
                    </w:tabs>
                    <w:rPr>
                      <w:color w:val="000000"/>
                      <w:sz w:val="16"/>
                      <w:szCs w:val="16"/>
                      <w:lang w:val="uk-UA"/>
                    </w:rPr>
                  </w:pPr>
                  <w:r w:rsidRPr="00042678">
                    <w:rPr>
                      <w:color w:val="000000"/>
                      <w:sz w:val="16"/>
                      <w:szCs w:val="16"/>
                      <w:lang w:val="uk-UA"/>
                    </w:rPr>
                    <w:t>725</w:t>
                  </w:r>
                </w:p>
              </w:tc>
              <w:tc>
                <w:tcPr>
                  <w:tcW w:w="881" w:type="pct"/>
                  <w:tcBorders>
                    <w:top w:val="nil"/>
                    <w:left w:val="nil"/>
                    <w:bottom w:val="nil"/>
                    <w:right w:val="nil"/>
                  </w:tcBorders>
                  <w:shd w:val="clear" w:color="auto" w:fill="auto"/>
                  <w:vAlign w:val="bottom"/>
                </w:tcPr>
                <w:p w:rsidR="00C76F2B" w:rsidRPr="00042678" w:rsidRDefault="00C76F2B" w:rsidP="00C76F2B">
                  <w:pPr>
                    <w:tabs>
                      <w:tab w:val="decimal" w:pos="1304"/>
                    </w:tabs>
                    <w:rPr>
                      <w:sz w:val="16"/>
                      <w:szCs w:val="16"/>
                      <w:lang w:val="uk-UA"/>
                    </w:rPr>
                  </w:pPr>
                </w:p>
              </w:tc>
            </w:tr>
            <w:tr w:rsidR="00C76F2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C76F2B" w:rsidRPr="00042678" w:rsidRDefault="00C76F2B" w:rsidP="00C76F2B">
                  <w:pPr>
                    <w:ind w:left="34" w:right="-108" w:hanging="142"/>
                    <w:rPr>
                      <w:sz w:val="16"/>
                      <w:szCs w:val="16"/>
                      <w:lang w:val="uk-UA"/>
                    </w:rPr>
                  </w:pPr>
                  <w:r w:rsidRPr="00042678">
                    <w:rPr>
                      <w:sz w:val="16"/>
                      <w:szCs w:val="16"/>
                      <w:lang w:val="uk-UA"/>
                    </w:rPr>
                    <w:t>Інші фінансові зобов'язання</w:t>
                  </w:r>
                </w:p>
              </w:tc>
              <w:tc>
                <w:tcPr>
                  <w:tcW w:w="441" w:type="pct"/>
                  <w:tcBorders>
                    <w:top w:val="nil"/>
                    <w:left w:val="nil"/>
                    <w:bottom w:val="nil"/>
                    <w:right w:val="nil"/>
                  </w:tcBorders>
                  <w:shd w:val="clear" w:color="auto" w:fill="auto"/>
                  <w:vAlign w:val="bottom"/>
                  <w:hideMark/>
                </w:tcPr>
                <w:p w:rsidR="00C76F2B" w:rsidRPr="00042678" w:rsidRDefault="00C76F2B" w:rsidP="00C76F2B">
                  <w:pPr>
                    <w:ind w:left="-108" w:right="-108"/>
                    <w:jc w:val="center"/>
                    <w:rPr>
                      <w:sz w:val="16"/>
                      <w:szCs w:val="16"/>
                      <w:lang w:val="uk-UA"/>
                    </w:rPr>
                  </w:pPr>
                  <w:r w:rsidRPr="00042678">
                    <w:rPr>
                      <w:sz w:val="16"/>
                      <w:szCs w:val="16"/>
                      <w:lang w:val="uk-UA"/>
                    </w:rPr>
                    <w:t>21</w:t>
                  </w:r>
                </w:p>
              </w:tc>
              <w:tc>
                <w:tcPr>
                  <w:tcW w:w="882" w:type="pct"/>
                  <w:tcBorders>
                    <w:top w:val="nil"/>
                    <w:left w:val="nil"/>
                    <w:bottom w:val="nil"/>
                    <w:right w:val="nil"/>
                  </w:tcBorders>
                  <w:shd w:val="clear" w:color="auto" w:fill="auto"/>
                  <w:vAlign w:val="bottom"/>
                </w:tcPr>
                <w:p w:rsidR="00C76F2B" w:rsidRPr="00042678" w:rsidRDefault="00C76F2B" w:rsidP="00C76F2B">
                  <w:pPr>
                    <w:tabs>
                      <w:tab w:val="decimal" w:pos="1304"/>
                    </w:tabs>
                    <w:rPr>
                      <w:color w:val="000000"/>
                      <w:sz w:val="16"/>
                      <w:szCs w:val="16"/>
                      <w:lang w:val="uk-UA"/>
                    </w:rPr>
                  </w:pPr>
                  <w:r w:rsidRPr="00042678">
                    <w:rPr>
                      <w:color w:val="000000"/>
                      <w:sz w:val="16"/>
                      <w:szCs w:val="16"/>
                      <w:lang w:val="uk-UA"/>
                    </w:rPr>
                    <w:t>145 288</w:t>
                  </w:r>
                </w:p>
              </w:tc>
              <w:tc>
                <w:tcPr>
                  <w:tcW w:w="881" w:type="pct"/>
                  <w:tcBorders>
                    <w:top w:val="nil"/>
                    <w:left w:val="nil"/>
                    <w:bottom w:val="nil"/>
                    <w:right w:val="nil"/>
                  </w:tcBorders>
                  <w:shd w:val="clear" w:color="auto" w:fill="auto"/>
                  <w:vAlign w:val="bottom"/>
                  <w:hideMark/>
                </w:tcPr>
                <w:p w:rsidR="00C76F2B" w:rsidRPr="00042678" w:rsidRDefault="00C76F2B" w:rsidP="00C76F2B">
                  <w:pPr>
                    <w:tabs>
                      <w:tab w:val="decimal" w:pos="1304"/>
                    </w:tabs>
                    <w:rPr>
                      <w:sz w:val="16"/>
                      <w:szCs w:val="16"/>
                      <w:lang w:val="uk-UA"/>
                    </w:rPr>
                  </w:pPr>
                  <w:r w:rsidRPr="00042678">
                    <w:rPr>
                      <w:sz w:val="16"/>
                      <w:szCs w:val="16"/>
                      <w:lang w:val="uk-UA"/>
                    </w:rPr>
                    <w:t>44 179</w:t>
                  </w:r>
                </w:p>
              </w:tc>
            </w:tr>
            <w:tr w:rsidR="00C76F2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C76F2B" w:rsidRPr="00042678" w:rsidRDefault="00C76F2B" w:rsidP="00C76F2B">
                  <w:pPr>
                    <w:ind w:left="34" w:right="-108" w:hanging="142"/>
                    <w:rPr>
                      <w:sz w:val="16"/>
                      <w:szCs w:val="16"/>
                      <w:lang w:val="uk-UA"/>
                    </w:rPr>
                  </w:pPr>
                  <w:r w:rsidRPr="00042678">
                    <w:rPr>
                      <w:sz w:val="16"/>
                      <w:szCs w:val="16"/>
                      <w:lang w:val="uk-UA"/>
                    </w:rPr>
                    <w:t>Інші зобов'язання</w:t>
                  </w:r>
                </w:p>
              </w:tc>
              <w:tc>
                <w:tcPr>
                  <w:tcW w:w="441" w:type="pct"/>
                  <w:tcBorders>
                    <w:top w:val="nil"/>
                    <w:left w:val="nil"/>
                    <w:bottom w:val="nil"/>
                    <w:right w:val="nil"/>
                  </w:tcBorders>
                  <w:shd w:val="clear" w:color="auto" w:fill="auto"/>
                  <w:vAlign w:val="bottom"/>
                  <w:hideMark/>
                </w:tcPr>
                <w:p w:rsidR="00C76F2B" w:rsidRPr="00042678" w:rsidRDefault="00C76F2B" w:rsidP="00C76F2B">
                  <w:pPr>
                    <w:ind w:left="-108" w:right="-108"/>
                    <w:jc w:val="center"/>
                    <w:rPr>
                      <w:sz w:val="16"/>
                      <w:szCs w:val="16"/>
                      <w:lang w:val="uk-UA"/>
                    </w:rPr>
                  </w:pPr>
                  <w:r w:rsidRPr="00042678">
                    <w:rPr>
                      <w:sz w:val="16"/>
                      <w:szCs w:val="16"/>
                      <w:lang w:val="uk-UA"/>
                    </w:rPr>
                    <w:t>22</w:t>
                  </w:r>
                </w:p>
              </w:tc>
              <w:tc>
                <w:tcPr>
                  <w:tcW w:w="882" w:type="pct"/>
                  <w:tcBorders>
                    <w:top w:val="nil"/>
                    <w:left w:val="nil"/>
                    <w:bottom w:val="nil"/>
                    <w:right w:val="nil"/>
                  </w:tcBorders>
                  <w:shd w:val="clear" w:color="auto" w:fill="auto"/>
                  <w:vAlign w:val="bottom"/>
                </w:tcPr>
                <w:p w:rsidR="00C76F2B" w:rsidRPr="00042678" w:rsidRDefault="00C76F2B" w:rsidP="00C76F2B">
                  <w:pPr>
                    <w:tabs>
                      <w:tab w:val="decimal" w:pos="1304"/>
                    </w:tabs>
                    <w:rPr>
                      <w:color w:val="000000"/>
                      <w:sz w:val="16"/>
                      <w:szCs w:val="16"/>
                      <w:lang w:val="uk-UA"/>
                    </w:rPr>
                  </w:pPr>
                  <w:r w:rsidRPr="00042678">
                    <w:rPr>
                      <w:color w:val="000000"/>
                      <w:sz w:val="16"/>
                      <w:szCs w:val="16"/>
                      <w:lang w:val="uk-UA"/>
                    </w:rPr>
                    <w:t>24 062</w:t>
                  </w:r>
                </w:p>
              </w:tc>
              <w:tc>
                <w:tcPr>
                  <w:tcW w:w="881" w:type="pct"/>
                  <w:tcBorders>
                    <w:top w:val="nil"/>
                    <w:left w:val="nil"/>
                    <w:bottom w:val="nil"/>
                    <w:right w:val="nil"/>
                  </w:tcBorders>
                  <w:shd w:val="clear" w:color="auto" w:fill="auto"/>
                  <w:vAlign w:val="bottom"/>
                  <w:hideMark/>
                </w:tcPr>
                <w:p w:rsidR="00C76F2B" w:rsidRPr="00042678" w:rsidRDefault="00C76F2B" w:rsidP="00C76F2B">
                  <w:pPr>
                    <w:tabs>
                      <w:tab w:val="decimal" w:pos="1304"/>
                    </w:tabs>
                    <w:rPr>
                      <w:sz w:val="16"/>
                      <w:szCs w:val="16"/>
                      <w:lang w:val="uk-UA"/>
                    </w:rPr>
                  </w:pPr>
                  <w:r w:rsidRPr="00042678">
                    <w:rPr>
                      <w:sz w:val="16"/>
                      <w:szCs w:val="16"/>
                      <w:lang w:val="uk-UA"/>
                    </w:rPr>
                    <w:t>13 568</w:t>
                  </w:r>
                </w:p>
              </w:tc>
            </w:tr>
            <w:tr w:rsidR="00C76F2B" w:rsidRPr="00042678" w:rsidTr="002B0234">
              <w:trPr>
                <w:cantSplit/>
                <w:trHeight w:val="23"/>
                <w:jc w:val="center"/>
              </w:trPr>
              <w:tc>
                <w:tcPr>
                  <w:tcW w:w="2796" w:type="pct"/>
                  <w:tcBorders>
                    <w:top w:val="nil"/>
                    <w:left w:val="nil"/>
                    <w:right w:val="nil"/>
                  </w:tcBorders>
                  <w:shd w:val="clear" w:color="auto" w:fill="auto"/>
                  <w:vAlign w:val="bottom"/>
                  <w:hideMark/>
                </w:tcPr>
                <w:p w:rsidR="00C76F2B" w:rsidRPr="00042678" w:rsidRDefault="00C76F2B" w:rsidP="00C76F2B">
                  <w:pPr>
                    <w:ind w:left="34" w:right="-108" w:hanging="142"/>
                    <w:rPr>
                      <w:sz w:val="16"/>
                      <w:szCs w:val="16"/>
                      <w:lang w:val="uk-UA"/>
                    </w:rPr>
                  </w:pPr>
                  <w:r w:rsidRPr="00042678">
                    <w:rPr>
                      <w:sz w:val="16"/>
                      <w:szCs w:val="16"/>
                      <w:lang w:val="uk-UA"/>
                    </w:rPr>
                    <w:t>Резерви за зобов'язаннями</w:t>
                  </w:r>
                </w:p>
              </w:tc>
              <w:tc>
                <w:tcPr>
                  <w:tcW w:w="441" w:type="pct"/>
                  <w:tcBorders>
                    <w:top w:val="nil"/>
                    <w:left w:val="nil"/>
                    <w:right w:val="nil"/>
                  </w:tcBorders>
                  <w:shd w:val="clear" w:color="auto" w:fill="auto"/>
                  <w:vAlign w:val="bottom"/>
                  <w:hideMark/>
                </w:tcPr>
                <w:p w:rsidR="00C76F2B" w:rsidRPr="00042678" w:rsidRDefault="00C76F2B" w:rsidP="00C76F2B">
                  <w:pPr>
                    <w:ind w:left="-108" w:right="-108"/>
                    <w:jc w:val="center"/>
                    <w:rPr>
                      <w:sz w:val="16"/>
                      <w:szCs w:val="16"/>
                      <w:lang w:val="uk-UA"/>
                    </w:rPr>
                  </w:pPr>
                  <w:r w:rsidRPr="00042678">
                    <w:rPr>
                      <w:sz w:val="16"/>
                      <w:szCs w:val="16"/>
                      <w:lang w:val="uk-UA"/>
                    </w:rPr>
                    <w:t>20</w:t>
                  </w:r>
                </w:p>
              </w:tc>
              <w:tc>
                <w:tcPr>
                  <w:tcW w:w="882" w:type="pct"/>
                  <w:tcBorders>
                    <w:top w:val="nil"/>
                    <w:left w:val="nil"/>
                    <w:right w:val="nil"/>
                  </w:tcBorders>
                  <w:shd w:val="clear" w:color="auto" w:fill="auto"/>
                  <w:vAlign w:val="bottom"/>
                </w:tcPr>
                <w:p w:rsidR="00C76F2B" w:rsidRPr="00042678" w:rsidRDefault="00C76F2B" w:rsidP="00C76F2B">
                  <w:pPr>
                    <w:tabs>
                      <w:tab w:val="decimal" w:pos="1304"/>
                    </w:tabs>
                    <w:rPr>
                      <w:color w:val="000000"/>
                      <w:sz w:val="16"/>
                      <w:szCs w:val="16"/>
                      <w:lang w:val="uk-UA"/>
                    </w:rPr>
                  </w:pPr>
                  <w:r w:rsidRPr="00042678">
                    <w:rPr>
                      <w:color w:val="000000"/>
                      <w:sz w:val="16"/>
                      <w:szCs w:val="16"/>
                      <w:lang w:val="uk-UA"/>
                    </w:rPr>
                    <w:t>603</w:t>
                  </w:r>
                </w:p>
              </w:tc>
              <w:tc>
                <w:tcPr>
                  <w:tcW w:w="881" w:type="pct"/>
                  <w:tcBorders>
                    <w:top w:val="nil"/>
                    <w:left w:val="nil"/>
                    <w:right w:val="nil"/>
                  </w:tcBorders>
                  <w:shd w:val="clear" w:color="auto" w:fill="auto"/>
                  <w:vAlign w:val="bottom"/>
                  <w:hideMark/>
                </w:tcPr>
                <w:p w:rsidR="00C76F2B" w:rsidRPr="00042678" w:rsidRDefault="00C76F2B" w:rsidP="00C76F2B">
                  <w:pPr>
                    <w:tabs>
                      <w:tab w:val="decimal" w:pos="1304"/>
                    </w:tabs>
                    <w:rPr>
                      <w:sz w:val="16"/>
                      <w:szCs w:val="16"/>
                      <w:lang w:val="uk-UA"/>
                    </w:rPr>
                  </w:pPr>
                  <w:r w:rsidRPr="00042678">
                    <w:rPr>
                      <w:sz w:val="16"/>
                      <w:szCs w:val="16"/>
                      <w:lang w:val="uk-UA"/>
                    </w:rPr>
                    <w:t>383</w:t>
                  </w:r>
                </w:p>
              </w:tc>
            </w:tr>
            <w:tr w:rsidR="00C76F2B" w:rsidRPr="00042678" w:rsidTr="002B0234">
              <w:trPr>
                <w:cantSplit/>
                <w:trHeight w:val="23"/>
                <w:jc w:val="center"/>
              </w:trPr>
              <w:tc>
                <w:tcPr>
                  <w:tcW w:w="2796" w:type="pct"/>
                  <w:tcBorders>
                    <w:top w:val="nil"/>
                    <w:left w:val="nil"/>
                    <w:bottom w:val="single" w:sz="4" w:space="0" w:color="auto"/>
                    <w:right w:val="nil"/>
                  </w:tcBorders>
                  <w:shd w:val="clear" w:color="auto" w:fill="auto"/>
                  <w:vAlign w:val="bottom"/>
                  <w:hideMark/>
                </w:tcPr>
                <w:p w:rsidR="00C76F2B" w:rsidRPr="00042678" w:rsidRDefault="00C76F2B" w:rsidP="00C76F2B">
                  <w:pPr>
                    <w:ind w:left="34" w:right="-108" w:hanging="142"/>
                    <w:rPr>
                      <w:sz w:val="16"/>
                      <w:szCs w:val="16"/>
                      <w:lang w:val="uk-UA"/>
                    </w:rPr>
                  </w:pPr>
                  <w:r w:rsidRPr="00042678">
                    <w:rPr>
                      <w:sz w:val="16"/>
                      <w:szCs w:val="16"/>
                      <w:lang w:val="uk-UA"/>
                    </w:rPr>
                    <w:t>Субординований борг</w:t>
                  </w:r>
                </w:p>
              </w:tc>
              <w:tc>
                <w:tcPr>
                  <w:tcW w:w="441" w:type="pct"/>
                  <w:tcBorders>
                    <w:top w:val="nil"/>
                    <w:left w:val="nil"/>
                    <w:bottom w:val="single" w:sz="4" w:space="0" w:color="auto"/>
                    <w:right w:val="nil"/>
                  </w:tcBorders>
                  <w:shd w:val="clear" w:color="auto" w:fill="auto"/>
                  <w:vAlign w:val="bottom"/>
                  <w:hideMark/>
                </w:tcPr>
                <w:p w:rsidR="00C76F2B" w:rsidRPr="00042678" w:rsidRDefault="00C76F2B" w:rsidP="00C76F2B">
                  <w:pPr>
                    <w:ind w:left="-108" w:right="-108"/>
                    <w:jc w:val="center"/>
                    <w:rPr>
                      <w:sz w:val="16"/>
                      <w:szCs w:val="16"/>
                      <w:lang w:val="uk-UA"/>
                    </w:rPr>
                  </w:pPr>
                  <w:r w:rsidRPr="00042678">
                    <w:rPr>
                      <w:sz w:val="16"/>
                      <w:szCs w:val="16"/>
                      <w:lang w:val="uk-UA"/>
                    </w:rPr>
                    <w:t>23</w:t>
                  </w:r>
                </w:p>
              </w:tc>
              <w:tc>
                <w:tcPr>
                  <w:tcW w:w="882" w:type="pct"/>
                  <w:tcBorders>
                    <w:top w:val="nil"/>
                    <w:left w:val="nil"/>
                    <w:bottom w:val="single" w:sz="4" w:space="0" w:color="auto"/>
                    <w:right w:val="nil"/>
                  </w:tcBorders>
                  <w:shd w:val="clear" w:color="auto" w:fill="auto"/>
                  <w:vAlign w:val="bottom"/>
                </w:tcPr>
                <w:p w:rsidR="00C76F2B" w:rsidRPr="00042678" w:rsidRDefault="00C76F2B" w:rsidP="00C76F2B">
                  <w:pPr>
                    <w:tabs>
                      <w:tab w:val="decimal" w:pos="1304"/>
                    </w:tabs>
                    <w:rPr>
                      <w:color w:val="000000"/>
                      <w:sz w:val="16"/>
                      <w:szCs w:val="16"/>
                      <w:lang w:val="uk-UA"/>
                    </w:rPr>
                  </w:pPr>
                  <w:r w:rsidRPr="00042678">
                    <w:rPr>
                      <w:color w:val="000000"/>
                      <w:sz w:val="16"/>
                      <w:szCs w:val="16"/>
                      <w:lang w:val="uk-UA"/>
                    </w:rPr>
                    <w:t>329 099</w:t>
                  </w:r>
                </w:p>
              </w:tc>
              <w:tc>
                <w:tcPr>
                  <w:tcW w:w="881" w:type="pct"/>
                  <w:tcBorders>
                    <w:top w:val="nil"/>
                    <w:left w:val="nil"/>
                    <w:bottom w:val="single" w:sz="4" w:space="0" w:color="auto"/>
                    <w:right w:val="nil"/>
                  </w:tcBorders>
                  <w:shd w:val="clear" w:color="auto" w:fill="auto"/>
                  <w:vAlign w:val="bottom"/>
                  <w:hideMark/>
                </w:tcPr>
                <w:p w:rsidR="00C76F2B" w:rsidRPr="00042678" w:rsidRDefault="00C76F2B" w:rsidP="00C76F2B">
                  <w:pPr>
                    <w:tabs>
                      <w:tab w:val="decimal" w:pos="1304"/>
                    </w:tabs>
                    <w:rPr>
                      <w:sz w:val="16"/>
                      <w:szCs w:val="16"/>
                      <w:lang w:val="uk-UA"/>
                    </w:rPr>
                  </w:pPr>
                  <w:r w:rsidRPr="00042678">
                    <w:rPr>
                      <w:sz w:val="16"/>
                      <w:szCs w:val="16"/>
                      <w:lang w:val="uk-UA"/>
                    </w:rPr>
                    <w:t>296 973</w:t>
                  </w:r>
                </w:p>
              </w:tc>
            </w:tr>
            <w:tr w:rsidR="00C76F2B" w:rsidRPr="00042678" w:rsidTr="002B0234">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C76F2B" w:rsidRPr="00042678" w:rsidRDefault="00C76F2B" w:rsidP="00C76F2B">
                  <w:pPr>
                    <w:ind w:left="34" w:right="-108" w:hanging="142"/>
                    <w:rPr>
                      <w:b/>
                      <w:bCs/>
                      <w:sz w:val="16"/>
                      <w:szCs w:val="16"/>
                      <w:lang w:val="uk-UA"/>
                    </w:rPr>
                  </w:pPr>
                  <w:r w:rsidRPr="00042678">
                    <w:rPr>
                      <w:b/>
                      <w:bCs/>
                      <w:sz w:val="16"/>
                      <w:szCs w:val="16"/>
                      <w:lang w:val="uk-UA"/>
                    </w:rPr>
                    <w:t>Усього зобов'язань</w:t>
                  </w:r>
                </w:p>
              </w:tc>
              <w:tc>
                <w:tcPr>
                  <w:tcW w:w="441" w:type="pct"/>
                  <w:tcBorders>
                    <w:top w:val="single" w:sz="4" w:space="0" w:color="auto"/>
                    <w:left w:val="nil"/>
                    <w:bottom w:val="single" w:sz="4" w:space="0" w:color="auto"/>
                    <w:right w:val="nil"/>
                  </w:tcBorders>
                  <w:shd w:val="clear" w:color="auto" w:fill="auto"/>
                  <w:vAlign w:val="bottom"/>
                  <w:hideMark/>
                </w:tcPr>
                <w:p w:rsidR="00C76F2B" w:rsidRPr="00042678" w:rsidRDefault="00C76F2B" w:rsidP="00C76F2B">
                  <w:pPr>
                    <w:ind w:left="-108" w:right="-108"/>
                    <w:jc w:val="center"/>
                    <w:rPr>
                      <w:sz w:val="16"/>
                      <w:szCs w:val="16"/>
                      <w:lang w:val="uk-UA"/>
                    </w:rPr>
                  </w:pPr>
                </w:p>
              </w:tc>
              <w:tc>
                <w:tcPr>
                  <w:tcW w:w="882" w:type="pct"/>
                  <w:tcBorders>
                    <w:top w:val="single" w:sz="4" w:space="0" w:color="auto"/>
                    <w:left w:val="nil"/>
                    <w:bottom w:val="single" w:sz="4" w:space="0" w:color="auto"/>
                    <w:right w:val="nil"/>
                  </w:tcBorders>
                  <w:shd w:val="clear" w:color="auto" w:fill="auto"/>
                  <w:vAlign w:val="bottom"/>
                </w:tcPr>
                <w:p w:rsidR="00C76F2B" w:rsidRPr="00042678" w:rsidRDefault="00C76F2B" w:rsidP="00C76F2B">
                  <w:pPr>
                    <w:tabs>
                      <w:tab w:val="decimal" w:pos="1304"/>
                    </w:tabs>
                    <w:rPr>
                      <w:b/>
                      <w:bCs/>
                      <w:sz w:val="16"/>
                      <w:szCs w:val="16"/>
                      <w:lang w:val="uk-UA"/>
                    </w:rPr>
                  </w:pPr>
                  <w:r w:rsidRPr="00042678">
                    <w:rPr>
                      <w:b/>
                      <w:bCs/>
                      <w:sz w:val="16"/>
                      <w:szCs w:val="16"/>
                      <w:lang w:val="uk-UA"/>
                    </w:rPr>
                    <w:t>7 477 170</w:t>
                  </w:r>
                </w:p>
              </w:tc>
              <w:tc>
                <w:tcPr>
                  <w:tcW w:w="881" w:type="pct"/>
                  <w:tcBorders>
                    <w:top w:val="single" w:sz="4" w:space="0" w:color="auto"/>
                    <w:left w:val="nil"/>
                    <w:bottom w:val="single" w:sz="4" w:space="0" w:color="auto"/>
                    <w:right w:val="nil"/>
                  </w:tcBorders>
                  <w:shd w:val="clear" w:color="auto" w:fill="auto"/>
                  <w:vAlign w:val="bottom"/>
                  <w:hideMark/>
                </w:tcPr>
                <w:p w:rsidR="00C76F2B" w:rsidRPr="00042678" w:rsidRDefault="00C76F2B" w:rsidP="00C76F2B">
                  <w:pPr>
                    <w:tabs>
                      <w:tab w:val="decimal" w:pos="1304"/>
                    </w:tabs>
                    <w:rPr>
                      <w:b/>
                      <w:bCs/>
                      <w:sz w:val="16"/>
                      <w:szCs w:val="16"/>
                      <w:lang w:val="uk-UA"/>
                    </w:rPr>
                  </w:pPr>
                  <w:r w:rsidRPr="00042678">
                    <w:rPr>
                      <w:b/>
                      <w:bCs/>
                      <w:sz w:val="16"/>
                      <w:szCs w:val="16"/>
                      <w:lang w:val="uk-UA"/>
                    </w:rPr>
                    <w:t>3 467 589</w:t>
                  </w:r>
                </w:p>
              </w:tc>
            </w:tr>
            <w:tr w:rsidR="00C76F2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C76F2B" w:rsidRPr="00042678" w:rsidRDefault="00C76F2B" w:rsidP="00C76F2B">
                  <w:pPr>
                    <w:ind w:left="34" w:right="-108" w:hanging="142"/>
                    <w:rPr>
                      <w:b/>
                      <w:bCs/>
                      <w:sz w:val="16"/>
                      <w:szCs w:val="16"/>
                      <w:lang w:val="uk-UA"/>
                    </w:rPr>
                  </w:pPr>
                  <w:r w:rsidRPr="00042678">
                    <w:rPr>
                      <w:b/>
                      <w:bCs/>
                      <w:sz w:val="16"/>
                      <w:szCs w:val="16"/>
                      <w:lang w:val="uk-UA"/>
                    </w:rPr>
                    <w:t>ВЛАСНИЙ КАПІТАЛ</w:t>
                  </w:r>
                </w:p>
              </w:tc>
              <w:tc>
                <w:tcPr>
                  <w:tcW w:w="441" w:type="pct"/>
                  <w:tcBorders>
                    <w:top w:val="nil"/>
                    <w:left w:val="nil"/>
                    <w:bottom w:val="nil"/>
                    <w:right w:val="nil"/>
                  </w:tcBorders>
                  <w:shd w:val="clear" w:color="auto" w:fill="auto"/>
                  <w:vAlign w:val="bottom"/>
                </w:tcPr>
                <w:p w:rsidR="00C76F2B" w:rsidRPr="00042678" w:rsidRDefault="00C76F2B" w:rsidP="00C76F2B">
                  <w:pPr>
                    <w:ind w:left="-108" w:right="-108"/>
                    <w:jc w:val="center"/>
                    <w:rPr>
                      <w:b/>
                      <w:bCs/>
                      <w:sz w:val="16"/>
                      <w:szCs w:val="16"/>
                      <w:lang w:val="uk-UA"/>
                    </w:rPr>
                  </w:pPr>
                </w:p>
              </w:tc>
              <w:tc>
                <w:tcPr>
                  <w:tcW w:w="882" w:type="pct"/>
                  <w:tcBorders>
                    <w:top w:val="nil"/>
                    <w:left w:val="nil"/>
                    <w:bottom w:val="nil"/>
                    <w:right w:val="nil"/>
                  </w:tcBorders>
                  <w:shd w:val="clear" w:color="auto" w:fill="auto"/>
                  <w:vAlign w:val="bottom"/>
                </w:tcPr>
                <w:p w:rsidR="00C76F2B" w:rsidRPr="00042678" w:rsidRDefault="00C76F2B" w:rsidP="00C76F2B">
                  <w:pPr>
                    <w:tabs>
                      <w:tab w:val="decimal" w:pos="1304"/>
                    </w:tabs>
                    <w:rPr>
                      <w:b/>
                      <w:bCs/>
                      <w:sz w:val="16"/>
                      <w:szCs w:val="16"/>
                      <w:lang w:val="uk-UA"/>
                    </w:rPr>
                  </w:pPr>
                </w:p>
              </w:tc>
              <w:tc>
                <w:tcPr>
                  <w:tcW w:w="881" w:type="pct"/>
                  <w:tcBorders>
                    <w:top w:val="nil"/>
                    <w:left w:val="nil"/>
                    <w:bottom w:val="nil"/>
                    <w:right w:val="nil"/>
                  </w:tcBorders>
                  <w:shd w:val="clear" w:color="auto" w:fill="auto"/>
                  <w:vAlign w:val="bottom"/>
                </w:tcPr>
                <w:p w:rsidR="00C76F2B" w:rsidRPr="00042678" w:rsidRDefault="00C76F2B" w:rsidP="00C76F2B">
                  <w:pPr>
                    <w:tabs>
                      <w:tab w:val="decimal" w:pos="1304"/>
                    </w:tabs>
                    <w:rPr>
                      <w:b/>
                      <w:bCs/>
                      <w:sz w:val="16"/>
                      <w:szCs w:val="16"/>
                      <w:lang w:val="uk-UA"/>
                    </w:rPr>
                  </w:pPr>
                </w:p>
              </w:tc>
            </w:tr>
            <w:tr w:rsidR="00C76F2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C76F2B" w:rsidRPr="00042678" w:rsidRDefault="00C76F2B" w:rsidP="00C76F2B">
                  <w:pPr>
                    <w:ind w:left="34" w:right="-108" w:hanging="142"/>
                    <w:rPr>
                      <w:sz w:val="16"/>
                      <w:szCs w:val="16"/>
                      <w:lang w:val="uk-UA"/>
                    </w:rPr>
                  </w:pPr>
                  <w:r w:rsidRPr="00042678">
                    <w:rPr>
                      <w:sz w:val="16"/>
                      <w:szCs w:val="16"/>
                      <w:lang w:val="uk-UA"/>
                    </w:rPr>
                    <w:t>Статутний капітал</w:t>
                  </w:r>
                </w:p>
              </w:tc>
              <w:tc>
                <w:tcPr>
                  <w:tcW w:w="441" w:type="pct"/>
                  <w:tcBorders>
                    <w:top w:val="nil"/>
                    <w:left w:val="nil"/>
                    <w:bottom w:val="nil"/>
                    <w:right w:val="nil"/>
                  </w:tcBorders>
                  <w:shd w:val="clear" w:color="auto" w:fill="auto"/>
                  <w:vAlign w:val="bottom"/>
                  <w:hideMark/>
                </w:tcPr>
                <w:p w:rsidR="00C76F2B" w:rsidRPr="00042678" w:rsidRDefault="00C76F2B" w:rsidP="00C76F2B">
                  <w:pPr>
                    <w:ind w:left="-108" w:right="-108"/>
                    <w:jc w:val="center"/>
                    <w:rPr>
                      <w:sz w:val="16"/>
                      <w:szCs w:val="16"/>
                      <w:lang w:val="uk-UA"/>
                    </w:rPr>
                  </w:pPr>
                  <w:r w:rsidRPr="00042678">
                    <w:rPr>
                      <w:sz w:val="16"/>
                      <w:szCs w:val="16"/>
                      <w:lang w:val="uk-UA"/>
                    </w:rPr>
                    <w:t>24</w:t>
                  </w:r>
                </w:p>
              </w:tc>
              <w:tc>
                <w:tcPr>
                  <w:tcW w:w="882" w:type="pct"/>
                  <w:tcBorders>
                    <w:top w:val="nil"/>
                    <w:left w:val="nil"/>
                    <w:bottom w:val="nil"/>
                    <w:right w:val="nil"/>
                  </w:tcBorders>
                  <w:shd w:val="clear" w:color="auto" w:fill="auto"/>
                  <w:vAlign w:val="bottom"/>
                  <w:hideMark/>
                </w:tcPr>
                <w:p w:rsidR="00C76F2B" w:rsidRPr="00042678" w:rsidRDefault="00C76F2B" w:rsidP="00C76F2B">
                  <w:pPr>
                    <w:tabs>
                      <w:tab w:val="decimal" w:pos="1304"/>
                    </w:tabs>
                    <w:rPr>
                      <w:color w:val="000000"/>
                      <w:sz w:val="16"/>
                      <w:szCs w:val="16"/>
                      <w:lang w:val="uk-UA"/>
                    </w:rPr>
                  </w:pPr>
                  <w:r w:rsidRPr="00042678">
                    <w:rPr>
                      <w:color w:val="000000"/>
                      <w:sz w:val="16"/>
                      <w:szCs w:val="16"/>
                      <w:lang w:val="uk-UA"/>
                    </w:rPr>
                    <w:t>308 000</w:t>
                  </w:r>
                </w:p>
              </w:tc>
              <w:tc>
                <w:tcPr>
                  <w:tcW w:w="881" w:type="pct"/>
                  <w:tcBorders>
                    <w:top w:val="nil"/>
                    <w:left w:val="nil"/>
                    <w:bottom w:val="nil"/>
                    <w:right w:val="nil"/>
                  </w:tcBorders>
                  <w:shd w:val="clear" w:color="auto" w:fill="auto"/>
                  <w:vAlign w:val="bottom"/>
                  <w:hideMark/>
                </w:tcPr>
                <w:p w:rsidR="00C76F2B" w:rsidRPr="00042678" w:rsidRDefault="00C76F2B" w:rsidP="00C76F2B">
                  <w:pPr>
                    <w:tabs>
                      <w:tab w:val="decimal" w:pos="1304"/>
                    </w:tabs>
                    <w:rPr>
                      <w:sz w:val="16"/>
                      <w:szCs w:val="16"/>
                      <w:lang w:val="uk-UA"/>
                    </w:rPr>
                  </w:pPr>
                  <w:r w:rsidRPr="00042678">
                    <w:rPr>
                      <w:sz w:val="16"/>
                      <w:szCs w:val="16"/>
                      <w:lang w:val="uk-UA"/>
                    </w:rPr>
                    <w:t>308 000</w:t>
                  </w:r>
                </w:p>
              </w:tc>
            </w:tr>
            <w:tr w:rsidR="00C76F2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C76F2B" w:rsidRPr="00042678" w:rsidRDefault="00C76F2B" w:rsidP="00C76F2B">
                  <w:pPr>
                    <w:ind w:left="34" w:right="-108" w:hanging="142"/>
                    <w:rPr>
                      <w:sz w:val="16"/>
                      <w:szCs w:val="16"/>
                      <w:lang w:val="uk-UA"/>
                    </w:rPr>
                  </w:pPr>
                  <w:r w:rsidRPr="00042678">
                    <w:rPr>
                      <w:sz w:val="16"/>
                      <w:szCs w:val="16"/>
                      <w:lang w:val="uk-UA"/>
                    </w:rPr>
                    <w:t>Емісійні різниці</w:t>
                  </w:r>
                </w:p>
              </w:tc>
              <w:tc>
                <w:tcPr>
                  <w:tcW w:w="441" w:type="pct"/>
                  <w:tcBorders>
                    <w:top w:val="nil"/>
                    <w:left w:val="nil"/>
                    <w:bottom w:val="nil"/>
                    <w:right w:val="nil"/>
                  </w:tcBorders>
                  <w:shd w:val="clear" w:color="auto" w:fill="auto"/>
                  <w:vAlign w:val="bottom"/>
                  <w:hideMark/>
                </w:tcPr>
                <w:p w:rsidR="00C76F2B" w:rsidRPr="00042678" w:rsidRDefault="00C76F2B" w:rsidP="00C76F2B">
                  <w:pPr>
                    <w:ind w:left="-108" w:right="-108"/>
                    <w:jc w:val="center"/>
                    <w:rPr>
                      <w:sz w:val="16"/>
                      <w:szCs w:val="16"/>
                      <w:lang w:val="uk-UA"/>
                    </w:rPr>
                  </w:pPr>
                  <w:r w:rsidRPr="00042678">
                    <w:rPr>
                      <w:sz w:val="16"/>
                      <w:szCs w:val="16"/>
                      <w:lang w:val="uk-UA"/>
                    </w:rPr>
                    <w:t>24</w:t>
                  </w:r>
                </w:p>
              </w:tc>
              <w:tc>
                <w:tcPr>
                  <w:tcW w:w="882" w:type="pct"/>
                  <w:tcBorders>
                    <w:top w:val="nil"/>
                    <w:left w:val="nil"/>
                    <w:bottom w:val="nil"/>
                    <w:right w:val="nil"/>
                  </w:tcBorders>
                  <w:shd w:val="clear" w:color="auto" w:fill="auto"/>
                  <w:vAlign w:val="bottom"/>
                  <w:hideMark/>
                </w:tcPr>
                <w:p w:rsidR="00C76F2B" w:rsidRPr="00042678" w:rsidRDefault="00C76F2B" w:rsidP="00C76F2B">
                  <w:pPr>
                    <w:tabs>
                      <w:tab w:val="decimal" w:pos="1304"/>
                    </w:tabs>
                    <w:rPr>
                      <w:color w:val="000000"/>
                      <w:sz w:val="16"/>
                      <w:szCs w:val="16"/>
                      <w:lang w:val="uk-UA"/>
                    </w:rPr>
                  </w:pPr>
                  <w:r w:rsidRPr="00042678">
                    <w:rPr>
                      <w:color w:val="000000"/>
                      <w:sz w:val="16"/>
                      <w:szCs w:val="16"/>
                      <w:lang w:val="uk-UA"/>
                    </w:rPr>
                    <w:t>11</w:t>
                  </w:r>
                </w:p>
              </w:tc>
              <w:tc>
                <w:tcPr>
                  <w:tcW w:w="881" w:type="pct"/>
                  <w:tcBorders>
                    <w:top w:val="nil"/>
                    <w:left w:val="nil"/>
                    <w:bottom w:val="nil"/>
                    <w:right w:val="nil"/>
                  </w:tcBorders>
                  <w:shd w:val="clear" w:color="auto" w:fill="auto"/>
                  <w:vAlign w:val="bottom"/>
                  <w:hideMark/>
                </w:tcPr>
                <w:p w:rsidR="00C76F2B" w:rsidRPr="00042678" w:rsidRDefault="00C76F2B" w:rsidP="00C76F2B">
                  <w:pPr>
                    <w:tabs>
                      <w:tab w:val="decimal" w:pos="1304"/>
                    </w:tabs>
                    <w:rPr>
                      <w:sz w:val="16"/>
                      <w:szCs w:val="16"/>
                      <w:lang w:val="uk-UA"/>
                    </w:rPr>
                  </w:pPr>
                  <w:r w:rsidRPr="00042678">
                    <w:rPr>
                      <w:sz w:val="16"/>
                      <w:szCs w:val="16"/>
                      <w:lang w:val="uk-UA"/>
                    </w:rPr>
                    <w:t>11</w:t>
                  </w:r>
                </w:p>
              </w:tc>
            </w:tr>
            <w:tr w:rsidR="00C76F2B" w:rsidRPr="00042678" w:rsidTr="002B0234">
              <w:trPr>
                <w:cantSplit/>
                <w:trHeight w:val="23"/>
                <w:jc w:val="center"/>
              </w:trPr>
              <w:tc>
                <w:tcPr>
                  <w:tcW w:w="2796" w:type="pct"/>
                  <w:tcBorders>
                    <w:top w:val="nil"/>
                    <w:left w:val="nil"/>
                    <w:bottom w:val="nil"/>
                    <w:right w:val="nil"/>
                  </w:tcBorders>
                  <w:shd w:val="clear" w:color="auto" w:fill="auto"/>
                  <w:vAlign w:val="bottom"/>
                </w:tcPr>
                <w:p w:rsidR="00C76F2B" w:rsidRPr="00042678" w:rsidRDefault="00C76F2B" w:rsidP="00C76F2B">
                  <w:pPr>
                    <w:ind w:left="34" w:right="-108" w:hanging="142"/>
                    <w:rPr>
                      <w:sz w:val="16"/>
                      <w:szCs w:val="16"/>
                      <w:lang w:val="uk-UA"/>
                    </w:rPr>
                  </w:pPr>
                  <w:r w:rsidRPr="00042678">
                    <w:rPr>
                      <w:sz w:val="16"/>
                      <w:szCs w:val="16"/>
                      <w:lang w:val="uk-UA"/>
                    </w:rPr>
                    <w:t>Незареєстровані внески до статутного капіталу</w:t>
                  </w:r>
                </w:p>
              </w:tc>
              <w:tc>
                <w:tcPr>
                  <w:tcW w:w="441" w:type="pct"/>
                  <w:tcBorders>
                    <w:top w:val="nil"/>
                    <w:left w:val="nil"/>
                    <w:bottom w:val="nil"/>
                    <w:right w:val="nil"/>
                  </w:tcBorders>
                  <w:shd w:val="clear" w:color="auto" w:fill="auto"/>
                  <w:vAlign w:val="bottom"/>
                </w:tcPr>
                <w:p w:rsidR="00C76F2B" w:rsidRPr="00042678" w:rsidRDefault="00C76F2B" w:rsidP="00C76F2B">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C76F2B" w:rsidRPr="00042678" w:rsidRDefault="00C76F2B" w:rsidP="00C76F2B">
                  <w:pPr>
                    <w:tabs>
                      <w:tab w:val="decimal" w:pos="1304"/>
                    </w:tabs>
                    <w:rPr>
                      <w:color w:val="000000"/>
                      <w:sz w:val="16"/>
                      <w:szCs w:val="16"/>
                      <w:lang w:val="uk-UA"/>
                    </w:rPr>
                  </w:pPr>
                  <w:r w:rsidRPr="00042678">
                    <w:rPr>
                      <w:color w:val="000000"/>
                      <w:sz w:val="16"/>
                      <w:szCs w:val="16"/>
                      <w:lang w:val="uk-UA"/>
                    </w:rPr>
                    <w:t>300 000</w:t>
                  </w:r>
                </w:p>
              </w:tc>
              <w:tc>
                <w:tcPr>
                  <w:tcW w:w="881" w:type="pct"/>
                  <w:tcBorders>
                    <w:top w:val="nil"/>
                    <w:left w:val="nil"/>
                    <w:bottom w:val="nil"/>
                    <w:right w:val="nil"/>
                  </w:tcBorders>
                  <w:shd w:val="clear" w:color="auto" w:fill="auto"/>
                  <w:vAlign w:val="bottom"/>
                </w:tcPr>
                <w:p w:rsidR="00C76F2B" w:rsidRPr="00042678" w:rsidRDefault="00C76F2B" w:rsidP="00C76F2B">
                  <w:pPr>
                    <w:tabs>
                      <w:tab w:val="decimal" w:pos="1304"/>
                    </w:tabs>
                    <w:rPr>
                      <w:sz w:val="16"/>
                      <w:szCs w:val="16"/>
                      <w:lang w:val="uk-UA"/>
                    </w:rPr>
                  </w:pPr>
                  <w:r w:rsidRPr="00042678">
                    <w:rPr>
                      <w:sz w:val="16"/>
                      <w:szCs w:val="16"/>
                      <w:lang w:val="uk-UA"/>
                    </w:rPr>
                    <w:t>−</w:t>
                  </w:r>
                </w:p>
              </w:tc>
            </w:tr>
            <w:tr w:rsidR="00C76F2B"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C76F2B" w:rsidRPr="00042678" w:rsidRDefault="00C76F2B" w:rsidP="00C76F2B">
                  <w:pPr>
                    <w:ind w:left="34" w:right="-108" w:hanging="142"/>
                    <w:rPr>
                      <w:sz w:val="16"/>
                      <w:szCs w:val="16"/>
                      <w:lang w:val="uk-UA"/>
                    </w:rPr>
                  </w:pPr>
                  <w:r w:rsidRPr="00042678">
                    <w:rPr>
                      <w:sz w:val="16"/>
                      <w:szCs w:val="16"/>
                      <w:lang w:val="uk-UA"/>
                    </w:rPr>
                    <w:t>Нерозподілений прибуток</w:t>
                  </w:r>
                </w:p>
              </w:tc>
              <w:tc>
                <w:tcPr>
                  <w:tcW w:w="441" w:type="pct"/>
                  <w:tcBorders>
                    <w:top w:val="nil"/>
                    <w:left w:val="nil"/>
                    <w:bottom w:val="nil"/>
                    <w:right w:val="nil"/>
                  </w:tcBorders>
                  <w:shd w:val="clear" w:color="auto" w:fill="auto"/>
                  <w:vAlign w:val="bottom"/>
                  <w:hideMark/>
                </w:tcPr>
                <w:p w:rsidR="00C76F2B" w:rsidRPr="00042678" w:rsidRDefault="00C76F2B" w:rsidP="00C76F2B">
                  <w:pPr>
                    <w:ind w:left="-108" w:right="-108"/>
                    <w:jc w:val="center"/>
                    <w:rPr>
                      <w:sz w:val="16"/>
                      <w:szCs w:val="16"/>
                      <w:lang w:val="uk-UA"/>
                    </w:rPr>
                  </w:pPr>
                </w:p>
              </w:tc>
              <w:tc>
                <w:tcPr>
                  <w:tcW w:w="882" w:type="pct"/>
                  <w:tcBorders>
                    <w:top w:val="nil"/>
                    <w:left w:val="nil"/>
                    <w:bottom w:val="nil"/>
                    <w:right w:val="nil"/>
                  </w:tcBorders>
                  <w:shd w:val="clear" w:color="auto" w:fill="auto"/>
                  <w:vAlign w:val="bottom"/>
                  <w:hideMark/>
                </w:tcPr>
                <w:p w:rsidR="00C76F2B" w:rsidRPr="00042678" w:rsidRDefault="00C76F2B" w:rsidP="00C76F2B">
                  <w:pPr>
                    <w:tabs>
                      <w:tab w:val="decimal" w:pos="1304"/>
                    </w:tabs>
                    <w:rPr>
                      <w:sz w:val="16"/>
                      <w:szCs w:val="16"/>
                      <w:lang w:val="uk-UA"/>
                    </w:rPr>
                  </w:pPr>
                  <w:r w:rsidRPr="00042678">
                    <w:rPr>
                      <w:sz w:val="16"/>
                      <w:szCs w:val="16"/>
                      <w:lang w:val="uk-UA"/>
                    </w:rPr>
                    <w:t>20 675</w:t>
                  </w:r>
                </w:p>
              </w:tc>
              <w:tc>
                <w:tcPr>
                  <w:tcW w:w="881" w:type="pct"/>
                  <w:tcBorders>
                    <w:top w:val="nil"/>
                    <w:left w:val="nil"/>
                    <w:bottom w:val="nil"/>
                    <w:right w:val="nil"/>
                  </w:tcBorders>
                  <w:shd w:val="clear" w:color="auto" w:fill="auto"/>
                  <w:vAlign w:val="bottom"/>
                  <w:hideMark/>
                </w:tcPr>
                <w:p w:rsidR="00C76F2B" w:rsidRPr="00042678" w:rsidRDefault="00C76F2B" w:rsidP="00C76F2B">
                  <w:pPr>
                    <w:tabs>
                      <w:tab w:val="decimal" w:pos="1304"/>
                    </w:tabs>
                    <w:rPr>
                      <w:sz w:val="16"/>
                      <w:szCs w:val="16"/>
                      <w:lang w:val="uk-UA"/>
                    </w:rPr>
                  </w:pPr>
                  <w:r w:rsidRPr="00042678">
                    <w:rPr>
                      <w:sz w:val="16"/>
                      <w:szCs w:val="16"/>
                      <w:lang w:val="uk-UA"/>
                    </w:rPr>
                    <w:t>15 124</w:t>
                  </w:r>
                </w:p>
              </w:tc>
            </w:tr>
            <w:tr w:rsidR="00C76F2B" w:rsidRPr="00042678" w:rsidTr="002B0234">
              <w:trPr>
                <w:cantSplit/>
                <w:trHeight w:val="23"/>
                <w:jc w:val="center"/>
              </w:trPr>
              <w:tc>
                <w:tcPr>
                  <w:tcW w:w="2796" w:type="pct"/>
                  <w:tcBorders>
                    <w:top w:val="nil"/>
                    <w:left w:val="nil"/>
                    <w:right w:val="nil"/>
                  </w:tcBorders>
                  <w:shd w:val="clear" w:color="auto" w:fill="auto"/>
                  <w:vAlign w:val="bottom"/>
                  <w:hideMark/>
                </w:tcPr>
                <w:p w:rsidR="00C76F2B" w:rsidRPr="00042678" w:rsidRDefault="00C76F2B" w:rsidP="00C76F2B">
                  <w:pPr>
                    <w:ind w:left="34" w:right="-108" w:hanging="142"/>
                    <w:rPr>
                      <w:sz w:val="16"/>
                      <w:szCs w:val="16"/>
                      <w:lang w:val="uk-UA"/>
                    </w:rPr>
                  </w:pPr>
                  <w:r w:rsidRPr="00042678">
                    <w:rPr>
                      <w:sz w:val="16"/>
                      <w:szCs w:val="16"/>
                      <w:lang w:val="uk-UA"/>
                    </w:rPr>
                    <w:t>Резервні та інші фонди банку</w:t>
                  </w:r>
                </w:p>
              </w:tc>
              <w:tc>
                <w:tcPr>
                  <w:tcW w:w="441" w:type="pct"/>
                  <w:tcBorders>
                    <w:top w:val="nil"/>
                    <w:left w:val="nil"/>
                    <w:right w:val="nil"/>
                  </w:tcBorders>
                  <w:shd w:val="clear" w:color="auto" w:fill="auto"/>
                  <w:vAlign w:val="bottom"/>
                  <w:hideMark/>
                </w:tcPr>
                <w:p w:rsidR="00C76F2B" w:rsidRPr="00042678" w:rsidRDefault="00C76F2B" w:rsidP="00C76F2B">
                  <w:pPr>
                    <w:ind w:left="-108" w:right="-108"/>
                    <w:jc w:val="center"/>
                    <w:rPr>
                      <w:sz w:val="16"/>
                      <w:szCs w:val="16"/>
                      <w:lang w:val="uk-UA"/>
                    </w:rPr>
                  </w:pPr>
                </w:p>
              </w:tc>
              <w:tc>
                <w:tcPr>
                  <w:tcW w:w="882" w:type="pct"/>
                  <w:tcBorders>
                    <w:top w:val="nil"/>
                    <w:left w:val="nil"/>
                    <w:right w:val="nil"/>
                  </w:tcBorders>
                  <w:shd w:val="clear" w:color="auto" w:fill="auto"/>
                  <w:vAlign w:val="bottom"/>
                </w:tcPr>
                <w:p w:rsidR="00C76F2B" w:rsidRPr="00042678" w:rsidRDefault="00C76F2B" w:rsidP="00C76F2B">
                  <w:pPr>
                    <w:tabs>
                      <w:tab w:val="decimal" w:pos="1304"/>
                    </w:tabs>
                    <w:rPr>
                      <w:sz w:val="16"/>
                      <w:szCs w:val="16"/>
                      <w:lang w:val="uk-UA"/>
                    </w:rPr>
                  </w:pPr>
                  <w:r w:rsidRPr="00042678">
                    <w:rPr>
                      <w:sz w:val="16"/>
                      <w:szCs w:val="16"/>
                      <w:lang w:val="uk-UA"/>
                    </w:rPr>
                    <w:t>6 106</w:t>
                  </w:r>
                </w:p>
              </w:tc>
              <w:tc>
                <w:tcPr>
                  <w:tcW w:w="881" w:type="pct"/>
                  <w:tcBorders>
                    <w:top w:val="nil"/>
                    <w:left w:val="nil"/>
                    <w:right w:val="nil"/>
                  </w:tcBorders>
                  <w:shd w:val="clear" w:color="auto" w:fill="auto"/>
                  <w:vAlign w:val="bottom"/>
                  <w:hideMark/>
                </w:tcPr>
                <w:p w:rsidR="00C76F2B" w:rsidRPr="00042678" w:rsidRDefault="00C76F2B" w:rsidP="00C76F2B">
                  <w:pPr>
                    <w:tabs>
                      <w:tab w:val="decimal" w:pos="1304"/>
                    </w:tabs>
                    <w:rPr>
                      <w:sz w:val="16"/>
                      <w:szCs w:val="16"/>
                      <w:lang w:val="uk-UA"/>
                    </w:rPr>
                  </w:pPr>
                  <w:r w:rsidRPr="00042678">
                    <w:rPr>
                      <w:sz w:val="16"/>
                      <w:szCs w:val="16"/>
                      <w:lang w:val="uk-UA"/>
                    </w:rPr>
                    <w:t>5 359</w:t>
                  </w:r>
                </w:p>
              </w:tc>
            </w:tr>
            <w:tr w:rsidR="00C76F2B" w:rsidRPr="00042678" w:rsidTr="002B0234">
              <w:trPr>
                <w:cantSplit/>
                <w:trHeight w:val="23"/>
                <w:jc w:val="center"/>
              </w:trPr>
              <w:tc>
                <w:tcPr>
                  <w:tcW w:w="2796" w:type="pct"/>
                  <w:tcBorders>
                    <w:top w:val="nil"/>
                    <w:left w:val="nil"/>
                    <w:bottom w:val="single" w:sz="4" w:space="0" w:color="auto"/>
                    <w:right w:val="nil"/>
                  </w:tcBorders>
                  <w:shd w:val="clear" w:color="auto" w:fill="auto"/>
                  <w:vAlign w:val="bottom"/>
                  <w:hideMark/>
                </w:tcPr>
                <w:p w:rsidR="00C76F2B" w:rsidRPr="00042678" w:rsidRDefault="00C76F2B" w:rsidP="00C76F2B">
                  <w:pPr>
                    <w:ind w:left="34" w:right="-108" w:hanging="142"/>
                    <w:rPr>
                      <w:sz w:val="16"/>
                      <w:szCs w:val="16"/>
                      <w:lang w:val="uk-UA"/>
                    </w:rPr>
                  </w:pPr>
                  <w:r w:rsidRPr="00042678">
                    <w:rPr>
                      <w:sz w:val="16"/>
                      <w:szCs w:val="16"/>
                      <w:lang w:val="uk-UA"/>
                    </w:rPr>
                    <w:t>Резерви переоцінки</w:t>
                  </w:r>
                </w:p>
              </w:tc>
              <w:tc>
                <w:tcPr>
                  <w:tcW w:w="441" w:type="pct"/>
                  <w:tcBorders>
                    <w:top w:val="nil"/>
                    <w:left w:val="nil"/>
                    <w:bottom w:val="single" w:sz="4" w:space="0" w:color="auto"/>
                    <w:right w:val="nil"/>
                  </w:tcBorders>
                  <w:shd w:val="clear" w:color="auto" w:fill="auto"/>
                  <w:vAlign w:val="bottom"/>
                  <w:hideMark/>
                </w:tcPr>
                <w:p w:rsidR="00C76F2B" w:rsidRPr="00042678" w:rsidRDefault="00C76F2B" w:rsidP="00C76F2B">
                  <w:pPr>
                    <w:ind w:left="-108" w:right="-108"/>
                    <w:jc w:val="center"/>
                    <w:rPr>
                      <w:sz w:val="16"/>
                      <w:szCs w:val="16"/>
                      <w:lang w:val="uk-UA"/>
                    </w:rPr>
                  </w:pPr>
                </w:p>
              </w:tc>
              <w:tc>
                <w:tcPr>
                  <w:tcW w:w="882" w:type="pct"/>
                  <w:tcBorders>
                    <w:top w:val="nil"/>
                    <w:left w:val="nil"/>
                    <w:bottom w:val="single" w:sz="4" w:space="0" w:color="auto"/>
                    <w:right w:val="nil"/>
                  </w:tcBorders>
                  <w:shd w:val="clear" w:color="auto" w:fill="auto"/>
                  <w:vAlign w:val="bottom"/>
                </w:tcPr>
                <w:p w:rsidR="00C76F2B" w:rsidRPr="00042678" w:rsidRDefault="00C76F2B" w:rsidP="00C76F2B">
                  <w:pPr>
                    <w:tabs>
                      <w:tab w:val="decimal" w:pos="1304"/>
                    </w:tabs>
                    <w:rPr>
                      <w:sz w:val="16"/>
                      <w:szCs w:val="16"/>
                      <w:lang w:val="uk-UA"/>
                    </w:rPr>
                  </w:pPr>
                  <w:r w:rsidRPr="00042678">
                    <w:rPr>
                      <w:sz w:val="16"/>
                      <w:szCs w:val="16"/>
                      <w:lang w:val="uk-UA"/>
                    </w:rPr>
                    <w:t>17 588</w:t>
                  </w:r>
                </w:p>
              </w:tc>
              <w:tc>
                <w:tcPr>
                  <w:tcW w:w="881" w:type="pct"/>
                  <w:tcBorders>
                    <w:top w:val="nil"/>
                    <w:left w:val="nil"/>
                    <w:bottom w:val="single" w:sz="4" w:space="0" w:color="auto"/>
                    <w:right w:val="nil"/>
                  </w:tcBorders>
                  <w:shd w:val="clear" w:color="auto" w:fill="auto"/>
                  <w:vAlign w:val="bottom"/>
                  <w:hideMark/>
                </w:tcPr>
                <w:p w:rsidR="00C76F2B" w:rsidRPr="00042678" w:rsidRDefault="00C76F2B" w:rsidP="00C76F2B">
                  <w:pPr>
                    <w:tabs>
                      <w:tab w:val="decimal" w:pos="1304"/>
                    </w:tabs>
                    <w:rPr>
                      <w:sz w:val="16"/>
                      <w:szCs w:val="16"/>
                      <w:lang w:val="uk-UA"/>
                    </w:rPr>
                  </w:pPr>
                  <w:r w:rsidRPr="00042678">
                    <w:rPr>
                      <w:sz w:val="16"/>
                      <w:szCs w:val="16"/>
                      <w:lang w:val="uk-UA"/>
                    </w:rPr>
                    <w:t>17 588</w:t>
                  </w:r>
                </w:p>
              </w:tc>
            </w:tr>
            <w:tr w:rsidR="00C76F2B" w:rsidRPr="00042678" w:rsidTr="002B0234">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C76F2B" w:rsidRPr="00042678" w:rsidRDefault="00C76F2B" w:rsidP="00C76F2B">
                  <w:pPr>
                    <w:ind w:left="34" w:right="-108" w:hanging="142"/>
                    <w:rPr>
                      <w:b/>
                      <w:bCs/>
                      <w:sz w:val="16"/>
                      <w:szCs w:val="16"/>
                      <w:lang w:val="uk-UA"/>
                    </w:rPr>
                  </w:pPr>
                  <w:r w:rsidRPr="00042678">
                    <w:rPr>
                      <w:b/>
                      <w:bCs/>
                      <w:sz w:val="16"/>
                      <w:szCs w:val="16"/>
                      <w:lang w:val="uk-UA"/>
                    </w:rPr>
                    <w:t>Усього власного капіталу</w:t>
                  </w:r>
                </w:p>
              </w:tc>
              <w:tc>
                <w:tcPr>
                  <w:tcW w:w="441" w:type="pct"/>
                  <w:tcBorders>
                    <w:top w:val="single" w:sz="4" w:space="0" w:color="auto"/>
                    <w:left w:val="nil"/>
                    <w:bottom w:val="single" w:sz="4" w:space="0" w:color="auto"/>
                    <w:right w:val="nil"/>
                  </w:tcBorders>
                  <w:shd w:val="clear" w:color="auto" w:fill="auto"/>
                  <w:vAlign w:val="bottom"/>
                  <w:hideMark/>
                </w:tcPr>
                <w:p w:rsidR="00C76F2B" w:rsidRPr="00042678" w:rsidRDefault="00C76F2B" w:rsidP="00C76F2B">
                  <w:pPr>
                    <w:ind w:left="-108" w:right="-108"/>
                    <w:jc w:val="center"/>
                    <w:rPr>
                      <w:sz w:val="16"/>
                      <w:szCs w:val="16"/>
                      <w:lang w:val="uk-UA"/>
                    </w:rPr>
                  </w:pPr>
                </w:p>
              </w:tc>
              <w:tc>
                <w:tcPr>
                  <w:tcW w:w="882" w:type="pct"/>
                  <w:tcBorders>
                    <w:top w:val="single" w:sz="4" w:space="0" w:color="auto"/>
                    <w:left w:val="nil"/>
                    <w:bottom w:val="single" w:sz="4" w:space="0" w:color="auto"/>
                    <w:right w:val="nil"/>
                  </w:tcBorders>
                  <w:shd w:val="clear" w:color="auto" w:fill="auto"/>
                  <w:vAlign w:val="bottom"/>
                </w:tcPr>
                <w:p w:rsidR="00C76F2B" w:rsidRPr="00042678" w:rsidRDefault="00C76F2B" w:rsidP="00C76F2B">
                  <w:pPr>
                    <w:tabs>
                      <w:tab w:val="decimal" w:pos="1304"/>
                    </w:tabs>
                    <w:rPr>
                      <w:b/>
                      <w:bCs/>
                      <w:sz w:val="16"/>
                      <w:szCs w:val="16"/>
                      <w:lang w:val="uk-UA"/>
                    </w:rPr>
                  </w:pPr>
                  <w:r w:rsidRPr="00042678">
                    <w:rPr>
                      <w:b/>
                      <w:bCs/>
                      <w:sz w:val="16"/>
                      <w:szCs w:val="16"/>
                      <w:lang w:val="uk-UA"/>
                    </w:rPr>
                    <w:t>652 380</w:t>
                  </w:r>
                </w:p>
              </w:tc>
              <w:tc>
                <w:tcPr>
                  <w:tcW w:w="881" w:type="pct"/>
                  <w:tcBorders>
                    <w:top w:val="single" w:sz="4" w:space="0" w:color="auto"/>
                    <w:left w:val="nil"/>
                    <w:bottom w:val="single" w:sz="4" w:space="0" w:color="auto"/>
                    <w:right w:val="nil"/>
                  </w:tcBorders>
                  <w:shd w:val="clear" w:color="auto" w:fill="auto"/>
                  <w:vAlign w:val="bottom"/>
                  <w:hideMark/>
                </w:tcPr>
                <w:p w:rsidR="00C76F2B" w:rsidRPr="00042678" w:rsidRDefault="00C76F2B" w:rsidP="00C76F2B">
                  <w:pPr>
                    <w:tabs>
                      <w:tab w:val="decimal" w:pos="1304"/>
                    </w:tabs>
                    <w:rPr>
                      <w:b/>
                      <w:bCs/>
                      <w:sz w:val="16"/>
                      <w:szCs w:val="16"/>
                      <w:lang w:val="uk-UA"/>
                    </w:rPr>
                  </w:pPr>
                  <w:r w:rsidRPr="00042678">
                    <w:rPr>
                      <w:b/>
                      <w:bCs/>
                      <w:sz w:val="16"/>
                      <w:szCs w:val="16"/>
                      <w:lang w:val="uk-UA"/>
                    </w:rPr>
                    <w:t>346 082</w:t>
                  </w:r>
                </w:p>
              </w:tc>
            </w:tr>
            <w:tr w:rsidR="00C76F2B" w:rsidRPr="00042678" w:rsidTr="002B0234">
              <w:trPr>
                <w:cantSplit/>
                <w:trHeight w:val="23"/>
                <w:jc w:val="center"/>
              </w:trPr>
              <w:tc>
                <w:tcPr>
                  <w:tcW w:w="2796" w:type="pct"/>
                  <w:tcBorders>
                    <w:top w:val="single" w:sz="4" w:space="0" w:color="auto"/>
                    <w:left w:val="nil"/>
                    <w:bottom w:val="double" w:sz="4" w:space="0" w:color="auto"/>
                    <w:right w:val="nil"/>
                  </w:tcBorders>
                  <w:shd w:val="clear" w:color="auto" w:fill="auto"/>
                  <w:vAlign w:val="bottom"/>
                  <w:hideMark/>
                </w:tcPr>
                <w:p w:rsidR="00C76F2B" w:rsidRPr="00042678" w:rsidRDefault="00C76F2B" w:rsidP="00C76F2B">
                  <w:pPr>
                    <w:ind w:left="34" w:right="-108" w:hanging="142"/>
                    <w:rPr>
                      <w:b/>
                      <w:bCs/>
                      <w:sz w:val="16"/>
                      <w:szCs w:val="16"/>
                      <w:lang w:val="uk-UA"/>
                    </w:rPr>
                  </w:pPr>
                  <w:r w:rsidRPr="00042678">
                    <w:rPr>
                      <w:b/>
                      <w:bCs/>
                      <w:sz w:val="16"/>
                      <w:szCs w:val="16"/>
                      <w:lang w:val="uk-UA"/>
                    </w:rPr>
                    <w:t>Усього зобов'язань та власного капіталу</w:t>
                  </w:r>
                </w:p>
              </w:tc>
              <w:tc>
                <w:tcPr>
                  <w:tcW w:w="441" w:type="pct"/>
                  <w:tcBorders>
                    <w:top w:val="single" w:sz="4" w:space="0" w:color="auto"/>
                    <w:left w:val="nil"/>
                    <w:bottom w:val="double" w:sz="4" w:space="0" w:color="auto"/>
                    <w:right w:val="nil"/>
                  </w:tcBorders>
                  <w:shd w:val="clear" w:color="auto" w:fill="auto"/>
                  <w:vAlign w:val="bottom"/>
                  <w:hideMark/>
                </w:tcPr>
                <w:p w:rsidR="00C76F2B" w:rsidRPr="00042678" w:rsidRDefault="00C76F2B" w:rsidP="00C76F2B">
                  <w:pPr>
                    <w:ind w:left="-108" w:right="-108"/>
                    <w:jc w:val="center"/>
                    <w:rPr>
                      <w:b/>
                      <w:bCs/>
                      <w:sz w:val="16"/>
                      <w:szCs w:val="16"/>
                      <w:lang w:val="uk-UA"/>
                    </w:rPr>
                  </w:pPr>
                </w:p>
              </w:tc>
              <w:tc>
                <w:tcPr>
                  <w:tcW w:w="882" w:type="pct"/>
                  <w:tcBorders>
                    <w:top w:val="single" w:sz="4" w:space="0" w:color="auto"/>
                    <w:left w:val="nil"/>
                    <w:bottom w:val="double" w:sz="4" w:space="0" w:color="auto"/>
                    <w:right w:val="nil"/>
                  </w:tcBorders>
                  <w:shd w:val="clear" w:color="auto" w:fill="auto"/>
                  <w:vAlign w:val="bottom"/>
                </w:tcPr>
                <w:p w:rsidR="00C76F2B" w:rsidRPr="00042678" w:rsidRDefault="00C76F2B" w:rsidP="00C76F2B">
                  <w:pPr>
                    <w:tabs>
                      <w:tab w:val="decimal" w:pos="1304"/>
                    </w:tabs>
                    <w:rPr>
                      <w:b/>
                      <w:bCs/>
                      <w:sz w:val="16"/>
                      <w:szCs w:val="16"/>
                      <w:lang w:val="uk-UA"/>
                    </w:rPr>
                  </w:pPr>
                  <w:r w:rsidRPr="00042678">
                    <w:rPr>
                      <w:b/>
                      <w:bCs/>
                      <w:sz w:val="16"/>
                      <w:szCs w:val="16"/>
                      <w:lang w:val="uk-UA"/>
                    </w:rPr>
                    <w:t>8 129 550</w:t>
                  </w:r>
                </w:p>
              </w:tc>
              <w:tc>
                <w:tcPr>
                  <w:tcW w:w="881" w:type="pct"/>
                  <w:tcBorders>
                    <w:top w:val="single" w:sz="4" w:space="0" w:color="auto"/>
                    <w:left w:val="nil"/>
                    <w:bottom w:val="double" w:sz="4" w:space="0" w:color="auto"/>
                    <w:right w:val="nil"/>
                  </w:tcBorders>
                  <w:shd w:val="clear" w:color="auto" w:fill="auto"/>
                  <w:vAlign w:val="bottom"/>
                  <w:hideMark/>
                </w:tcPr>
                <w:p w:rsidR="00C76F2B" w:rsidRPr="00042678" w:rsidRDefault="00C76F2B" w:rsidP="00C76F2B">
                  <w:pPr>
                    <w:tabs>
                      <w:tab w:val="decimal" w:pos="1304"/>
                    </w:tabs>
                    <w:rPr>
                      <w:b/>
                      <w:bCs/>
                      <w:sz w:val="16"/>
                      <w:szCs w:val="16"/>
                      <w:lang w:val="uk-UA"/>
                    </w:rPr>
                  </w:pPr>
                  <w:r w:rsidRPr="00042678">
                    <w:rPr>
                      <w:b/>
                      <w:bCs/>
                      <w:sz w:val="16"/>
                      <w:szCs w:val="16"/>
                      <w:lang w:val="uk-UA"/>
                    </w:rPr>
                    <w:t>3 813 671</w:t>
                  </w:r>
                </w:p>
              </w:tc>
            </w:tr>
          </w:tbl>
          <w:p w:rsidR="00C76F2B" w:rsidRPr="00042678" w:rsidRDefault="00C76F2B" w:rsidP="00C76F2B">
            <w:pPr>
              <w:contextualSpacing/>
              <w:rPr>
                <w:noProof/>
                <w:sz w:val="16"/>
                <w:szCs w:val="16"/>
                <w:lang w:val="uk-UA"/>
              </w:rPr>
            </w:pPr>
          </w:p>
          <w:p w:rsidR="000C5DCA" w:rsidRPr="00042678" w:rsidRDefault="000C5DCA" w:rsidP="001C252C">
            <w:pPr>
              <w:pStyle w:val="1"/>
              <w:spacing w:before="0"/>
              <w:contextualSpacing/>
              <w:jc w:val="center"/>
              <w:rPr>
                <w:rFonts w:ascii="Times New Roman" w:hAnsi="Times New Roman" w:cs="Times New Roman"/>
                <w:noProof/>
                <w:color w:val="auto"/>
                <w:sz w:val="16"/>
                <w:szCs w:val="16"/>
                <w:lang w:val="uk-UA"/>
              </w:rPr>
            </w:pPr>
            <w:r w:rsidRPr="00042678">
              <w:rPr>
                <w:rFonts w:ascii="Times New Roman" w:hAnsi="Times New Roman" w:cs="Times New Roman"/>
                <w:noProof/>
                <w:color w:val="auto"/>
                <w:sz w:val="16"/>
                <w:szCs w:val="16"/>
                <w:lang w:val="uk-UA"/>
              </w:rPr>
              <w:t>Звіт про прибутки і збитки та інший сукупний дохід за 2016 рік</w:t>
            </w:r>
          </w:p>
          <w:p w:rsidR="000C5DCA" w:rsidRPr="00042678" w:rsidRDefault="000C5DCA" w:rsidP="000C5DCA">
            <w:pPr>
              <w:spacing w:after="120"/>
              <w:jc w:val="right"/>
              <w:rPr>
                <w:noProof/>
                <w:sz w:val="16"/>
                <w:szCs w:val="16"/>
                <w:lang w:val="uk-UA"/>
              </w:rPr>
            </w:pPr>
            <w:r w:rsidRPr="00042678">
              <w:rPr>
                <w:noProof/>
                <w:sz w:val="16"/>
                <w:szCs w:val="16"/>
                <w:lang w:val="uk-UA"/>
              </w:rPr>
              <w:t>тис.грн.</w:t>
            </w:r>
          </w:p>
          <w:tbl>
            <w:tblPr>
              <w:tblW w:w="5000" w:type="pct"/>
              <w:jc w:val="center"/>
              <w:tblLook w:val="04A0" w:firstRow="1" w:lastRow="0" w:firstColumn="1" w:lastColumn="0" w:noHBand="0" w:noVBand="1"/>
            </w:tblPr>
            <w:tblGrid>
              <w:gridCol w:w="5156"/>
              <w:gridCol w:w="813"/>
              <w:gridCol w:w="1626"/>
              <w:gridCol w:w="1624"/>
            </w:tblGrid>
            <w:tr w:rsidR="000C5DCA" w:rsidRPr="00042678" w:rsidTr="002B0234">
              <w:trPr>
                <w:cantSplit/>
                <w:trHeight w:val="23"/>
                <w:jc w:val="center"/>
              </w:trPr>
              <w:tc>
                <w:tcPr>
                  <w:tcW w:w="2796"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Найменування статті</w:t>
                  </w:r>
                </w:p>
              </w:tc>
              <w:tc>
                <w:tcPr>
                  <w:tcW w:w="441"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Звітний період</w:t>
                  </w:r>
                </w:p>
              </w:tc>
              <w:tc>
                <w:tcPr>
                  <w:tcW w:w="881"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Попередній період</w:t>
                  </w:r>
                </w:p>
              </w:tc>
            </w:tr>
            <w:tr w:rsidR="000C5DCA" w:rsidRPr="00042678" w:rsidTr="002B0234">
              <w:trPr>
                <w:cantSplit/>
                <w:trHeight w:val="23"/>
                <w:jc w:val="center"/>
              </w:trPr>
              <w:tc>
                <w:tcPr>
                  <w:tcW w:w="2796"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1</w:t>
                  </w:r>
                </w:p>
              </w:tc>
              <w:tc>
                <w:tcPr>
                  <w:tcW w:w="441"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w:t>
                  </w:r>
                </w:p>
              </w:tc>
              <w:tc>
                <w:tcPr>
                  <w:tcW w:w="882"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3</w:t>
                  </w:r>
                </w:p>
              </w:tc>
              <w:tc>
                <w:tcPr>
                  <w:tcW w:w="881"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4</w:t>
                  </w:r>
                </w:p>
              </w:tc>
            </w:tr>
            <w:tr w:rsidR="000C5DCA" w:rsidRPr="00042678" w:rsidTr="002B0234">
              <w:trPr>
                <w:cantSplit/>
                <w:trHeight w:val="23"/>
                <w:jc w:val="center"/>
              </w:trPr>
              <w:tc>
                <w:tcPr>
                  <w:tcW w:w="2796"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Процентні доходи</w:t>
                  </w:r>
                </w:p>
              </w:tc>
              <w:tc>
                <w:tcPr>
                  <w:tcW w:w="441" w:type="pct"/>
                  <w:tcBorders>
                    <w:top w:val="nil"/>
                    <w:left w:val="nil"/>
                    <w:right w:val="nil"/>
                  </w:tcBorders>
                  <w:shd w:val="clear" w:color="auto" w:fill="auto"/>
                  <w:vAlign w:val="bottom"/>
                  <w:hideMark/>
                </w:tcPr>
                <w:p w:rsidR="000C5DCA" w:rsidRPr="00042678" w:rsidRDefault="000C5DCA" w:rsidP="0048514E">
                  <w:pPr>
                    <w:ind w:left="-108" w:right="-108"/>
                    <w:jc w:val="center"/>
                    <w:rPr>
                      <w:sz w:val="16"/>
                      <w:szCs w:val="16"/>
                      <w:lang w:val="uk-UA"/>
                    </w:rPr>
                  </w:pPr>
                  <w:r w:rsidRPr="00042678">
                    <w:rPr>
                      <w:sz w:val="16"/>
                      <w:szCs w:val="16"/>
                      <w:lang w:val="uk-UA"/>
                    </w:rPr>
                    <w:t>26</w:t>
                  </w:r>
                </w:p>
              </w:tc>
              <w:tc>
                <w:tcPr>
                  <w:tcW w:w="882" w:type="pct"/>
                  <w:tcBorders>
                    <w:top w:val="nil"/>
                    <w:left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896 699</w:t>
                  </w:r>
                </w:p>
              </w:tc>
              <w:tc>
                <w:tcPr>
                  <w:tcW w:w="881" w:type="pct"/>
                  <w:tcBorders>
                    <w:top w:val="nil"/>
                    <w:left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514 761</w:t>
                  </w:r>
                </w:p>
              </w:tc>
            </w:tr>
            <w:tr w:rsidR="000C5DCA" w:rsidRPr="00042678" w:rsidTr="002B0234">
              <w:trPr>
                <w:cantSplit/>
                <w:trHeight w:val="23"/>
                <w:jc w:val="center"/>
              </w:trPr>
              <w:tc>
                <w:tcPr>
                  <w:tcW w:w="2796"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Процентні витрати</w:t>
                  </w:r>
                </w:p>
              </w:tc>
              <w:tc>
                <w:tcPr>
                  <w:tcW w:w="441"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sz w:val="16"/>
                      <w:szCs w:val="16"/>
                      <w:lang w:val="uk-UA"/>
                    </w:rPr>
                  </w:pPr>
                  <w:r w:rsidRPr="00042678">
                    <w:rPr>
                      <w:sz w:val="16"/>
                      <w:szCs w:val="16"/>
                      <w:lang w:val="uk-UA"/>
                    </w:rPr>
                    <w:t>26</w:t>
                  </w:r>
                </w:p>
              </w:tc>
              <w:tc>
                <w:tcPr>
                  <w:tcW w:w="882"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(589 274)</w:t>
                  </w:r>
                </w:p>
              </w:tc>
              <w:tc>
                <w:tcPr>
                  <w:tcW w:w="881"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(344 212)</w:t>
                  </w:r>
                </w:p>
              </w:tc>
            </w:tr>
            <w:tr w:rsidR="000C5DCA" w:rsidRPr="00042678" w:rsidTr="002B0234">
              <w:trPr>
                <w:cantSplit/>
                <w:trHeight w:val="23"/>
                <w:jc w:val="center"/>
              </w:trPr>
              <w:tc>
                <w:tcPr>
                  <w:tcW w:w="2796" w:type="pct"/>
                  <w:tcBorders>
                    <w:top w:val="single" w:sz="4" w:space="0" w:color="auto"/>
                    <w:left w:val="nil"/>
                    <w:right w:val="nil"/>
                  </w:tcBorders>
                  <w:shd w:val="clear" w:color="auto" w:fill="auto"/>
                  <w:vAlign w:val="bottom"/>
                  <w:hideMark/>
                </w:tcPr>
                <w:p w:rsidR="000C5DCA" w:rsidRPr="00042678" w:rsidRDefault="000C5DCA" w:rsidP="0048514E">
                  <w:pPr>
                    <w:ind w:left="34" w:right="-108" w:hanging="142"/>
                    <w:rPr>
                      <w:b/>
                      <w:bCs/>
                      <w:sz w:val="16"/>
                      <w:szCs w:val="16"/>
                      <w:lang w:val="uk-UA"/>
                    </w:rPr>
                  </w:pPr>
                  <w:r w:rsidRPr="00042678">
                    <w:rPr>
                      <w:b/>
                      <w:bCs/>
                      <w:sz w:val="16"/>
                      <w:szCs w:val="16"/>
                      <w:lang w:val="uk-UA"/>
                    </w:rPr>
                    <w:t>Чистий процентний дохід</w:t>
                  </w:r>
                </w:p>
              </w:tc>
              <w:tc>
                <w:tcPr>
                  <w:tcW w:w="441" w:type="pct"/>
                  <w:tcBorders>
                    <w:top w:val="single" w:sz="4" w:space="0" w:color="auto"/>
                    <w:left w:val="nil"/>
                    <w:right w:val="nil"/>
                  </w:tcBorders>
                  <w:shd w:val="clear" w:color="auto" w:fill="auto"/>
                  <w:vAlign w:val="bottom"/>
                  <w:hideMark/>
                </w:tcPr>
                <w:p w:rsidR="000C5DCA" w:rsidRPr="00042678" w:rsidRDefault="000C5DCA" w:rsidP="0048514E">
                  <w:pPr>
                    <w:ind w:left="-108" w:right="-108"/>
                    <w:jc w:val="center"/>
                    <w:rPr>
                      <w:sz w:val="16"/>
                      <w:szCs w:val="16"/>
                      <w:lang w:val="uk-UA"/>
                    </w:rPr>
                  </w:pPr>
                </w:p>
              </w:tc>
              <w:tc>
                <w:tcPr>
                  <w:tcW w:w="882" w:type="pct"/>
                  <w:tcBorders>
                    <w:top w:val="single" w:sz="4" w:space="0" w:color="auto"/>
                    <w:left w:val="nil"/>
                    <w:right w:val="nil"/>
                  </w:tcBorders>
                  <w:shd w:val="clear" w:color="auto" w:fill="auto"/>
                  <w:vAlign w:val="bottom"/>
                </w:tcPr>
                <w:p w:rsidR="000C5DCA" w:rsidRPr="00042678" w:rsidRDefault="000C5DCA" w:rsidP="0048514E">
                  <w:pPr>
                    <w:tabs>
                      <w:tab w:val="decimal" w:pos="1304"/>
                    </w:tabs>
                    <w:rPr>
                      <w:b/>
                      <w:bCs/>
                      <w:color w:val="000000"/>
                      <w:sz w:val="16"/>
                      <w:szCs w:val="16"/>
                      <w:lang w:val="uk-UA"/>
                    </w:rPr>
                  </w:pPr>
                  <w:r w:rsidRPr="00042678">
                    <w:rPr>
                      <w:b/>
                      <w:bCs/>
                      <w:color w:val="000000"/>
                      <w:sz w:val="16"/>
                      <w:szCs w:val="16"/>
                      <w:lang w:val="uk-UA"/>
                    </w:rPr>
                    <w:t>307 425</w:t>
                  </w:r>
                </w:p>
              </w:tc>
              <w:tc>
                <w:tcPr>
                  <w:tcW w:w="881" w:type="pct"/>
                  <w:tcBorders>
                    <w:top w:val="single" w:sz="4" w:space="0" w:color="auto"/>
                    <w:left w:val="nil"/>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170 549</w:t>
                  </w:r>
                </w:p>
              </w:tc>
            </w:tr>
            <w:tr w:rsidR="000C5DCA" w:rsidRPr="00042678" w:rsidTr="002B0234">
              <w:trPr>
                <w:cantSplit/>
                <w:trHeight w:val="23"/>
                <w:jc w:val="center"/>
              </w:trPr>
              <w:tc>
                <w:tcPr>
                  <w:tcW w:w="2796" w:type="pct"/>
                  <w:tcBorders>
                    <w:left w:val="nil"/>
                    <w:bottom w:val="single" w:sz="4" w:space="0" w:color="auto"/>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 xml:space="preserve">Чисте </w:t>
                  </w:r>
                  <w:proofErr w:type="spellStart"/>
                  <w:r w:rsidRPr="00042678">
                    <w:rPr>
                      <w:sz w:val="16"/>
                      <w:szCs w:val="16"/>
                      <w:lang w:val="uk-UA"/>
                    </w:rPr>
                    <w:t>збільшеннярезервів</w:t>
                  </w:r>
                  <w:proofErr w:type="spellEnd"/>
                  <w:r w:rsidRPr="00042678">
                    <w:rPr>
                      <w:sz w:val="16"/>
                      <w:szCs w:val="16"/>
                      <w:lang w:val="uk-UA"/>
                    </w:rPr>
                    <w:t xml:space="preserve"> під знецінення кредитів та заборгованості клієнтів, коштів в інших банках</w:t>
                  </w:r>
                </w:p>
              </w:tc>
              <w:tc>
                <w:tcPr>
                  <w:tcW w:w="441" w:type="pct"/>
                  <w:tcBorders>
                    <w:left w:val="nil"/>
                    <w:bottom w:val="single" w:sz="4" w:space="0" w:color="auto"/>
                    <w:right w:val="nil"/>
                  </w:tcBorders>
                  <w:shd w:val="clear" w:color="auto" w:fill="auto"/>
                  <w:vAlign w:val="bottom"/>
                </w:tcPr>
                <w:p w:rsidR="000C5DCA" w:rsidRPr="00042678" w:rsidRDefault="000C5DCA" w:rsidP="0048514E">
                  <w:pPr>
                    <w:ind w:left="-108" w:right="-108"/>
                    <w:jc w:val="center"/>
                    <w:rPr>
                      <w:sz w:val="16"/>
                      <w:szCs w:val="16"/>
                      <w:lang w:val="uk-UA"/>
                    </w:rPr>
                  </w:pPr>
                  <w:r w:rsidRPr="00042678">
                    <w:rPr>
                      <w:sz w:val="16"/>
                      <w:szCs w:val="16"/>
                      <w:lang w:val="uk-UA"/>
                    </w:rPr>
                    <w:t>6, 7, 8, 13</w:t>
                  </w:r>
                </w:p>
              </w:tc>
              <w:tc>
                <w:tcPr>
                  <w:tcW w:w="882" w:type="pct"/>
                  <w:tcBorders>
                    <w:left w:val="nil"/>
                    <w:bottom w:val="single" w:sz="4" w:space="0" w:color="auto"/>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(100 859)</w:t>
                  </w:r>
                </w:p>
              </w:tc>
              <w:tc>
                <w:tcPr>
                  <w:tcW w:w="881" w:type="pct"/>
                  <w:tcBorders>
                    <w:left w:val="nil"/>
                    <w:bottom w:val="single" w:sz="4" w:space="0" w:color="auto"/>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(119 239)</w:t>
                  </w:r>
                </w:p>
              </w:tc>
            </w:tr>
            <w:tr w:rsidR="000C5DCA" w:rsidRPr="00042678" w:rsidTr="002B0234">
              <w:trPr>
                <w:cantSplit/>
                <w:trHeight w:val="23"/>
                <w:jc w:val="center"/>
              </w:trPr>
              <w:tc>
                <w:tcPr>
                  <w:tcW w:w="2796" w:type="pct"/>
                  <w:tcBorders>
                    <w:top w:val="nil"/>
                    <w:left w:val="nil"/>
                    <w:bottom w:val="single" w:sz="4" w:space="0" w:color="auto"/>
                    <w:right w:val="nil"/>
                  </w:tcBorders>
                  <w:shd w:val="clear" w:color="auto" w:fill="auto"/>
                  <w:vAlign w:val="bottom"/>
                </w:tcPr>
                <w:p w:rsidR="000C5DCA" w:rsidRPr="00042678" w:rsidRDefault="000C5DCA" w:rsidP="0048514E">
                  <w:pPr>
                    <w:ind w:left="34" w:right="-108" w:hanging="142"/>
                    <w:rPr>
                      <w:b/>
                      <w:sz w:val="16"/>
                      <w:szCs w:val="16"/>
                      <w:lang w:val="uk-UA"/>
                    </w:rPr>
                  </w:pPr>
                  <w:r w:rsidRPr="00042678">
                    <w:rPr>
                      <w:b/>
                      <w:sz w:val="16"/>
                      <w:szCs w:val="16"/>
                      <w:lang w:val="uk-UA"/>
                    </w:rPr>
                    <w:t>Чистий процентний дохід після створення резерву під знецінення кредитів та заборгованості клієнтів, коштів в інших банках</w:t>
                  </w:r>
                </w:p>
              </w:tc>
              <w:tc>
                <w:tcPr>
                  <w:tcW w:w="441" w:type="pct"/>
                  <w:tcBorders>
                    <w:top w:val="nil"/>
                    <w:left w:val="nil"/>
                    <w:bottom w:val="single" w:sz="4" w:space="0" w:color="auto"/>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304"/>
                    </w:tabs>
                    <w:rPr>
                      <w:b/>
                      <w:bCs/>
                      <w:color w:val="000000"/>
                      <w:sz w:val="16"/>
                      <w:szCs w:val="16"/>
                      <w:lang w:val="uk-UA"/>
                    </w:rPr>
                  </w:pPr>
                  <w:r w:rsidRPr="00042678">
                    <w:rPr>
                      <w:b/>
                      <w:bCs/>
                      <w:color w:val="000000"/>
                      <w:sz w:val="16"/>
                      <w:szCs w:val="16"/>
                      <w:lang w:val="uk-UA"/>
                    </w:rPr>
                    <w:t>206 566</w:t>
                  </w:r>
                </w:p>
              </w:tc>
              <w:tc>
                <w:tcPr>
                  <w:tcW w:w="881"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304"/>
                    </w:tabs>
                    <w:rPr>
                      <w:b/>
                      <w:bCs/>
                      <w:color w:val="000000"/>
                      <w:sz w:val="16"/>
                      <w:szCs w:val="16"/>
                      <w:lang w:val="uk-UA"/>
                    </w:rPr>
                  </w:pPr>
                  <w:r w:rsidRPr="00042678">
                    <w:rPr>
                      <w:b/>
                      <w:bCs/>
                      <w:color w:val="000000"/>
                      <w:sz w:val="16"/>
                      <w:szCs w:val="16"/>
                      <w:lang w:val="uk-UA"/>
                    </w:rPr>
                    <w:t>51 310</w:t>
                  </w:r>
                </w:p>
              </w:tc>
            </w:tr>
            <w:tr w:rsidR="000C5DCA"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Комісійні доходи</w:t>
                  </w:r>
                </w:p>
              </w:tc>
              <w:tc>
                <w:tcPr>
                  <w:tcW w:w="441" w:type="pct"/>
                  <w:tcBorders>
                    <w:top w:val="nil"/>
                    <w:left w:val="nil"/>
                    <w:bottom w:val="nil"/>
                    <w:right w:val="nil"/>
                  </w:tcBorders>
                  <w:shd w:val="clear" w:color="auto" w:fill="auto"/>
                  <w:vAlign w:val="bottom"/>
                  <w:hideMark/>
                </w:tcPr>
                <w:p w:rsidR="000C5DCA" w:rsidRPr="00042678" w:rsidRDefault="000C5DCA" w:rsidP="0048514E">
                  <w:pPr>
                    <w:ind w:left="-108" w:right="-108"/>
                    <w:jc w:val="center"/>
                    <w:rPr>
                      <w:sz w:val="16"/>
                      <w:szCs w:val="16"/>
                      <w:lang w:val="uk-UA"/>
                    </w:rPr>
                  </w:pPr>
                  <w:r w:rsidRPr="00042678">
                    <w:rPr>
                      <w:sz w:val="16"/>
                      <w:szCs w:val="16"/>
                      <w:lang w:val="uk-UA"/>
                    </w:rPr>
                    <w:t>27</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119 365</w:t>
                  </w:r>
                </w:p>
              </w:tc>
              <w:tc>
                <w:tcPr>
                  <w:tcW w:w="881"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52 509</w:t>
                  </w:r>
                </w:p>
              </w:tc>
            </w:tr>
            <w:tr w:rsidR="000C5DCA"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Комісійні витрати</w:t>
                  </w:r>
                </w:p>
              </w:tc>
              <w:tc>
                <w:tcPr>
                  <w:tcW w:w="441" w:type="pct"/>
                  <w:tcBorders>
                    <w:top w:val="nil"/>
                    <w:left w:val="nil"/>
                    <w:bottom w:val="nil"/>
                    <w:right w:val="nil"/>
                  </w:tcBorders>
                  <w:shd w:val="clear" w:color="auto" w:fill="auto"/>
                  <w:vAlign w:val="bottom"/>
                  <w:hideMark/>
                </w:tcPr>
                <w:p w:rsidR="000C5DCA" w:rsidRPr="00042678" w:rsidRDefault="000C5DCA" w:rsidP="0048514E">
                  <w:pPr>
                    <w:ind w:left="-108" w:right="-108"/>
                    <w:jc w:val="center"/>
                    <w:rPr>
                      <w:sz w:val="16"/>
                      <w:szCs w:val="16"/>
                      <w:lang w:val="uk-UA"/>
                    </w:rPr>
                  </w:pPr>
                  <w:r w:rsidRPr="00042678">
                    <w:rPr>
                      <w:sz w:val="16"/>
                      <w:szCs w:val="16"/>
                      <w:lang w:val="uk-UA"/>
                    </w:rPr>
                    <w:t>27</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(45 785)</w:t>
                  </w:r>
                </w:p>
              </w:tc>
              <w:tc>
                <w:tcPr>
                  <w:tcW w:w="881"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(18 956)</w:t>
                  </w:r>
                </w:p>
              </w:tc>
            </w:tr>
            <w:tr w:rsidR="000C5DCA" w:rsidRPr="00042678" w:rsidTr="002B0234">
              <w:trPr>
                <w:cantSplit/>
                <w:trHeight w:val="23"/>
                <w:jc w:val="center"/>
              </w:trPr>
              <w:tc>
                <w:tcPr>
                  <w:tcW w:w="2796"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Результат від операцій з фінансовими інструментами, що обліковуються за справедливою вартістю через прибуток або збиток</w:t>
                  </w:r>
                </w:p>
              </w:tc>
              <w:tc>
                <w:tcPr>
                  <w:tcW w:w="441"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84 914</w:t>
                  </w:r>
                </w:p>
              </w:tc>
              <w:tc>
                <w:tcPr>
                  <w:tcW w:w="881"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27 849</w:t>
                  </w:r>
                </w:p>
              </w:tc>
            </w:tr>
            <w:tr w:rsidR="000C5DCA"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Результат</w:t>
                  </w:r>
                  <w:r w:rsidRPr="00042678">
                    <w:rPr>
                      <w:i/>
                      <w:iCs/>
                      <w:sz w:val="16"/>
                      <w:szCs w:val="16"/>
                      <w:lang w:val="uk-UA"/>
                    </w:rPr>
                    <w:t xml:space="preserve"> </w:t>
                  </w:r>
                  <w:r w:rsidRPr="00042678">
                    <w:rPr>
                      <w:sz w:val="16"/>
                      <w:szCs w:val="16"/>
                      <w:lang w:val="uk-UA"/>
                    </w:rPr>
                    <w:t>від продажу цінних паперів у портфелі банку на продаж</w:t>
                  </w:r>
                </w:p>
              </w:tc>
              <w:tc>
                <w:tcPr>
                  <w:tcW w:w="441" w:type="pct"/>
                  <w:tcBorders>
                    <w:top w:val="nil"/>
                    <w:left w:val="nil"/>
                    <w:bottom w:val="nil"/>
                    <w:right w:val="nil"/>
                  </w:tcBorders>
                  <w:shd w:val="clear" w:color="auto" w:fill="auto"/>
                  <w:vAlign w:val="bottom"/>
                  <w:hideMark/>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2 142</w:t>
                  </w:r>
                </w:p>
              </w:tc>
              <w:tc>
                <w:tcPr>
                  <w:tcW w:w="881"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569</w:t>
                  </w:r>
                </w:p>
              </w:tc>
            </w:tr>
            <w:tr w:rsidR="000C5DCA"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Результат від операцій з іноземною валютою</w:t>
                  </w:r>
                </w:p>
              </w:tc>
              <w:tc>
                <w:tcPr>
                  <w:tcW w:w="441" w:type="pct"/>
                  <w:tcBorders>
                    <w:top w:val="nil"/>
                    <w:left w:val="nil"/>
                    <w:bottom w:val="nil"/>
                    <w:right w:val="nil"/>
                  </w:tcBorders>
                  <w:shd w:val="clear" w:color="auto" w:fill="auto"/>
                  <w:vAlign w:val="bottom"/>
                  <w:hideMark/>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(14 834)</w:t>
                  </w:r>
                </w:p>
              </w:tc>
              <w:tc>
                <w:tcPr>
                  <w:tcW w:w="881"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21 710</w:t>
                  </w:r>
                </w:p>
              </w:tc>
            </w:tr>
            <w:tr w:rsidR="000C5DCA"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Результат</w:t>
                  </w:r>
                  <w:r w:rsidRPr="00042678">
                    <w:rPr>
                      <w:i/>
                      <w:iCs/>
                      <w:sz w:val="16"/>
                      <w:szCs w:val="16"/>
                      <w:lang w:val="uk-UA"/>
                    </w:rPr>
                    <w:t xml:space="preserve"> </w:t>
                  </w:r>
                  <w:r w:rsidRPr="00042678">
                    <w:rPr>
                      <w:sz w:val="16"/>
                      <w:szCs w:val="16"/>
                      <w:lang w:val="uk-UA"/>
                    </w:rPr>
                    <w:t>від переоцінки іноземної валюти</w:t>
                  </w:r>
                </w:p>
              </w:tc>
              <w:tc>
                <w:tcPr>
                  <w:tcW w:w="441" w:type="pct"/>
                  <w:tcBorders>
                    <w:top w:val="nil"/>
                    <w:left w:val="nil"/>
                    <w:bottom w:val="nil"/>
                    <w:right w:val="nil"/>
                  </w:tcBorders>
                  <w:shd w:val="clear" w:color="auto" w:fill="auto"/>
                  <w:vAlign w:val="bottom"/>
                  <w:hideMark/>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69 401</w:t>
                  </w:r>
                </w:p>
              </w:tc>
              <w:tc>
                <w:tcPr>
                  <w:tcW w:w="881"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57 280</w:t>
                  </w:r>
                </w:p>
              </w:tc>
            </w:tr>
            <w:tr w:rsidR="000C5DCA"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Чисте збільшення резервів під знецінення дебіторської заборгованості та інших фінансових активів</w:t>
                  </w:r>
                </w:p>
              </w:tc>
              <w:tc>
                <w:tcPr>
                  <w:tcW w:w="441" w:type="pct"/>
                  <w:tcBorders>
                    <w:top w:val="nil"/>
                    <w:left w:val="nil"/>
                    <w:bottom w:val="nil"/>
                    <w:right w:val="nil"/>
                  </w:tcBorders>
                  <w:shd w:val="clear" w:color="auto" w:fill="auto"/>
                  <w:vAlign w:val="bottom"/>
                  <w:hideMark/>
                </w:tcPr>
                <w:p w:rsidR="000C5DCA" w:rsidRPr="00042678" w:rsidRDefault="000C5DCA" w:rsidP="0048514E">
                  <w:pPr>
                    <w:ind w:left="-108" w:right="-108"/>
                    <w:jc w:val="center"/>
                    <w:rPr>
                      <w:sz w:val="16"/>
                      <w:szCs w:val="16"/>
                      <w:lang w:val="uk-UA"/>
                    </w:rPr>
                  </w:pPr>
                  <w:r w:rsidRPr="00042678">
                    <w:rPr>
                      <w:sz w:val="16"/>
                      <w:szCs w:val="16"/>
                      <w:lang w:val="uk-UA"/>
                    </w:rPr>
                    <w:t>13, 14</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(19 991)</w:t>
                  </w:r>
                </w:p>
              </w:tc>
              <w:tc>
                <w:tcPr>
                  <w:tcW w:w="881"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(1 322)</w:t>
                  </w:r>
                </w:p>
              </w:tc>
            </w:tr>
            <w:tr w:rsidR="000C5DCA" w:rsidRPr="00042678" w:rsidTr="002B0234">
              <w:trPr>
                <w:cantSplit/>
                <w:trHeight w:val="23"/>
                <w:jc w:val="center"/>
              </w:trPr>
              <w:tc>
                <w:tcPr>
                  <w:tcW w:w="279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Чисте збільшення резервів за зобов'язаннями</w:t>
                  </w:r>
                </w:p>
              </w:tc>
              <w:tc>
                <w:tcPr>
                  <w:tcW w:w="441" w:type="pct"/>
                  <w:tcBorders>
                    <w:top w:val="nil"/>
                    <w:left w:val="nil"/>
                    <w:bottom w:val="nil"/>
                    <w:right w:val="nil"/>
                  </w:tcBorders>
                  <w:shd w:val="clear" w:color="auto" w:fill="auto"/>
                  <w:vAlign w:val="bottom"/>
                  <w:hideMark/>
                </w:tcPr>
                <w:p w:rsidR="000C5DCA" w:rsidRPr="00042678" w:rsidRDefault="000C5DCA" w:rsidP="0048514E">
                  <w:pPr>
                    <w:ind w:left="-108" w:right="-108"/>
                    <w:jc w:val="center"/>
                    <w:rPr>
                      <w:sz w:val="16"/>
                      <w:szCs w:val="16"/>
                      <w:lang w:val="uk-UA"/>
                    </w:rPr>
                  </w:pPr>
                  <w:r w:rsidRPr="00042678">
                    <w:rPr>
                      <w:sz w:val="16"/>
                      <w:szCs w:val="16"/>
                      <w:lang w:val="uk-UA"/>
                    </w:rPr>
                    <w:t>20</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(220)</w:t>
                  </w:r>
                </w:p>
              </w:tc>
              <w:tc>
                <w:tcPr>
                  <w:tcW w:w="881"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(383)</w:t>
                  </w:r>
                </w:p>
              </w:tc>
            </w:tr>
            <w:tr w:rsidR="000C5DCA" w:rsidRPr="00042678" w:rsidTr="002B0234">
              <w:trPr>
                <w:cantSplit/>
                <w:trHeight w:val="23"/>
                <w:jc w:val="center"/>
              </w:trPr>
              <w:tc>
                <w:tcPr>
                  <w:tcW w:w="2796"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Інші операційні доходи</w:t>
                  </w:r>
                </w:p>
              </w:tc>
              <w:tc>
                <w:tcPr>
                  <w:tcW w:w="441" w:type="pct"/>
                  <w:tcBorders>
                    <w:top w:val="nil"/>
                    <w:left w:val="nil"/>
                    <w:right w:val="nil"/>
                  </w:tcBorders>
                  <w:shd w:val="clear" w:color="auto" w:fill="auto"/>
                  <w:vAlign w:val="bottom"/>
                  <w:hideMark/>
                </w:tcPr>
                <w:p w:rsidR="000C5DCA" w:rsidRPr="00042678" w:rsidRDefault="000C5DCA" w:rsidP="0048514E">
                  <w:pPr>
                    <w:ind w:left="-108" w:right="-108"/>
                    <w:jc w:val="center"/>
                    <w:rPr>
                      <w:sz w:val="16"/>
                      <w:szCs w:val="16"/>
                      <w:lang w:val="uk-UA"/>
                    </w:rPr>
                  </w:pPr>
                  <w:r w:rsidRPr="00042678">
                    <w:rPr>
                      <w:sz w:val="16"/>
                      <w:szCs w:val="16"/>
                      <w:lang w:val="uk-UA"/>
                    </w:rPr>
                    <w:t>28</w:t>
                  </w:r>
                </w:p>
              </w:tc>
              <w:tc>
                <w:tcPr>
                  <w:tcW w:w="882" w:type="pct"/>
                  <w:tcBorders>
                    <w:top w:val="nil"/>
                    <w:left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23 420</w:t>
                  </w:r>
                </w:p>
              </w:tc>
              <w:tc>
                <w:tcPr>
                  <w:tcW w:w="881" w:type="pct"/>
                  <w:tcBorders>
                    <w:top w:val="nil"/>
                    <w:left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color w:val="000000"/>
                      <w:sz w:val="16"/>
                      <w:szCs w:val="16"/>
                      <w:lang w:val="uk-UA"/>
                    </w:rPr>
                    <w:t>29 838</w:t>
                  </w:r>
                </w:p>
              </w:tc>
            </w:tr>
            <w:tr w:rsidR="000C5DCA" w:rsidRPr="00042678" w:rsidTr="002B0234">
              <w:trPr>
                <w:cantSplit/>
                <w:trHeight w:val="23"/>
                <w:jc w:val="center"/>
              </w:trPr>
              <w:tc>
                <w:tcPr>
                  <w:tcW w:w="2796"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Адміністративні та інші операційні витрати</w:t>
                  </w:r>
                </w:p>
              </w:tc>
              <w:tc>
                <w:tcPr>
                  <w:tcW w:w="441"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sz w:val="16"/>
                      <w:szCs w:val="16"/>
                      <w:lang w:val="uk-UA"/>
                    </w:rPr>
                  </w:pPr>
                  <w:r w:rsidRPr="00042678">
                    <w:rPr>
                      <w:sz w:val="16"/>
                      <w:szCs w:val="16"/>
                      <w:lang w:val="uk-UA"/>
                    </w:rPr>
                    <w:t>29</w:t>
                  </w:r>
                </w:p>
              </w:tc>
              <w:tc>
                <w:tcPr>
                  <w:tcW w:w="882"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(414 503)</w:t>
                  </w:r>
                </w:p>
              </w:tc>
              <w:tc>
                <w:tcPr>
                  <w:tcW w:w="881"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color w:val="000000"/>
                      <w:sz w:val="16"/>
                      <w:szCs w:val="16"/>
                      <w:lang w:val="uk-UA"/>
                    </w:rPr>
                    <w:t>(218 006)</w:t>
                  </w:r>
                </w:p>
              </w:tc>
            </w:tr>
            <w:tr w:rsidR="000C5DCA" w:rsidRPr="00042678" w:rsidTr="002B0234">
              <w:trPr>
                <w:cantSplit/>
                <w:trHeight w:val="23"/>
                <w:jc w:val="center"/>
              </w:trPr>
              <w:tc>
                <w:tcPr>
                  <w:tcW w:w="2796" w:type="pct"/>
                  <w:tcBorders>
                    <w:top w:val="single" w:sz="4" w:space="0" w:color="auto"/>
                    <w:left w:val="nil"/>
                    <w:right w:val="nil"/>
                  </w:tcBorders>
                  <w:shd w:val="clear" w:color="auto" w:fill="auto"/>
                  <w:vAlign w:val="bottom"/>
                  <w:hideMark/>
                </w:tcPr>
                <w:p w:rsidR="000C5DCA" w:rsidRPr="00042678" w:rsidRDefault="000C5DCA" w:rsidP="0048514E">
                  <w:pPr>
                    <w:ind w:left="34" w:right="-108" w:hanging="142"/>
                    <w:rPr>
                      <w:b/>
                      <w:bCs/>
                      <w:sz w:val="16"/>
                      <w:szCs w:val="16"/>
                      <w:lang w:val="uk-UA"/>
                    </w:rPr>
                  </w:pPr>
                  <w:r w:rsidRPr="00042678">
                    <w:rPr>
                      <w:b/>
                      <w:bCs/>
                      <w:sz w:val="16"/>
                      <w:szCs w:val="16"/>
                      <w:lang w:val="uk-UA"/>
                    </w:rPr>
                    <w:t>Прибуток до оподаткування</w:t>
                  </w:r>
                </w:p>
              </w:tc>
              <w:tc>
                <w:tcPr>
                  <w:tcW w:w="441" w:type="pct"/>
                  <w:tcBorders>
                    <w:top w:val="single" w:sz="4" w:space="0" w:color="auto"/>
                    <w:left w:val="nil"/>
                    <w:right w:val="nil"/>
                  </w:tcBorders>
                  <w:shd w:val="clear" w:color="auto" w:fill="auto"/>
                  <w:vAlign w:val="bottom"/>
                  <w:hideMark/>
                </w:tcPr>
                <w:p w:rsidR="000C5DCA" w:rsidRPr="00042678" w:rsidRDefault="000C5DCA" w:rsidP="0048514E">
                  <w:pPr>
                    <w:ind w:left="-108" w:right="-108"/>
                    <w:jc w:val="center"/>
                    <w:rPr>
                      <w:sz w:val="16"/>
                      <w:szCs w:val="16"/>
                      <w:lang w:val="uk-UA"/>
                    </w:rPr>
                  </w:pPr>
                </w:p>
              </w:tc>
              <w:tc>
                <w:tcPr>
                  <w:tcW w:w="882" w:type="pct"/>
                  <w:tcBorders>
                    <w:top w:val="single" w:sz="4" w:space="0" w:color="auto"/>
                    <w:left w:val="nil"/>
                    <w:right w:val="nil"/>
                  </w:tcBorders>
                  <w:shd w:val="clear" w:color="auto" w:fill="auto"/>
                  <w:vAlign w:val="bottom"/>
                </w:tcPr>
                <w:p w:rsidR="000C5DCA" w:rsidRPr="00042678" w:rsidRDefault="000C5DCA" w:rsidP="0048514E">
                  <w:pPr>
                    <w:tabs>
                      <w:tab w:val="decimal" w:pos="1304"/>
                    </w:tabs>
                    <w:rPr>
                      <w:b/>
                      <w:bCs/>
                      <w:color w:val="000000"/>
                      <w:sz w:val="16"/>
                      <w:szCs w:val="16"/>
                      <w:lang w:val="uk-UA"/>
                    </w:rPr>
                  </w:pPr>
                  <w:r w:rsidRPr="00042678">
                    <w:rPr>
                      <w:b/>
                      <w:bCs/>
                      <w:color w:val="000000"/>
                      <w:sz w:val="16"/>
                      <w:szCs w:val="16"/>
                      <w:lang w:val="uk-UA"/>
                    </w:rPr>
                    <w:t>10 475</w:t>
                  </w:r>
                </w:p>
              </w:tc>
              <w:tc>
                <w:tcPr>
                  <w:tcW w:w="881" w:type="pct"/>
                  <w:tcBorders>
                    <w:top w:val="single" w:sz="4" w:space="0" w:color="auto"/>
                    <w:left w:val="nil"/>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2 398</w:t>
                  </w:r>
                </w:p>
              </w:tc>
            </w:tr>
            <w:tr w:rsidR="000C5DCA" w:rsidRPr="00042678" w:rsidTr="002B0234">
              <w:trPr>
                <w:cantSplit/>
                <w:trHeight w:val="23"/>
                <w:jc w:val="center"/>
              </w:trPr>
              <w:tc>
                <w:tcPr>
                  <w:tcW w:w="2796" w:type="pct"/>
                  <w:tcBorders>
                    <w:left w:val="nil"/>
                    <w:bottom w:val="sing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Витрати на податок на прибуток</w:t>
                  </w:r>
                </w:p>
              </w:tc>
              <w:tc>
                <w:tcPr>
                  <w:tcW w:w="441" w:type="pct"/>
                  <w:tcBorders>
                    <w:left w:val="nil"/>
                    <w:bottom w:val="single" w:sz="4" w:space="0" w:color="auto"/>
                    <w:right w:val="nil"/>
                  </w:tcBorders>
                  <w:shd w:val="clear" w:color="auto" w:fill="auto"/>
                  <w:vAlign w:val="bottom"/>
                  <w:hideMark/>
                </w:tcPr>
                <w:p w:rsidR="000C5DCA" w:rsidRPr="00042678" w:rsidRDefault="000C5DCA" w:rsidP="0048514E">
                  <w:pPr>
                    <w:ind w:left="-108" w:right="-108"/>
                    <w:jc w:val="center"/>
                    <w:rPr>
                      <w:sz w:val="16"/>
                      <w:szCs w:val="16"/>
                      <w:lang w:val="uk-UA"/>
                    </w:rPr>
                  </w:pPr>
                  <w:r w:rsidRPr="00042678">
                    <w:rPr>
                      <w:sz w:val="16"/>
                      <w:szCs w:val="16"/>
                      <w:lang w:val="uk-UA"/>
                    </w:rPr>
                    <w:t>30</w:t>
                  </w:r>
                </w:p>
              </w:tc>
              <w:tc>
                <w:tcPr>
                  <w:tcW w:w="882" w:type="pct"/>
                  <w:tcBorders>
                    <w:left w:val="nil"/>
                    <w:bottom w:val="single" w:sz="4" w:space="0" w:color="auto"/>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(4 177)</w:t>
                  </w:r>
                </w:p>
              </w:tc>
              <w:tc>
                <w:tcPr>
                  <w:tcW w:w="881" w:type="pct"/>
                  <w:tcBorders>
                    <w:left w:val="nil"/>
                    <w:bottom w:val="single" w:sz="4" w:space="0" w:color="auto"/>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(1 411)</w:t>
                  </w:r>
                </w:p>
              </w:tc>
            </w:tr>
            <w:tr w:rsidR="000C5DCA" w:rsidRPr="00042678" w:rsidTr="002B0234">
              <w:trPr>
                <w:cantSplit/>
                <w:trHeight w:val="23"/>
                <w:jc w:val="center"/>
              </w:trPr>
              <w:tc>
                <w:tcPr>
                  <w:tcW w:w="2796" w:type="pct"/>
                  <w:tcBorders>
                    <w:top w:val="single" w:sz="4" w:space="0" w:color="auto"/>
                    <w:left w:val="nil"/>
                    <w:bottom w:val="double" w:sz="6"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rPr>
                  </w:pPr>
                  <w:r w:rsidRPr="00042678">
                    <w:rPr>
                      <w:b/>
                      <w:bCs/>
                      <w:sz w:val="16"/>
                      <w:szCs w:val="16"/>
                      <w:lang w:val="uk-UA"/>
                    </w:rPr>
                    <w:t>Прибуток за рік</w:t>
                  </w:r>
                </w:p>
              </w:tc>
              <w:tc>
                <w:tcPr>
                  <w:tcW w:w="441" w:type="pct"/>
                  <w:tcBorders>
                    <w:top w:val="single" w:sz="4" w:space="0" w:color="auto"/>
                    <w:left w:val="nil"/>
                    <w:bottom w:val="double" w:sz="6" w:space="0" w:color="auto"/>
                    <w:right w:val="nil"/>
                  </w:tcBorders>
                  <w:shd w:val="clear" w:color="auto" w:fill="auto"/>
                  <w:vAlign w:val="bottom"/>
                  <w:hideMark/>
                </w:tcPr>
                <w:p w:rsidR="000C5DCA" w:rsidRPr="00042678" w:rsidRDefault="000C5DCA" w:rsidP="0048514E">
                  <w:pPr>
                    <w:ind w:left="-108" w:right="-108"/>
                    <w:jc w:val="center"/>
                    <w:rPr>
                      <w:sz w:val="16"/>
                      <w:szCs w:val="16"/>
                      <w:lang w:val="uk-UA"/>
                    </w:rPr>
                  </w:pPr>
                </w:p>
              </w:tc>
              <w:tc>
                <w:tcPr>
                  <w:tcW w:w="882" w:type="pct"/>
                  <w:tcBorders>
                    <w:top w:val="single" w:sz="4" w:space="0" w:color="auto"/>
                    <w:left w:val="nil"/>
                    <w:bottom w:val="double" w:sz="6" w:space="0" w:color="auto"/>
                    <w:right w:val="nil"/>
                  </w:tcBorders>
                  <w:shd w:val="clear" w:color="auto" w:fill="auto"/>
                  <w:vAlign w:val="bottom"/>
                </w:tcPr>
                <w:p w:rsidR="000C5DCA" w:rsidRPr="00042678" w:rsidRDefault="000C5DCA" w:rsidP="0048514E">
                  <w:pPr>
                    <w:tabs>
                      <w:tab w:val="decimal" w:pos="1304"/>
                    </w:tabs>
                    <w:rPr>
                      <w:b/>
                      <w:color w:val="000000"/>
                      <w:sz w:val="16"/>
                      <w:szCs w:val="16"/>
                      <w:lang w:val="uk-UA"/>
                    </w:rPr>
                  </w:pPr>
                  <w:r w:rsidRPr="00042678">
                    <w:rPr>
                      <w:b/>
                      <w:color w:val="000000"/>
                      <w:sz w:val="16"/>
                      <w:szCs w:val="16"/>
                      <w:lang w:val="uk-UA"/>
                    </w:rPr>
                    <w:t>6 298</w:t>
                  </w:r>
                </w:p>
              </w:tc>
              <w:tc>
                <w:tcPr>
                  <w:tcW w:w="881" w:type="pct"/>
                  <w:tcBorders>
                    <w:top w:val="single" w:sz="4" w:space="0" w:color="auto"/>
                    <w:left w:val="nil"/>
                    <w:bottom w:val="double" w:sz="6"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987</w:t>
                  </w:r>
                </w:p>
              </w:tc>
            </w:tr>
            <w:tr w:rsidR="000C5DCA" w:rsidRPr="00042678" w:rsidTr="002B0234">
              <w:trPr>
                <w:cantSplit/>
                <w:trHeight w:val="23"/>
                <w:jc w:val="center"/>
              </w:trPr>
              <w:tc>
                <w:tcPr>
                  <w:tcW w:w="2796"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rPr>
                  </w:pPr>
                  <w:r w:rsidRPr="00042678">
                    <w:rPr>
                      <w:b/>
                      <w:bCs/>
                      <w:sz w:val="16"/>
                      <w:szCs w:val="16"/>
                      <w:lang w:val="uk-UA"/>
                    </w:rPr>
                    <w:t>Усього сукупного доходу за рік</w:t>
                  </w:r>
                </w:p>
              </w:tc>
              <w:tc>
                <w:tcPr>
                  <w:tcW w:w="441"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108" w:right="-108"/>
                    <w:jc w:val="center"/>
                    <w:rPr>
                      <w:sz w:val="16"/>
                      <w:szCs w:val="16"/>
                      <w:lang w:val="uk-UA"/>
                    </w:rPr>
                  </w:pPr>
                </w:p>
              </w:tc>
              <w:tc>
                <w:tcPr>
                  <w:tcW w:w="882"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b/>
                      <w:color w:val="000000"/>
                      <w:sz w:val="16"/>
                      <w:szCs w:val="16"/>
                      <w:lang w:val="uk-UA"/>
                    </w:rPr>
                    <w:t>6 298</w:t>
                  </w:r>
                </w:p>
              </w:tc>
              <w:tc>
                <w:tcPr>
                  <w:tcW w:w="881"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987</w:t>
                  </w:r>
                </w:p>
              </w:tc>
            </w:tr>
            <w:tr w:rsidR="000C5DCA" w:rsidRPr="00042678" w:rsidTr="002B0234">
              <w:trPr>
                <w:cantSplit/>
                <w:trHeight w:val="23"/>
                <w:jc w:val="center"/>
              </w:trPr>
              <w:tc>
                <w:tcPr>
                  <w:tcW w:w="2796" w:type="pct"/>
                  <w:tcBorders>
                    <w:top w:val="double" w:sz="4" w:space="0" w:color="auto"/>
                    <w:left w:val="nil"/>
                    <w:bottom w:val="nil"/>
                    <w:right w:val="nil"/>
                  </w:tcBorders>
                  <w:shd w:val="clear" w:color="auto" w:fill="auto"/>
                  <w:vAlign w:val="bottom"/>
                  <w:hideMark/>
                </w:tcPr>
                <w:p w:rsidR="000C5DCA" w:rsidRPr="00042678" w:rsidRDefault="000C5DCA" w:rsidP="0048514E">
                  <w:pPr>
                    <w:ind w:left="34" w:right="-108" w:hanging="142"/>
                    <w:rPr>
                      <w:b/>
                      <w:sz w:val="16"/>
                      <w:szCs w:val="16"/>
                      <w:lang w:val="uk-UA"/>
                    </w:rPr>
                  </w:pPr>
                  <w:r w:rsidRPr="00042678">
                    <w:rPr>
                      <w:b/>
                      <w:sz w:val="16"/>
                      <w:szCs w:val="16"/>
                      <w:lang w:val="uk-UA"/>
                    </w:rPr>
                    <w:t>Прибуток на акцію:</w:t>
                  </w:r>
                </w:p>
              </w:tc>
              <w:tc>
                <w:tcPr>
                  <w:tcW w:w="441" w:type="pct"/>
                  <w:tcBorders>
                    <w:top w:val="double" w:sz="4" w:space="0" w:color="auto"/>
                    <w:left w:val="nil"/>
                    <w:bottom w:val="nil"/>
                    <w:right w:val="nil"/>
                  </w:tcBorders>
                  <w:shd w:val="clear" w:color="auto" w:fill="auto"/>
                  <w:vAlign w:val="bottom"/>
                  <w:hideMark/>
                </w:tcPr>
                <w:p w:rsidR="000C5DCA" w:rsidRPr="00042678" w:rsidRDefault="000C5DCA" w:rsidP="0048514E">
                  <w:pPr>
                    <w:ind w:left="-108" w:right="-108"/>
                    <w:jc w:val="center"/>
                    <w:rPr>
                      <w:sz w:val="16"/>
                      <w:szCs w:val="16"/>
                      <w:lang w:val="uk-UA"/>
                    </w:rPr>
                  </w:pPr>
                </w:p>
              </w:tc>
              <w:tc>
                <w:tcPr>
                  <w:tcW w:w="882" w:type="pct"/>
                  <w:tcBorders>
                    <w:top w:val="double" w:sz="4" w:space="0" w:color="auto"/>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p>
              </w:tc>
              <w:tc>
                <w:tcPr>
                  <w:tcW w:w="881" w:type="pct"/>
                  <w:tcBorders>
                    <w:top w:val="double" w:sz="4" w:space="0" w:color="auto"/>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p>
              </w:tc>
            </w:tr>
            <w:tr w:rsidR="000C5DCA" w:rsidRPr="00042678" w:rsidTr="002B0234">
              <w:trPr>
                <w:cantSplit/>
                <w:trHeight w:val="23"/>
                <w:jc w:val="center"/>
              </w:trPr>
              <w:tc>
                <w:tcPr>
                  <w:tcW w:w="2796"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 чистий прибуток на одну просту акцію (гривень)</w:t>
                  </w:r>
                </w:p>
              </w:tc>
              <w:tc>
                <w:tcPr>
                  <w:tcW w:w="441" w:type="pct"/>
                  <w:tcBorders>
                    <w:top w:val="nil"/>
                    <w:left w:val="nil"/>
                    <w:right w:val="nil"/>
                  </w:tcBorders>
                  <w:shd w:val="clear" w:color="auto" w:fill="auto"/>
                  <w:vAlign w:val="bottom"/>
                  <w:hideMark/>
                </w:tcPr>
                <w:p w:rsidR="000C5DCA" w:rsidRPr="00042678" w:rsidRDefault="000C5DCA" w:rsidP="0048514E">
                  <w:pPr>
                    <w:ind w:left="-108" w:right="-108"/>
                    <w:jc w:val="center"/>
                    <w:rPr>
                      <w:sz w:val="16"/>
                      <w:szCs w:val="16"/>
                      <w:lang w:val="uk-UA"/>
                    </w:rPr>
                  </w:pPr>
                  <w:r w:rsidRPr="00042678">
                    <w:rPr>
                      <w:sz w:val="16"/>
                      <w:szCs w:val="16"/>
                      <w:lang w:val="uk-UA"/>
                    </w:rPr>
                    <w:t>31</w:t>
                  </w:r>
                </w:p>
              </w:tc>
              <w:tc>
                <w:tcPr>
                  <w:tcW w:w="882" w:type="pct"/>
                  <w:tcBorders>
                    <w:top w:val="nil"/>
                    <w:left w:val="nil"/>
                    <w:right w:val="nil"/>
                  </w:tcBorders>
                  <w:shd w:val="clear" w:color="auto" w:fill="auto"/>
                  <w:vAlign w:val="bottom"/>
                </w:tcPr>
                <w:p w:rsidR="000C5DCA" w:rsidRPr="00042678" w:rsidRDefault="000C5DCA" w:rsidP="0048514E">
                  <w:pPr>
                    <w:tabs>
                      <w:tab w:val="decimal" w:pos="1057"/>
                    </w:tabs>
                    <w:rPr>
                      <w:color w:val="000000"/>
                      <w:sz w:val="16"/>
                      <w:szCs w:val="16"/>
                      <w:lang w:val="uk-UA"/>
                    </w:rPr>
                  </w:pPr>
                  <w:r w:rsidRPr="00042678">
                    <w:rPr>
                      <w:color w:val="000000"/>
                      <w:sz w:val="16"/>
                      <w:szCs w:val="16"/>
                      <w:lang w:val="uk-UA"/>
                    </w:rPr>
                    <w:t>1,43</w:t>
                  </w:r>
                </w:p>
              </w:tc>
              <w:tc>
                <w:tcPr>
                  <w:tcW w:w="881" w:type="pct"/>
                  <w:tcBorders>
                    <w:top w:val="nil"/>
                    <w:left w:val="nil"/>
                    <w:right w:val="nil"/>
                  </w:tcBorders>
                  <w:shd w:val="clear" w:color="auto" w:fill="auto"/>
                  <w:vAlign w:val="bottom"/>
                  <w:hideMark/>
                </w:tcPr>
                <w:p w:rsidR="000C5DCA" w:rsidRPr="00042678" w:rsidRDefault="000C5DCA" w:rsidP="0048514E">
                  <w:pPr>
                    <w:tabs>
                      <w:tab w:val="decimal" w:pos="1057"/>
                    </w:tabs>
                    <w:rPr>
                      <w:sz w:val="16"/>
                      <w:szCs w:val="16"/>
                      <w:lang w:val="uk-UA"/>
                    </w:rPr>
                  </w:pPr>
                  <w:r w:rsidRPr="00042678">
                    <w:rPr>
                      <w:sz w:val="16"/>
                      <w:szCs w:val="16"/>
                      <w:lang w:val="uk-UA"/>
                    </w:rPr>
                    <w:t>0,22</w:t>
                  </w:r>
                </w:p>
              </w:tc>
            </w:tr>
            <w:tr w:rsidR="000C5DCA" w:rsidRPr="00042678" w:rsidTr="002B0234">
              <w:trPr>
                <w:cantSplit/>
                <w:trHeight w:val="23"/>
                <w:jc w:val="center"/>
              </w:trPr>
              <w:tc>
                <w:tcPr>
                  <w:tcW w:w="2796" w:type="pct"/>
                  <w:tcBorders>
                    <w:top w:val="nil"/>
                    <w:left w:val="nil"/>
                    <w:bottom w:val="doub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 скоригований чистий прибуток на одну просту акцію (гривень)</w:t>
                  </w:r>
                </w:p>
              </w:tc>
              <w:tc>
                <w:tcPr>
                  <w:tcW w:w="441" w:type="pct"/>
                  <w:tcBorders>
                    <w:top w:val="nil"/>
                    <w:left w:val="nil"/>
                    <w:bottom w:val="double" w:sz="4" w:space="0" w:color="auto"/>
                    <w:right w:val="nil"/>
                  </w:tcBorders>
                  <w:shd w:val="clear" w:color="auto" w:fill="auto"/>
                  <w:vAlign w:val="bottom"/>
                  <w:hideMark/>
                </w:tcPr>
                <w:p w:rsidR="000C5DCA" w:rsidRPr="00042678" w:rsidRDefault="000C5DCA" w:rsidP="0048514E">
                  <w:pPr>
                    <w:ind w:left="-108" w:right="-108"/>
                    <w:jc w:val="center"/>
                    <w:rPr>
                      <w:sz w:val="16"/>
                      <w:szCs w:val="16"/>
                      <w:lang w:val="uk-UA"/>
                    </w:rPr>
                  </w:pPr>
                  <w:r w:rsidRPr="00042678">
                    <w:rPr>
                      <w:sz w:val="16"/>
                      <w:szCs w:val="16"/>
                      <w:lang w:val="uk-UA"/>
                    </w:rPr>
                    <w:t>31</w:t>
                  </w:r>
                </w:p>
              </w:tc>
              <w:tc>
                <w:tcPr>
                  <w:tcW w:w="882" w:type="pct"/>
                  <w:tcBorders>
                    <w:top w:val="nil"/>
                    <w:left w:val="nil"/>
                    <w:bottom w:val="double" w:sz="4" w:space="0" w:color="auto"/>
                    <w:right w:val="nil"/>
                  </w:tcBorders>
                  <w:shd w:val="clear" w:color="auto" w:fill="auto"/>
                  <w:vAlign w:val="bottom"/>
                </w:tcPr>
                <w:p w:rsidR="000C5DCA" w:rsidRPr="00042678" w:rsidRDefault="000C5DCA" w:rsidP="0048514E">
                  <w:pPr>
                    <w:tabs>
                      <w:tab w:val="decimal" w:pos="1057"/>
                    </w:tabs>
                    <w:rPr>
                      <w:color w:val="000000"/>
                      <w:sz w:val="16"/>
                      <w:szCs w:val="16"/>
                      <w:lang w:val="uk-UA"/>
                    </w:rPr>
                  </w:pPr>
                  <w:r w:rsidRPr="00042678">
                    <w:rPr>
                      <w:color w:val="000000"/>
                      <w:sz w:val="16"/>
                      <w:szCs w:val="16"/>
                      <w:lang w:val="uk-UA"/>
                    </w:rPr>
                    <w:t>1,43</w:t>
                  </w:r>
                </w:p>
              </w:tc>
              <w:tc>
                <w:tcPr>
                  <w:tcW w:w="881"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57"/>
                    </w:tabs>
                    <w:rPr>
                      <w:sz w:val="16"/>
                      <w:szCs w:val="16"/>
                      <w:lang w:val="uk-UA"/>
                    </w:rPr>
                  </w:pPr>
                  <w:r w:rsidRPr="00042678">
                    <w:rPr>
                      <w:sz w:val="16"/>
                      <w:szCs w:val="16"/>
                      <w:lang w:val="uk-UA"/>
                    </w:rPr>
                    <w:t>0,22</w:t>
                  </w:r>
                </w:p>
              </w:tc>
            </w:tr>
          </w:tbl>
          <w:p w:rsidR="000C5DCA" w:rsidRPr="00042678" w:rsidRDefault="000C5DCA" w:rsidP="000C5DCA">
            <w:pPr>
              <w:contextualSpacing/>
              <w:rPr>
                <w:noProof/>
                <w:sz w:val="16"/>
                <w:szCs w:val="16"/>
                <w:lang w:val="uk-UA"/>
              </w:rPr>
            </w:pPr>
          </w:p>
          <w:p w:rsidR="000C5DCA" w:rsidRPr="00042678" w:rsidRDefault="000C5DCA" w:rsidP="001C252C">
            <w:pPr>
              <w:pStyle w:val="1"/>
              <w:spacing w:before="0"/>
              <w:contextualSpacing/>
              <w:jc w:val="center"/>
              <w:rPr>
                <w:rFonts w:ascii="Times New Roman" w:hAnsi="Times New Roman" w:cs="Times New Roman"/>
                <w:noProof/>
                <w:color w:val="auto"/>
                <w:sz w:val="16"/>
                <w:szCs w:val="16"/>
                <w:lang w:val="uk-UA"/>
              </w:rPr>
            </w:pPr>
            <w:r w:rsidRPr="00042678">
              <w:rPr>
                <w:rFonts w:ascii="Times New Roman" w:hAnsi="Times New Roman" w:cs="Times New Roman"/>
                <w:noProof/>
                <w:color w:val="auto"/>
                <w:sz w:val="16"/>
                <w:szCs w:val="16"/>
                <w:lang w:val="uk-UA"/>
              </w:rPr>
              <w:t>Звіт про зміни у власному капіталі за 2016 рік</w:t>
            </w:r>
          </w:p>
          <w:p w:rsidR="000C5DCA" w:rsidRPr="00042678" w:rsidRDefault="000C5DCA" w:rsidP="000C5DCA">
            <w:pPr>
              <w:spacing w:after="120"/>
              <w:jc w:val="right"/>
              <w:rPr>
                <w:noProof/>
                <w:sz w:val="16"/>
                <w:szCs w:val="16"/>
                <w:lang w:val="uk-UA"/>
              </w:rPr>
            </w:pPr>
            <w:r w:rsidRPr="00042678">
              <w:rPr>
                <w:noProof/>
                <w:sz w:val="16"/>
                <w:szCs w:val="16"/>
                <w:lang w:val="uk-UA"/>
              </w:rPr>
              <w:t>тис.грн.</w:t>
            </w:r>
          </w:p>
          <w:tbl>
            <w:tblPr>
              <w:tblW w:w="5000" w:type="pct"/>
              <w:jc w:val="center"/>
              <w:tblLook w:val="04A0" w:firstRow="1" w:lastRow="0" w:firstColumn="1" w:lastColumn="0" w:noHBand="0" w:noVBand="1"/>
            </w:tblPr>
            <w:tblGrid>
              <w:gridCol w:w="1726"/>
              <w:gridCol w:w="644"/>
              <w:gridCol w:w="967"/>
              <w:gridCol w:w="967"/>
              <w:gridCol w:w="1007"/>
              <w:gridCol w:w="967"/>
              <w:gridCol w:w="967"/>
              <w:gridCol w:w="1007"/>
              <w:gridCol w:w="967"/>
            </w:tblGrid>
            <w:tr w:rsidR="000C5DCA" w:rsidRPr="00042678" w:rsidTr="002B0234">
              <w:trPr>
                <w:cantSplit/>
                <w:trHeight w:val="977"/>
                <w:jc w:val="center"/>
              </w:trPr>
              <w:tc>
                <w:tcPr>
                  <w:tcW w:w="940"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Найменування статті</w:t>
                  </w:r>
                </w:p>
              </w:tc>
              <w:tc>
                <w:tcPr>
                  <w:tcW w:w="354"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При-мітки</w:t>
                  </w:r>
                </w:p>
              </w:tc>
              <w:tc>
                <w:tcPr>
                  <w:tcW w:w="529" w:type="pct"/>
                  <w:tcBorders>
                    <w:top w:val="single" w:sz="4" w:space="0" w:color="auto"/>
                    <w:left w:val="nil"/>
                    <w:bottom w:val="single" w:sz="4" w:space="0" w:color="000000"/>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Статутний капітал</w:t>
                  </w:r>
                </w:p>
              </w:tc>
              <w:tc>
                <w:tcPr>
                  <w:tcW w:w="529"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Емісійні різниці</w:t>
                  </w:r>
                </w:p>
              </w:tc>
              <w:tc>
                <w:tcPr>
                  <w:tcW w:w="529" w:type="pct"/>
                  <w:tcBorders>
                    <w:top w:val="single" w:sz="4" w:space="0" w:color="auto"/>
                    <w:left w:val="nil"/>
                    <w:bottom w:val="single" w:sz="4" w:space="0" w:color="000000"/>
                    <w:right w:val="nil"/>
                  </w:tcBorders>
                  <w:shd w:val="clear" w:color="auto" w:fill="auto"/>
                  <w:vAlign w:val="bottom"/>
                </w:tcPr>
                <w:p w:rsidR="000C5DCA" w:rsidRPr="00042678" w:rsidRDefault="000C5DCA" w:rsidP="0048514E">
                  <w:pPr>
                    <w:ind w:left="-108" w:right="-108"/>
                    <w:jc w:val="center"/>
                    <w:rPr>
                      <w:b/>
                      <w:bCs/>
                      <w:sz w:val="16"/>
                      <w:szCs w:val="16"/>
                      <w:lang w:val="uk-UA" w:eastAsia="uk-UA"/>
                    </w:rPr>
                  </w:pPr>
                  <w:proofErr w:type="spellStart"/>
                  <w:r w:rsidRPr="00042678">
                    <w:rPr>
                      <w:b/>
                      <w:bCs/>
                      <w:sz w:val="16"/>
                      <w:szCs w:val="16"/>
                      <w:lang w:val="uk-UA" w:eastAsia="uk-UA"/>
                    </w:rPr>
                    <w:t>Незареєс-тровані</w:t>
                  </w:r>
                  <w:proofErr w:type="spellEnd"/>
                  <w:r w:rsidRPr="00042678">
                    <w:rPr>
                      <w:b/>
                      <w:bCs/>
                      <w:sz w:val="16"/>
                      <w:szCs w:val="16"/>
                      <w:lang w:val="uk-UA" w:eastAsia="uk-UA"/>
                    </w:rPr>
                    <w:t xml:space="preserve"> внески до статутного капіталу</w:t>
                  </w:r>
                </w:p>
              </w:tc>
              <w:tc>
                <w:tcPr>
                  <w:tcW w:w="529" w:type="pct"/>
                  <w:tcBorders>
                    <w:top w:val="single" w:sz="4" w:space="0" w:color="auto"/>
                    <w:left w:val="nil"/>
                    <w:bottom w:val="single" w:sz="4" w:space="0" w:color="000000"/>
                    <w:right w:val="nil"/>
                  </w:tcBorders>
                  <w:shd w:val="clear" w:color="auto" w:fill="auto"/>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Резервні та Інші фонди</w:t>
                  </w:r>
                </w:p>
              </w:tc>
              <w:tc>
                <w:tcPr>
                  <w:tcW w:w="529" w:type="pct"/>
                  <w:tcBorders>
                    <w:top w:val="single" w:sz="4" w:space="0" w:color="auto"/>
                    <w:left w:val="nil"/>
                    <w:bottom w:val="single" w:sz="4" w:space="0" w:color="000000"/>
                    <w:right w:val="nil"/>
                  </w:tcBorders>
                  <w:shd w:val="clear" w:color="auto" w:fill="auto"/>
                  <w:vAlign w:val="bottom"/>
                </w:tcPr>
                <w:p w:rsidR="000C5DCA" w:rsidRPr="00042678" w:rsidRDefault="000C5DCA" w:rsidP="0048514E">
                  <w:pPr>
                    <w:ind w:left="-108" w:right="-108"/>
                    <w:jc w:val="center"/>
                    <w:rPr>
                      <w:b/>
                      <w:bCs/>
                      <w:sz w:val="16"/>
                      <w:szCs w:val="16"/>
                      <w:lang w:val="uk-UA" w:eastAsia="uk-UA"/>
                    </w:rPr>
                  </w:pPr>
                  <w:r w:rsidRPr="00042678">
                    <w:rPr>
                      <w:b/>
                      <w:sz w:val="16"/>
                      <w:szCs w:val="16"/>
                      <w:lang w:val="uk-UA"/>
                    </w:rPr>
                    <w:t>Резерви переоцінки</w:t>
                  </w:r>
                </w:p>
              </w:tc>
              <w:tc>
                <w:tcPr>
                  <w:tcW w:w="529" w:type="pct"/>
                  <w:tcBorders>
                    <w:top w:val="single" w:sz="4" w:space="0" w:color="auto"/>
                    <w:left w:val="nil"/>
                    <w:bottom w:val="single" w:sz="4" w:space="0" w:color="000000"/>
                    <w:right w:val="nil"/>
                  </w:tcBorders>
                  <w:shd w:val="clear" w:color="auto" w:fill="auto"/>
                  <w:vAlign w:val="bottom"/>
                </w:tcPr>
                <w:p w:rsidR="000C5DCA" w:rsidRPr="00042678" w:rsidRDefault="000C5DCA" w:rsidP="0048514E">
                  <w:pPr>
                    <w:ind w:left="-108" w:right="-108"/>
                    <w:jc w:val="center"/>
                    <w:rPr>
                      <w:b/>
                      <w:bCs/>
                      <w:sz w:val="16"/>
                      <w:szCs w:val="16"/>
                      <w:lang w:val="uk-UA" w:eastAsia="uk-UA"/>
                    </w:rPr>
                  </w:pPr>
                  <w:proofErr w:type="spellStart"/>
                  <w:r w:rsidRPr="00042678">
                    <w:rPr>
                      <w:b/>
                      <w:bCs/>
                      <w:sz w:val="16"/>
                      <w:szCs w:val="16"/>
                      <w:lang w:val="uk-UA" w:eastAsia="uk-UA"/>
                    </w:rPr>
                    <w:t>Нерозпо</w:t>
                  </w:r>
                  <w:proofErr w:type="spellEnd"/>
                  <w:r w:rsidRPr="00042678">
                    <w:rPr>
                      <w:b/>
                      <w:bCs/>
                      <w:sz w:val="16"/>
                      <w:szCs w:val="16"/>
                      <w:lang w:val="uk-UA" w:eastAsia="uk-UA"/>
                    </w:rPr>
                    <w:t>-ділений прибуток</w:t>
                  </w:r>
                </w:p>
              </w:tc>
              <w:tc>
                <w:tcPr>
                  <w:tcW w:w="529"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Усього власного капіталу</w:t>
                  </w:r>
                </w:p>
              </w:tc>
            </w:tr>
            <w:tr w:rsidR="000C5DCA" w:rsidRPr="00042678" w:rsidTr="002B0234">
              <w:trPr>
                <w:cantSplit/>
                <w:trHeight w:val="23"/>
                <w:jc w:val="center"/>
              </w:trPr>
              <w:tc>
                <w:tcPr>
                  <w:tcW w:w="940"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1</w:t>
                  </w:r>
                </w:p>
              </w:tc>
              <w:tc>
                <w:tcPr>
                  <w:tcW w:w="354"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w:t>
                  </w:r>
                </w:p>
              </w:tc>
              <w:tc>
                <w:tcPr>
                  <w:tcW w:w="529" w:type="pct"/>
                  <w:tcBorders>
                    <w:top w:val="single" w:sz="4" w:space="0" w:color="000000"/>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3</w:t>
                  </w:r>
                </w:p>
              </w:tc>
              <w:tc>
                <w:tcPr>
                  <w:tcW w:w="529" w:type="pct"/>
                  <w:tcBorders>
                    <w:top w:val="single" w:sz="4" w:space="0" w:color="000000"/>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4</w:t>
                  </w:r>
                </w:p>
              </w:tc>
              <w:tc>
                <w:tcPr>
                  <w:tcW w:w="529" w:type="pct"/>
                  <w:tcBorders>
                    <w:top w:val="single" w:sz="4" w:space="0" w:color="000000"/>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5</w:t>
                  </w:r>
                </w:p>
              </w:tc>
              <w:tc>
                <w:tcPr>
                  <w:tcW w:w="529" w:type="pct"/>
                  <w:tcBorders>
                    <w:top w:val="single" w:sz="4" w:space="0" w:color="000000"/>
                    <w:left w:val="nil"/>
                    <w:bottom w:val="single" w:sz="4" w:space="0" w:color="auto"/>
                    <w:right w:val="nil"/>
                  </w:tcBorders>
                  <w:shd w:val="clear" w:color="auto" w:fill="auto"/>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6</w:t>
                  </w:r>
                </w:p>
              </w:tc>
              <w:tc>
                <w:tcPr>
                  <w:tcW w:w="529" w:type="pct"/>
                  <w:tcBorders>
                    <w:top w:val="single" w:sz="4" w:space="0" w:color="000000"/>
                    <w:left w:val="nil"/>
                    <w:bottom w:val="single" w:sz="4" w:space="0" w:color="auto"/>
                    <w:right w:val="nil"/>
                  </w:tcBorders>
                  <w:shd w:val="clear" w:color="auto" w:fill="auto"/>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7</w:t>
                  </w:r>
                </w:p>
              </w:tc>
              <w:tc>
                <w:tcPr>
                  <w:tcW w:w="529" w:type="pct"/>
                  <w:tcBorders>
                    <w:top w:val="single" w:sz="4" w:space="0" w:color="000000"/>
                    <w:left w:val="nil"/>
                    <w:bottom w:val="single" w:sz="4" w:space="0" w:color="auto"/>
                    <w:right w:val="nil"/>
                  </w:tcBorders>
                  <w:shd w:val="clear" w:color="auto" w:fill="auto"/>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8</w:t>
                  </w:r>
                </w:p>
              </w:tc>
              <w:tc>
                <w:tcPr>
                  <w:tcW w:w="529" w:type="pct"/>
                  <w:tcBorders>
                    <w:top w:val="single" w:sz="4" w:space="0" w:color="000000"/>
                    <w:left w:val="nil"/>
                    <w:bottom w:val="single" w:sz="4" w:space="0" w:color="auto"/>
                    <w:right w:val="nil"/>
                  </w:tcBorders>
                  <w:shd w:val="clear" w:color="auto" w:fill="auto"/>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9</w:t>
                  </w:r>
                </w:p>
              </w:tc>
            </w:tr>
            <w:tr w:rsidR="000C5DCA" w:rsidRPr="00042678" w:rsidTr="002B0234">
              <w:trPr>
                <w:cantSplit/>
                <w:trHeight w:val="23"/>
                <w:jc w:val="center"/>
              </w:trPr>
              <w:tc>
                <w:tcPr>
                  <w:tcW w:w="940"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Залишок на кінець періоду, що передує попередньому періоду</w:t>
                  </w:r>
                </w:p>
              </w:tc>
              <w:tc>
                <w:tcPr>
                  <w:tcW w:w="354"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529"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tabs>
                      <w:tab w:val="decimal" w:pos="737"/>
                    </w:tabs>
                    <w:rPr>
                      <w:b/>
                      <w:bCs/>
                      <w:sz w:val="16"/>
                      <w:szCs w:val="16"/>
                      <w:lang w:val="uk-UA"/>
                    </w:rPr>
                  </w:pPr>
                  <w:r w:rsidRPr="00042678">
                    <w:rPr>
                      <w:b/>
                      <w:bCs/>
                      <w:sz w:val="16"/>
                      <w:szCs w:val="16"/>
                      <w:lang w:val="uk-UA"/>
                    </w:rPr>
                    <w:t>220 000</w:t>
                  </w:r>
                </w:p>
              </w:tc>
              <w:tc>
                <w:tcPr>
                  <w:tcW w:w="529"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tabs>
                      <w:tab w:val="decimal" w:pos="737"/>
                    </w:tabs>
                    <w:rPr>
                      <w:b/>
                      <w:bCs/>
                      <w:sz w:val="16"/>
                      <w:szCs w:val="16"/>
                      <w:lang w:val="uk-UA"/>
                    </w:rPr>
                  </w:pPr>
                  <w:r w:rsidRPr="00042678">
                    <w:rPr>
                      <w:b/>
                      <w:bCs/>
                      <w:sz w:val="16"/>
                      <w:szCs w:val="16"/>
                      <w:lang w:val="uk-UA"/>
                    </w:rPr>
                    <w:t>11</w:t>
                  </w:r>
                </w:p>
              </w:tc>
              <w:tc>
                <w:tcPr>
                  <w:tcW w:w="529" w:type="pct"/>
                  <w:tcBorders>
                    <w:top w:val="single" w:sz="4" w:space="0" w:color="auto"/>
                    <w:left w:val="nil"/>
                    <w:bottom w:val="single" w:sz="4" w:space="0" w:color="auto"/>
                    <w:right w:val="nil"/>
                  </w:tcBorders>
                  <w:vAlign w:val="bottom"/>
                </w:tcPr>
                <w:p w:rsidR="000C5DCA" w:rsidRPr="00042678" w:rsidRDefault="000C5DCA" w:rsidP="0048514E">
                  <w:pPr>
                    <w:tabs>
                      <w:tab w:val="decimal" w:pos="737"/>
                    </w:tabs>
                    <w:rPr>
                      <w:b/>
                      <w:bCs/>
                      <w:sz w:val="16"/>
                      <w:szCs w:val="16"/>
                      <w:lang w:val="uk-UA"/>
                    </w:rPr>
                  </w:pPr>
                  <w:r w:rsidRPr="00042678">
                    <w:rPr>
                      <w:b/>
                      <w:color w:val="000000"/>
                      <w:sz w:val="16"/>
                      <w:szCs w:val="16"/>
                      <w:lang w:val="uk-UA"/>
                    </w:rPr>
                    <w:t>79 200</w:t>
                  </w:r>
                </w:p>
              </w:tc>
              <w:tc>
                <w:tcPr>
                  <w:tcW w:w="529"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tabs>
                      <w:tab w:val="decimal" w:pos="737"/>
                    </w:tabs>
                    <w:rPr>
                      <w:b/>
                      <w:bCs/>
                      <w:sz w:val="16"/>
                      <w:szCs w:val="16"/>
                      <w:lang w:val="uk-UA"/>
                    </w:rPr>
                  </w:pPr>
                  <w:r w:rsidRPr="00042678">
                    <w:rPr>
                      <w:b/>
                      <w:bCs/>
                      <w:sz w:val="16"/>
                      <w:szCs w:val="16"/>
                      <w:lang w:val="uk-UA"/>
                    </w:rPr>
                    <w:t>4 902</w:t>
                  </w:r>
                </w:p>
              </w:tc>
              <w:tc>
                <w:tcPr>
                  <w:tcW w:w="529"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tabs>
                      <w:tab w:val="decimal" w:pos="737"/>
                    </w:tabs>
                    <w:rPr>
                      <w:b/>
                      <w:bCs/>
                      <w:sz w:val="16"/>
                      <w:szCs w:val="16"/>
                      <w:lang w:val="uk-UA"/>
                    </w:rPr>
                  </w:pPr>
                  <w:r w:rsidRPr="00042678">
                    <w:rPr>
                      <w:b/>
                      <w:bCs/>
                      <w:sz w:val="16"/>
                      <w:szCs w:val="16"/>
                      <w:lang w:val="uk-UA"/>
                    </w:rPr>
                    <w:t>17 588</w:t>
                  </w:r>
                </w:p>
              </w:tc>
              <w:tc>
                <w:tcPr>
                  <w:tcW w:w="529"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tabs>
                      <w:tab w:val="decimal" w:pos="737"/>
                    </w:tabs>
                    <w:rPr>
                      <w:b/>
                      <w:sz w:val="16"/>
                      <w:szCs w:val="16"/>
                      <w:lang w:val="uk-UA"/>
                    </w:rPr>
                  </w:pPr>
                  <w:r w:rsidRPr="00042678">
                    <w:rPr>
                      <w:b/>
                      <w:bCs/>
                      <w:sz w:val="16"/>
                      <w:szCs w:val="16"/>
                      <w:lang w:val="uk-UA"/>
                    </w:rPr>
                    <w:t>23 394</w:t>
                  </w:r>
                </w:p>
              </w:tc>
              <w:tc>
                <w:tcPr>
                  <w:tcW w:w="529"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tabs>
                      <w:tab w:val="decimal" w:pos="737"/>
                    </w:tabs>
                    <w:rPr>
                      <w:b/>
                      <w:bCs/>
                      <w:sz w:val="16"/>
                      <w:szCs w:val="16"/>
                      <w:lang w:val="uk-UA"/>
                    </w:rPr>
                  </w:pPr>
                  <w:r w:rsidRPr="00042678">
                    <w:rPr>
                      <w:b/>
                      <w:sz w:val="16"/>
                      <w:szCs w:val="16"/>
                      <w:lang w:val="uk-UA"/>
                    </w:rPr>
                    <w:t>345 095</w:t>
                  </w:r>
                </w:p>
              </w:tc>
            </w:tr>
            <w:tr w:rsidR="000C5DCA" w:rsidRPr="00042678" w:rsidTr="002B0234">
              <w:trPr>
                <w:cantSplit/>
                <w:trHeight w:val="23"/>
                <w:jc w:val="center"/>
              </w:trPr>
              <w:tc>
                <w:tcPr>
                  <w:tcW w:w="940"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Усього сукупного доходу</w:t>
                  </w:r>
                </w:p>
              </w:tc>
              <w:tc>
                <w:tcPr>
                  <w:tcW w:w="354"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ind w:left="-108" w:right="-108"/>
                    <w:jc w:val="center"/>
                    <w:rPr>
                      <w:sz w:val="16"/>
                      <w:szCs w:val="16"/>
                      <w:lang w:val="uk-UA" w:eastAsia="uk-UA"/>
                    </w:rPr>
                  </w:pPr>
                </w:p>
              </w:tc>
              <w:tc>
                <w:tcPr>
                  <w:tcW w:w="529"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single" w:sz="4" w:space="0" w:color="auto"/>
                    <w:left w:val="nil"/>
                    <w:bottom w:val="single" w:sz="4" w:space="0" w:color="000000"/>
                    <w:right w:val="nil"/>
                  </w:tcBorders>
                  <w:vAlign w:val="bottom"/>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987</w:t>
                  </w:r>
                </w:p>
              </w:tc>
              <w:tc>
                <w:tcPr>
                  <w:tcW w:w="529"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tabs>
                      <w:tab w:val="decimal" w:pos="737"/>
                    </w:tabs>
                    <w:rPr>
                      <w:bCs/>
                      <w:sz w:val="16"/>
                      <w:szCs w:val="16"/>
                      <w:lang w:val="uk-UA"/>
                    </w:rPr>
                  </w:pPr>
                  <w:r w:rsidRPr="00042678">
                    <w:rPr>
                      <w:sz w:val="16"/>
                      <w:szCs w:val="16"/>
                      <w:lang w:val="uk-UA"/>
                    </w:rPr>
                    <w:t>987</w:t>
                  </w:r>
                </w:p>
              </w:tc>
            </w:tr>
            <w:tr w:rsidR="000C5DCA" w:rsidRPr="00042678" w:rsidTr="002B0234">
              <w:trPr>
                <w:cantSplit/>
                <w:trHeight w:val="23"/>
                <w:jc w:val="center"/>
              </w:trPr>
              <w:tc>
                <w:tcPr>
                  <w:tcW w:w="940" w:type="pct"/>
                  <w:tcBorders>
                    <w:top w:val="single" w:sz="4" w:space="0" w:color="000000"/>
                    <w:left w:val="nil"/>
                    <w:bottom w:val="single" w:sz="4" w:space="0" w:color="000000"/>
                    <w:right w:val="nil"/>
                  </w:tcBorders>
                  <w:shd w:val="clear" w:color="auto" w:fill="auto"/>
                  <w:vAlign w:val="bottom"/>
                  <w:hideMark/>
                </w:tcPr>
                <w:p w:rsidR="000C5DCA" w:rsidRPr="00042678" w:rsidRDefault="000C5DCA" w:rsidP="0048514E">
                  <w:pPr>
                    <w:ind w:left="34" w:right="-108" w:hanging="142"/>
                    <w:rPr>
                      <w:b/>
                      <w:sz w:val="16"/>
                      <w:szCs w:val="16"/>
                      <w:lang w:val="uk-UA" w:eastAsia="uk-UA"/>
                    </w:rPr>
                  </w:pPr>
                  <w:r w:rsidRPr="00042678">
                    <w:rPr>
                      <w:b/>
                      <w:sz w:val="16"/>
                      <w:szCs w:val="16"/>
                      <w:lang w:val="uk-UA" w:eastAsia="uk-UA"/>
                    </w:rPr>
                    <w:t>Прибуток за рік</w:t>
                  </w:r>
                </w:p>
              </w:tc>
              <w:tc>
                <w:tcPr>
                  <w:tcW w:w="354" w:type="pct"/>
                  <w:tcBorders>
                    <w:top w:val="single" w:sz="4" w:space="0" w:color="000000"/>
                    <w:left w:val="nil"/>
                    <w:bottom w:val="single" w:sz="4" w:space="0" w:color="000000"/>
                    <w:right w:val="nil"/>
                  </w:tcBorders>
                  <w:shd w:val="clear" w:color="auto" w:fill="auto"/>
                  <w:vAlign w:val="bottom"/>
                  <w:hideMark/>
                </w:tcPr>
                <w:p w:rsidR="000C5DCA" w:rsidRPr="00042678" w:rsidRDefault="000C5DCA" w:rsidP="0048514E">
                  <w:pPr>
                    <w:ind w:left="-108" w:right="-108"/>
                    <w:jc w:val="center"/>
                    <w:rPr>
                      <w:b/>
                      <w:sz w:val="16"/>
                      <w:szCs w:val="16"/>
                      <w:lang w:val="uk-UA" w:eastAsia="uk-UA"/>
                    </w:rPr>
                  </w:pPr>
                </w:p>
              </w:tc>
              <w:tc>
                <w:tcPr>
                  <w:tcW w:w="529" w:type="pct"/>
                  <w:tcBorders>
                    <w:top w:val="single" w:sz="4" w:space="0" w:color="000000"/>
                    <w:left w:val="nil"/>
                    <w:bottom w:val="single" w:sz="4" w:space="0" w:color="000000"/>
                    <w:right w:val="nil"/>
                  </w:tcBorders>
                  <w:shd w:val="clear" w:color="auto" w:fill="auto"/>
                  <w:vAlign w:val="bottom"/>
                  <w:hideMark/>
                </w:tcPr>
                <w:p w:rsidR="000C5DCA" w:rsidRPr="00042678" w:rsidRDefault="000C5DCA" w:rsidP="0048514E">
                  <w:pPr>
                    <w:tabs>
                      <w:tab w:val="decimal" w:pos="737"/>
                    </w:tabs>
                    <w:rPr>
                      <w:b/>
                      <w:sz w:val="16"/>
                      <w:szCs w:val="16"/>
                      <w:lang w:val="uk-UA"/>
                    </w:rPr>
                  </w:pPr>
                  <w:r w:rsidRPr="00042678">
                    <w:rPr>
                      <w:b/>
                      <w:sz w:val="16"/>
                      <w:szCs w:val="16"/>
                      <w:lang w:val="uk-UA"/>
                    </w:rPr>
                    <w:t>−</w:t>
                  </w:r>
                </w:p>
              </w:tc>
              <w:tc>
                <w:tcPr>
                  <w:tcW w:w="529" w:type="pct"/>
                  <w:tcBorders>
                    <w:top w:val="single" w:sz="4" w:space="0" w:color="000000"/>
                    <w:left w:val="nil"/>
                    <w:bottom w:val="single" w:sz="4" w:space="0" w:color="000000"/>
                    <w:right w:val="nil"/>
                  </w:tcBorders>
                  <w:shd w:val="clear" w:color="auto" w:fill="auto"/>
                  <w:vAlign w:val="bottom"/>
                  <w:hideMark/>
                </w:tcPr>
                <w:p w:rsidR="000C5DCA" w:rsidRPr="00042678" w:rsidRDefault="000C5DCA" w:rsidP="0048514E">
                  <w:pPr>
                    <w:tabs>
                      <w:tab w:val="decimal" w:pos="737"/>
                    </w:tabs>
                    <w:rPr>
                      <w:b/>
                      <w:sz w:val="16"/>
                      <w:szCs w:val="16"/>
                      <w:lang w:val="uk-UA"/>
                    </w:rPr>
                  </w:pPr>
                  <w:r w:rsidRPr="00042678">
                    <w:rPr>
                      <w:b/>
                      <w:sz w:val="16"/>
                      <w:szCs w:val="16"/>
                      <w:lang w:val="uk-UA"/>
                    </w:rPr>
                    <w:t>−</w:t>
                  </w:r>
                </w:p>
              </w:tc>
              <w:tc>
                <w:tcPr>
                  <w:tcW w:w="529" w:type="pct"/>
                  <w:tcBorders>
                    <w:top w:val="single" w:sz="4" w:space="0" w:color="000000"/>
                    <w:left w:val="nil"/>
                    <w:bottom w:val="single" w:sz="4" w:space="0" w:color="000000"/>
                    <w:right w:val="nil"/>
                  </w:tcBorders>
                  <w:vAlign w:val="bottom"/>
                </w:tcPr>
                <w:p w:rsidR="000C5DCA" w:rsidRPr="00042678" w:rsidRDefault="000C5DCA" w:rsidP="0048514E">
                  <w:pPr>
                    <w:tabs>
                      <w:tab w:val="decimal" w:pos="737"/>
                    </w:tabs>
                    <w:rPr>
                      <w:b/>
                      <w:sz w:val="16"/>
                      <w:szCs w:val="16"/>
                      <w:lang w:val="uk-UA"/>
                    </w:rPr>
                  </w:pPr>
                  <w:r w:rsidRPr="00042678">
                    <w:rPr>
                      <w:b/>
                      <w:sz w:val="16"/>
                      <w:szCs w:val="16"/>
                      <w:lang w:val="uk-UA"/>
                    </w:rPr>
                    <w:t>−</w:t>
                  </w:r>
                </w:p>
              </w:tc>
              <w:tc>
                <w:tcPr>
                  <w:tcW w:w="529" w:type="pct"/>
                  <w:tcBorders>
                    <w:top w:val="single" w:sz="4" w:space="0" w:color="000000"/>
                    <w:left w:val="nil"/>
                    <w:bottom w:val="single" w:sz="4" w:space="0" w:color="000000"/>
                    <w:right w:val="nil"/>
                  </w:tcBorders>
                  <w:shd w:val="clear" w:color="auto" w:fill="auto"/>
                  <w:vAlign w:val="bottom"/>
                  <w:hideMark/>
                </w:tcPr>
                <w:p w:rsidR="000C5DCA" w:rsidRPr="00042678" w:rsidRDefault="000C5DCA" w:rsidP="0048514E">
                  <w:pPr>
                    <w:tabs>
                      <w:tab w:val="decimal" w:pos="737"/>
                    </w:tabs>
                    <w:rPr>
                      <w:b/>
                      <w:sz w:val="16"/>
                      <w:szCs w:val="16"/>
                      <w:lang w:val="uk-UA"/>
                    </w:rPr>
                  </w:pPr>
                  <w:r w:rsidRPr="00042678">
                    <w:rPr>
                      <w:b/>
                      <w:sz w:val="16"/>
                      <w:szCs w:val="16"/>
                      <w:lang w:val="uk-UA"/>
                    </w:rPr>
                    <w:t>−</w:t>
                  </w:r>
                </w:p>
              </w:tc>
              <w:tc>
                <w:tcPr>
                  <w:tcW w:w="529" w:type="pct"/>
                  <w:tcBorders>
                    <w:top w:val="single" w:sz="4" w:space="0" w:color="000000"/>
                    <w:left w:val="nil"/>
                    <w:bottom w:val="single" w:sz="4" w:space="0" w:color="000000"/>
                    <w:right w:val="nil"/>
                  </w:tcBorders>
                  <w:shd w:val="clear" w:color="auto" w:fill="auto"/>
                  <w:vAlign w:val="bottom"/>
                  <w:hideMark/>
                </w:tcPr>
                <w:p w:rsidR="000C5DCA" w:rsidRPr="00042678" w:rsidRDefault="000C5DCA" w:rsidP="0048514E">
                  <w:pPr>
                    <w:tabs>
                      <w:tab w:val="decimal" w:pos="737"/>
                    </w:tabs>
                    <w:rPr>
                      <w:b/>
                      <w:sz w:val="16"/>
                      <w:szCs w:val="16"/>
                      <w:lang w:val="uk-UA"/>
                    </w:rPr>
                  </w:pPr>
                  <w:r w:rsidRPr="00042678">
                    <w:rPr>
                      <w:b/>
                      <w:sz w:val="16"/>
                      <w:szCs w:val="16"/>
                      <w:lang w:val="uk-UA"/>
                    </w:rPr>
                    <w:t>−</w:t>
                  </w:r>
                </w:p>
              </w:tc>
              <w:tc>
                <w:tcPr>
                  <w:tcW w:w="529" w:type="pct"/>
                  <w:tcBorders>
                    <w:top w:val="single" w:sz="4" w:space="0" w:color="000000"/>
                    <w:left w:val="nil"/>
                    <w:bottom w:val="single" w:sz="4" w:space="0" w:color="000000"/>
                    <w:right w:val="nil"/>
                  </w:tcBorders>
                  <w:shd w:val="clear" w:color="auto" w:fill="auto"/>
                  <w:vAlign w:val="bottom"/>
                  <w:hideMark/>
                </w:tcPr>
                <w:p w:rsidR="000C5DCA" w:rsidRPr="00042678" w:rsidRDefault="000C5DCA" w:rsidP="0048514E">
                  <w:pPr>
                    <w:tabs>
                      <w:tab w:val="decimal" w:pos="737"/>
                    </w:tabs>
                    <w:rPr>
                      <w:b/>
                      <w:sz w:val="16"/>
                      <w:szCs w:val="16"/>
                      <w:lang w:val="uk-UA"/>
                    </w:rPr>
                  </w:pPr>
                  <w:r w:rsidRPr="00042678">
                    <w:rPr>
                      <w:b/>
                      <w:sz w:val="16"/>
                      <w:szCs w:val="16"/>
                      <w:lang w:val="uk-UA"/>
                    </w:rPr>
                    <w:t>987</w:t>
                  </w:r>
                </w:p>
              </w:tc>
              <w:tc>
                <w:tcPr>
                  <w:tcW w:w="529" w:type="pct"/>
                  <w:tcBorders>
                    <w:top w:val="single" w:sz="4" w:space="0" w:color="000000"/>
                    <w:left w:val="nil"/>
                    <w:bottom w:val="single" w:sz="4" w:space="0" w:color="000000"/>
                    <w:right w:val="nil"/>
                  </w:tcBorders>
                  <w:shd w:val="clear" w:color="auto" w:fill="auto"/>
                  <w:vAlign w:val="bottom"/>
                  <w:hideMark/>
                </w:tcPr>
                <w:p w:rsidR="000C5DCA" w:rsidRPr="00042678" w:rsidRDefault="000C5DCA" w:rsidP="0048514E">
                  <w:pPr>
                    <w:tabs>
                      <w:tab w:val="decimal" w:pos="737"/>
                    </w:tabs>
                    <w:rPr>
                      <w:b/>
                      <w:sz w:val="16"/>
                      <w:szCs w:val="16"/>
                      <w:lang w:val="uk-UA"/>
                    </w:rPr>
                  </w:pPr>
                  <w:r w:rsidRPr="00042678">
                    <w:rPr>
                      <w:b/>
                      <w:sz w:val="16"/>
                      <w:szCs w:val="16"/>
                      <w:lang w:val="uk-UA"/>
                    </w:rPr>
                    <w:t>987</w:t>
                  </w:r>
                </w:p>
              </w:tc>
            </w:tr>
            <w:tr w:rsidR="000C5DCA" w:rsidRPr="00042678" w:rsidTr="002B0234">
              <w:trPr>
                <w:cantSplit/>
                <w:trHeight w:val="23"/>
                <w:jc w:val="center"/>
              </w:trPr>
              <w:tc>
                <w:tcPr>
                  <w:tcW w:w="940" w:type="pct"/>
                  <w:tcBorders>
                    <w:top w:val="single" w:sz="4" w:space="0" w:color="000000"/>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Інший сукупний дохід</w:t>
                  </w:r>
                </w:p>
              </w:tc>
              <w:tc>
                <w:tcPr>
                  <w:tcW w:w="354" w:type="pct"/>
                  <w:tcBorders>
                    <w:top w:val="single" w:sz="4" w:space="0" w:color="000000"/>
                    <w:left w:val="nil"/>
                    <w:bottom w:val="nil"/>
                    <w:right w:val="nil"/>
                  </w:tcBorders>
                  <w:shd w:val="clear" w:color="auto" w:fill="auto"/>
                  <w:vAlign w:val="bottom"/>
                  <w:hideMark/>
                </w:tcPr>
                <w:p w:rsidR="000C5DCA" w:rsidRPr="00042678" w:rsidRDefault="000C5DCA" w:rsidP="0048514E">
                  <w:pPr>
                    <w:ind w:left="-108" w:right="-108"/>
                    <w:jc w:val="center"/>
                    <w:rPr>
                      <w:sz w:val="16"/>
                      <w:szCs w:val="16"/>
                      <w:lang w:val="uk-UA" w:eastAsia="uk-UA"/>
                    </w:rPr>
                  </w:pPr>
                </w:p>
              </w:tc>
              <w:tc>
                <w:tcPr>
                  <w:tcW w:w="529" w:type="pct"/>
                  <w:tcBorders>
                    <w:top w:val="single" w:sz="4" w:space="0" w:color="000000"/>
                    <w:left w:val="nil"/>
                    <w:bottom w:val="nil"/>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single" w:sz="4" w:space="0" w:color="000000"/>
                    <w:left w:val="nil"/>
                    <w:bottom w:val="nil"/>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single" w:sz="4" w:space="0" w:color="000000"/>
                    <w:left w:val="nil"/>
                    <w:bottom w:val="nil"/>
                    <w:right w:val="nil"/>
                  </w:tcBorders>
                  <w:vAlign w:val="bottom"/>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single" w:sz="4" w:space="0" w:color="000000"/>
                    <w:left w:val="nil"/>
                    <w:bottom w:val="nil"/>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single" w:sz="4" w:space="0" w:color="000000"/>
                    <w:left w:val="nil"/>
                    <w:bottom w:val="nil"/>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single" w:sz="4" w:space="0" w:color="000000"/>
                    <w:left w:val="nil"/>
                    <w:bottom w:val="nil"/>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single" w:sz="4" w:space="0" w:color="000000"/>
                    <w:left w:val="nil"/>
                    <w:bottom w:val="nil"/>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r>
            <w:tr w:rsidR="000C5DCA" w:rsidRPr="00042678" w:rsidTr="002B0234">
              <w:trPr>
                <w:cantSplit/>
                <w:trHeight w:val="23"/>
                <w:jc w:val="center"/>
              </w:trPr>
              <w:tc>
                <w:tcPr>
                  <w:tcW w:w="940"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lastRenderedPageBreak/>
                    <w:t>Розподіл прибутку до резервних та інших фондів</w:t>
                  </w:r>
                </w:p>
              </w:tc>
              <w:tc>
                <w:tcPr>
                  <w:tcW w:w="354" w:type="pct"/>
                  <w:tcBorders>
                    <w:top w:val="nil"/>
                    <w:left w:val="nil"/>
                    <w:right w:val="nil"/>
                  </w:tcBorders>
                  <w:shd w:val="clear" w:color="auto" w:fill="auto"/>
                  <w:vAlign w:val="bottom"/>
                  <w:hideMark/>
                </w:tcPr>
                <w:p w:rsidR="000C5DCA" w:rsidRPr="00042678" w:rsidRDefault="000C5DCA" w:rsidP="0048514E">
                  <w:pPr>
                    <w:ind w:left="-108" w:right="-108"/>
                    <w:jc w:val="center"/>
                    <w:rPr>
                      <w:sz w:val="16"/>
                      <w:szCs w:val="16"/>
                      <w:lang w:val="uk-UA" w:eastAsia="uk-UA"/>
                    </w:rPr>
                  </w:pPr>
                </w:p>
              </w:tc>
              <w:tc>
                <w:tcPr>
                  <w:tcW w:w="529" w:type="pct"/>
                  <w:tcBorders>
                    <w:top w:val="nil"/>
                    <w:left w:val="nil"/>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nil"/>
                    <w:left w:val="nil"/>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nil"/>
                    <w:left w:val="nil"/>
                    <w:right w:val="nil"/>
                  </w:tcBorders>
                  <w:vAlign w:val="bottom"/>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nil"/>
                    <w:left w:val="nil"/>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457</w:t>
                  </w:r>
                </w:p>
              </w:tc>
              <w:tc>
                <w:tcPr>
                  <w:tcW w:w="529" w:type="pct"/>
                  <w:tcBorders>
                    <w:top w:val="nil"/>
                    <w:left w:val="nil"/>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nil"/>
                    <w:left w:val="nil"/>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(457)</w:t>
                  </w:r>
                </w:p>
              </w:tc>
              <w:tc>
                <w:tcPr>
                  <w:tcW w:w="529" w:type="pct"/>
                  <w:tcBorders>
                    <w:top w:val="nil"/>
                    <w:left w:val="nil"/>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r>
            <w:tr w:rsidR="000C5DCA" w:rsidRPr="00042678" w:rsidTr="002B0234">
              <w:trPr>
                <w:cantSplit/>
                <w:trHeight w:val="23"/>
                <w:jc w:val="center"/>
              </w:trPr>
              <w:tc>
                <w:tcPr>
                  <w:tcW w:w="940" w:type="pct"/>
                  <w:tcBorders>
                    <w:top w:val="nil"/>
                    <w:left w:val="nil"/>
                    <w:bottom w:val="single" w:sz="4" w:space="0" w:color="auto"/>
                    <w:right w:val="nil"/>
                  </w:tcBorders>
                  <w:shd w:val="clear" w:color="auto" w:fill="auto"/>
                  <w:vAlign w:val="bottom"/>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Збільшення статутного капіталу</w:t>
                  </w:r>
                </w:p>
              </w:tc>
              <w:tc>
                <w:tcPr>
                  <w:tcW w:w="354" w:type="pct"/>
                  <w:tcBorders>
                    <w:top w:val="nil"/>
                    <w:left w:val="nil"/>
                    <w:bottom w:val="single" w:sz="4" w:space="0" w:color="auto"/>
                    <w:right w:val="nil"/>
                  </w:tcBorders>
                  <w:shd w:val="clear" w:color="auto" w:fill="auto"/>
                  <w:vAlign w:val="bottom"/>
                </w:tcPr>
                <w:p w:rsidR="000C5DCA" w:rsidRPr="00042678" w:rsidRDefault="000C5DCA" w:rsidP="0048514E">
                  <w:pPr>
                    <w:ind w:left="-108" w:right="-108"/>
                    <w:jc w:val="center"/>
                    <w:rPr>
                      <w:bCs/>
                      <w:sz w:val="16"/>
                      <w:szCs w:val="16"/>
                      <w:lang w:val="uk-UA" w:eastAsia="uk-UA"/>
                    </w:rPr>
                  </w:pPr>
                  <w:r w:rsidRPr="00042678">
                    <w:rPr>
                      <w:bCs/>
                      <w:sz w:val="16"/>
                      <w:szCs w:val="16"/>
                      <w:lang w:val="uk-UA" w:eastAsia="uk-UA"/>
                    </w:rPr>
                    <w:t>24</w:t>
                  </w:r>
                </w:p>
              </w:tc>
              <w:tc>
                <w:tcPr>
                  <w:tcW w:w="529"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737"/>
                    </w:tabs>
                    <w:rPr>
                      <w:bCs/>
                      <w:sz w:val="16"/>
                      <w:szCs w:val="16"/>
                      <w:lang w:val="uk-UA"/>
                    </w:rPr>
                  </w:pPr>
                  <w:r w:rsidRPr="00042678">
                    <w:rPr>
                      <w:bCs/>
                      <w:sz w:val="16"/>
                      <w:szCs w:val="16"/>
                      <w:lang w:val="uk-UA"/>
                    </w:rPr>
                    <w:t>88 000</w:t>
                  </w:r>
                </w:p>
              </w:tc>
              <w:tc>
                <w:tcPr>
                  <w:tcW w:w="529"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737"/>
                    </w:tabs>
                    <w:rPr>
                      <w:bCs/>
                      <w:sz w:val="16"/>
                      <w:szCs w:val="16"/>
                      <w:lang w:val="uk-UA"/>
                    </w:rPr>
                  </w:pPr>
                  <w:r w:rsidRPr="00042678">
                    <w:rPr>
                      <w:bCs/>
                      <w:sz w:val="16"/>
                      <w:szCs w:val="16"/>
                      <w:lang w:val="uk-UA"/>
                    </w:rPr>
                    <w:t>−</w:t>
                  </w:r>
                </w:p>
              </w:tc>
              <w:tc>
                <w:tcPr>
                  <w:tcW w:w="529" w:type="pct"/>
                  <w:tcBorders>
                    <w:top w:val="nil"/>
                    <w:left w:val="nil"/>
                    <w:bottom w:val="single" w:sz="4" w:space="0" w:color="auto"/>
                    <w:right w:val="nil"/>
                  </w:tcBorders>
                  <w:vAlign w:val="bottom"/>
                </w:tcPr>
                <w:p w:rsidR="000C5DCA" w:rsidRPr="00042678" w:rsidRDefault="000C5DCA" w:rsidP="0048514E">
                  <w:pPr>
                    <w:tabs>
                      <w:tab w:val="decimal" w:pos="737"/>
                    </w:tabs>
                    <w:rPr>
                      <w:color w:val="000000"/>
                      <w:sz w:val="16"/>
                      <w:szCs w:val="16"/>
                      <w:lang w:val="uk-UA"/>
                    </w:rPr>
                  </w:pPr>
                  <w:r w:rsidRPr="00042678">
                    <w:rPr>
                      <w:color w:val="000000"/>
                      <w:sz w:val="16"/>
                      <w:szCs w:val="16"/>
                      <w:lang w:val="uk-UA"/>
                    </w:rPr>
                    <w:t>(79 200)</w:t>
                  </w:r>
                </w:p>
              </w:tc>
              <w:tc>
                <w:tcPr>
                  <w:tcW w:w="529"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737"/>
                    </w:tabs>
                    <w:rPr>
                      <w:bCs/>
                      <w:sz w:val="16"/>
                      <w:szCs w:val="16"/>
                      <w:lang w:val="uk-UA"/>
                    </w:rPr>
                  </w:pPr>
                  <w:r w:rsidRPr="00042678">
                    <w:rPr>
                      <w:bCs/>
                      <w:sz w:val="16"/>
                      <w:szCs w:val="16"/>
                      <w:lang w:val="uk-UA"/>
                    </w:rPr>
                    <w:t>−</w:t>
                  </w:r>
                </w:p>
              </w:tc>
              <w:tc>
                <w:tcPr>
                  <w:tcW w:w="529"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737"/>
                    </w:tabs>
                    <w:rPr>
                      <w:sz w:val="16"/>
                      <w:szCs w:val="16"/>
                      <w:lang w:val="uk-UA"/>
                    </w:rPr>
                  </w:pPr>
                  <w:r w:rsidRPr="00042678">
                    <w:rPr>
                      <w:sz w:val="16"/>
                      <w:szCs w:val="16"/>
                      <w:lang w:val="uk-UA"/>
                    </w:rPr>
                    <w:t>(8 800)</w:t>
                  </w:r>
                </w:p>
              </w:tc>
              <w:tc>
                <w:tcPr>
                  <w:tcW w:w="529"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737"/>
                    </w:tabs>
                    <w:rPr>
                      <w:bCs/>
                      <w:sz w:val="16"/>
                      <w:szCs w:val="16"/>
                      <w:lang w:val="uk-UA"/>
                    </w:rPr>
                  </w:pPr>
                  <w:r w:rsidRPr="00042678">
                    <w:rPr>
                      <w:bCs/>
                      <w:sz w:val="16"/>
                      <w:szCs w:val="16"/>
                      <w:lang w:val="uk-UA"/>
                    </w:rPr>
                    <w:t>−</w:t>
                  </w:r>
                </w:p>
              </w:tc>
            </w:tr>
            <w:tr w:rsidR="000C5DCA" w:rsidRPr="00042678" w:rsidTr="002B0234">
              <w:trPr>
                <w:cantSplit/>
                <w:trHeight w:val="23"/>
                <w:jc w:val="center"/>
              </w:trPr>
              <w:tc>
                <w:tcPr>
                  <w:tcW w:w="940"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ind w:left="34" w:right="-108" w:hanging="142"/>
                    <w:rPr>
                      <w:b/>
                      <w:sz w:val="16"/>
                      <w:szCs w:val="16"/>
                      <w:lang w:val="uk-UA" w:eastAsia="uk-UA"/>
                    </w:rPr>
                  </w:pPr>
                  <w:r w:rsidRPr="00042678">
                    <w:rPr>
                      <w:b/>
                      <w:sz w:val="16"/>
                      <w:szCs w:val="16"/>
                      <w:lang w:val="uk-UA" w:eastAsia="uk-UA"/>
                    </w:rPr>
                    <w:t>Залишок на кінець попереднього періоду</w:t>
                  </w:r>
                </w:p>
              </w:tc>
              <w:tc>
                <w:tcPr>
                  <w:tcW w:w="354"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ind w:left="-108" w:right="-108"/>
                    <w:jc w:val="center"/>
                    <w:rPr>
                      <w:b/>
                      <w:sz w:val="16"/>
                      <w:szCs w:val="16"/>
                      <w:lang w:val="uk-UA" w:eastAsia="uk-UA"/>
                    </w:rPr>
                  </w:pPr>
                </w:p>
              </w:tc>
              <w:tc>
                <w:tcPr>
                  <w:tcW w:w="529"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tabs>
                      <w:tab w:val="decimal" w:pos="737"/>
                    </w:tabs>
                    <w:rPr>
                      <w:b/>
                      <w:bCs/>
                      <w:sz w:val="16"/>
                      <w:szCs w:val="16"/>
                      <w:lang w:val="uk-UA"/>
                    </w:rPr>
                  </w:pPr>
                  <w:r w:rsidRPr="00042678">
                    <w:rPr>
                      <w:b/>
                      <w:bCs/>
                      <w:sz w:val="16"/>
                      <w:szCs w:val="16"/>
                      <w:lang w:val="uk-UA"/>
                    </w:rPr>
                    <w:t>308 000</w:t>
                  </w:r>
                </w:p>
              </w:tc>
              <w:tc>
                <w:tcPr>
                  <w:tcW w:w="529"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tabs>
                      <w:tab w:val="decimal" w:pos="737"/>
                    </w:tabs>
                    <w:rPr>
                      <w:b/>
                      <w:bCs/>
                      <w:sz w:val="16"/>
                      <w:szCs w:val="16"/>
                      <w:lang w:val="uk-UA"/>
                    </w:rPr>
                  </w:pPr>
                  <w:r w:rsidRPr="00042678">
                    <w:rPr>
                      <w:b/>
                      <w:bCs/>
                      <w:sz w:val="16"/>
                      <w:szCs w:val="16"/>
                      <w:lang w:val="uk-UA"/>
                    </w:rPr>
                    <w:t>11</w:t>
                  </w:r>
                </w:p>
              </w:tc>
              <w:tc>
                <w:tcPr>
                  <w:tcW w:w="529" w:type="pct"/>
                  <w:tcBorders>
                    <w:top w:val="single" w:sz="4" w:space="0" w:color="auto"/>
                    <w:left w:val="nil"/>
                    <w:bottom w:val="single" w:sz="4" w:space="0" w:color="000000"/>
                    <w:right w:val="nil"/>
                  </w:tcBorders>
                  <w:vAlign w:val="bottom"/>
                </w:tcPr>
                <w:p w:rsidR="000C5DCA" w:rsidRPr="00042678" w:rsidRDefault="000C5DCA" w:rsidP="0048514E">
                  <w:pPr>
                    <w:tabs>
                      <w:tab w:val="decimal" w:pos="737"/>
                    </w:tabs>
                    <w:rPr>
                      <w:b/>
                      <w:bCs/>
                      <w:sz w:val="16"/>
                      <w:szCs w:val="16"/>
                      <w:lang w:val="uk-UA"/>
                    </w:rPr>
                  </w:pPr>
                  <w:r w:rsidRPr="00042678">
                    <w:rPr>
                      <w:b/>
                      <w:color w:val="000000"/>
                      <w:sz w:val="16"/>
                      <w:szCs w:val="16"/>
                      <w:lang w:val="uk-UA"/>
                    </w:rPr>
                    <w:t>−</w:t>
                  </w:r>
                </w:p>
              </w:tc>
              <w:tc>
                <w:tcPr>
                  <w:tcW w:w="529"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tabs>
                      <w:tab w:val="decimal" w:pos="737"/>
                    </w:tabs>
                    <w:rPr>
                      <w:b/>
                      <w:bCs/>
                      <w:sz w:val="16"/>
                      <w:szCs w:val="16"/>
                      <w:lang w:val="uk-UA"/>
                    </w:rPr>
                  </w:pPr>
                  <w:r w:rsidRPr="00042678">
                    <w:rPr>
                      <w:b/>
                      <w:bCs/>
                      <w:sz w:val="16"/>
                      <w:szCs w:val="16"/>
                      <w:lang w:val="uk-UA"/>
                    </w:rPr>
                    <w:t>5 359</w:t>
                  </w:r>
                </w:p>
              </w:tc>
              <w:tc>
                <w:tcPr>
                  <w:tcW w:w="529"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tabs>
                      <w:tab w:val="decimal" w:pos="737"/>
                    </w:tabs>
                    <w:rPr>
                      <w:b/>
                      <w:bCs/>
                      <w:sz w:val="16"/>
                      <w:szCs w:val="16"/>
                      <w:lang w:val="uk-UA"/>
                    </w:rPr>
                  </w:pPr>
                  <w:r w:rsidRPr="00042678">
                    <w:rPr>
                      <w:b/>
                      <w:bCs/>
                      <w:sz w:val="16"/>
                      <w:szCs w:val="16"/>
                      <w:lang w:val="uk-UA"/>
                    </w:rPr>
                    <w:t>17 588</w:t>
                  </w:r>
                </w:p>
              </w:tc>
              <w:tc>
                <w:tcPr>
                  <w:tcW w:w="529"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tabs>
                      <w:tab w:val="decimal" w:pos="737"/>
                    </w:tabs>
                    <w:rPr>
                      <w:b/>
                      <w:sz w:val="16"/>
                      <w:szCs w:val="16"/>
                      <w:lang w:val="uk-UA"/>
                    </w:rPr>
                  </w:pPr>
                  <w:r w:rsidRPr="00042678">
                    <w:rPr>
                      <w:b/>
                      <w:bCs/>
                      <w:sz w:val="16"/>
                      <w:szCs w:val="16"/>
                      <w:lang w:val="uk-UA"/>
                    </w:rPr>
                    <w:t>15 124</w:t>
                  </w:r>
                </w:p>
              </w:tc>
              <w:tc>
                <w:tcPr>
                  <w:tcW w:w="529"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tabs>
                      <w:tab w:val="decimal" w:pos="737"/>
                    </w:tabs>
                    <w:rPr>
                      <w:b/>
                      <w:bCs/>
                      <w:sz w:val="16"/>
                      <w:szCs w:val="16"/>
                      <w:lang w:val="uk-UA"/>
                    </w:rPr>
                  </w:pPr>
                  <w:r w:rsidRPr="00042678">
                    <w:rPr>
                      <w:b/>
                      <w:sz w:val="16"/>
                      <w:szCs w:val="16"/>
                      <w:lang w:val="uk-UA"/>
                    </w:rPr>
                    <w:t>346 082</w:t>
                  </w:r>
                </w:p>
              </w:tc>
            </w:tr>
            <w:tr w:rsidR="000C5DCA" w:rsidRPr="00042678" w:rsidTr="002B0234">
              <w:trPr>
                <w:cantSplit/>
                <w:trHeight w:val="23"/>
                <w:jc w:val="center"/>
              </w:trPr>
              <w:tc>
                <w:tcPr>
                  <w:tcW w:w="940" w:type="pct"/>
                  <w:tcBorders>
                    <w:top w:val="single" w:sz="4" w:space="0" w:color="000000"/>
                    <w:left w:val="nil"/>
                    <w:bottom w:val="single" w:sz="4" w:space="0" w:color="000000"/>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Усього скупного доходу</w:t>
                  </w:r>
                </w:p>
              </w:tc>
              <w:tc>
                <w:tcPr>
                  <w:tcW w:w="354" w:type="pct"/>
                  <w:tcBorders>
                    <w:top w:val="single" w:sz="4" w:space="0" w:color="000000"/>
                    <w:left w:val="nil"/>
                    <w:bottom w:val="single" w:sz="4" w:space="0" w:color="000000"/>
                    <w:right w:val="nil"/>
                  </w:tcBorders>
                  <w:shd w:val="clear" w:color="auto" w:fill="auto"/>
                  <w:vAlign w:val="bottom"/>
                  <w:hideMark/>
                </w:tcPr>
                <w:p w:rsidR="000C5DCA" w:rsidRPr="00042678" w:rsidRDefault="000C5DCA" w:rsidP="0048514E">
                  <w:pPr>
                    <w:ind w:left="-108" w:right="-108"/>
                    <w:jc w:val="center"/>
                    <w:rPr>
                      <w:sz w:val="16"/>
                      <w:szCs w:val="16"/>
                      <w:lang w:val="uk-UA" w:eastAsia="uk-UA"/>
                    </w:rPr>
                  </w:pPr>
                </w:p>
              </w:tc>
              <w:tc>
                <w:tcPr>
                  <w:tcW w:w="529" w:type="pct"/>
                  <w:tcBorders>
                    <w:top w:val="single" w:sz="4" w:space="0" w:color="000000"/>
                    <w:left w:val="nil"/>
                    <w:bottom w:val="single" w:sz="4" w:space="0" w:color="000000"/>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single" w:sz="4" w:space="0" w:color="000000"/>
                    <w:left w:val="nil"/>
                    <w:bottom w:val="single" w:sz="4" w:space="0" w:color="000000"/>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single" w:sz="4" w:space="0" w:color="000000"/>
                    <w:left w:val="nil"/>
                    <w:bottom w:val="single" w:sz="4" w:space="0" w:color="000000"/>
                    <w:right w:val="nil"/>
                  </w:tcBorders>
                  <w:vAlign w:val="bottom"/>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single" w:sz="4" w:space="0" w:color="000000"/>
                    <w:left w:val="nil"/>
                    <w:bottom w:val="single" w:sz="4" w:space="0" w:color="000000"/>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single" w:sz="4" w:space="0" w:color="000000"/>
                    <w:left w:val="nil"/>
                    <w:bottom w:val="single" w:sz="4" w:space="0" w:color="000000"/>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single" w:sz="4" w:space="0" w:color="000000"/>
                    <w:left w:val="nil"/>
                    <w:bottom w:val="single" w:sz="4" w:space="0" w:color="000000"/>
                    <w:right w:val="nil"/>
                  </w:tcBorders>
                  <w:shd w:val="clear" w:color="auto" w:fill="auto"/>
                  <w:vAlign w:val="bottom"/>
                  <w:hideMark/>
                </w:tcPr>
                <w:p w:rsidR="000C5DCA" w:rsidRPr="00042678" w:rsidRDefault="000C5DCA" w:rsidP="0048514E">
                  <w:pPr>
                    <w:tabs>
                      <w:tab w:val="decimal" w:pos="737"/>
                    </w:tabs>
                    <w:rPr>
                      <w:color w:val="000000"/>
                      <w:sz w:val="16"/>
                      <w:szCs w:val="16"/>
                      <w:lang w:val="uk-UA"/>
                    </w:rPr>
                  </w:pPr>
                  <w:r w:rsidRPr="00042678">
                    <w:rPr>
                      <w:color w:val="000000"/>
                      <w:sz w:val="16"/>
                      <w:szCs w:val="16"/>
                      <w:lang w:val="uk-UA"/>
                    </w:rPr>
                    <w:t>6 298</w:t>
                  </w:r>
                </w:p>
              </w:tc>
              <w:tc>
                <w:tcPr>
                  <w:tcW w:w="529" w:type="pct"/>
                  <w:tcBorders>
                    <w:top w:val="single" w:sz="4" w:space="0" w:color="000000"/>
                    <w:left w:val="nil"/>
                    <w:bottom w:val="single" w:sz="4" w:space="0" w:color="000000"/>
                    <w:right w:val="nil"/>
                  </w:tcBorders>
                  <w:shd w:val="clear" w:color="auto" w:fill="auto"/>
                  <w:vAlign w:val="bottom"/>
                  <w:hideMark/>
                </w:tcPr>
                <w:p w:rsidR="000C5DCA" w:rsidRPr="00042678" w:rsidRDefault="000C5DCA" w:rsidP="0048514E">
                  <w:pPr>
                    <w:tabs>
                      <w:tab w:val="decimal" w:pos="737"/>
                    </w:tabs>
                    <w:rPr>
                      <w:color w:val="000000"/>
                      <w:sz w:val="16"/>
                      <w:szCs w:val="16"/>
                      <w:lang w:val="uk-UA"/>
                    </w:rPr>
                  </w:pPr>
                  <w:r w:rsidRPr="00042678">
                    <w:rPr>
                      <w:color w:val="000000"/>
                      <w:sz w:val="16"/>
                      <w:szCs w:val="16"/>
                      <w:lang w:val="uk-UA"/>
                    </w:rPr>
                    <w:t>6 298</w:t>
                  </w:r>
                </w:p>
              </w:tc>
            </w:tr>
            <w:tr w:rsidR="000C5DCA" w:rsidRPr="00042678" w:rsidTr="002B0234">
              <w:trPr>
                <w:cantSplit/>
                <w:trHeight w:val="23"/>
                <w:jc w:val="center"/>
              </w:trPr>
              <w:tc>
                <w:tcPr>
                  <w:tcW w:w="940" w:type="pct"/>
                  <w:tcBorders>
                    <w:top w:val="single" w:sz="4" w:space="0" w:color="000000"/>
                    <w:left w:val="nil"/>
                    <w:bottom w:val="single" w:sz="4" w:space="0" w:color="000000"/>
                    <w:right w:val="nil"/>
                  </w:tcBorders>
                  <w:shd w:val="clear" w:color="auto" w:fill="auto"/>
                  <w:vAlign w:val="bottom"/>
                  <w:hideMark/>
                </w:tcPr>
                <w:p w:rsidR="000C5DCA" w:rsidRPr="00042678" w:rsidRDefault="000C5DCA" w:rsidP="0048514E">
                  <w:pPr>
                    <w:ind w:left="34" w:right="-108" w:hanging="142"/>
                    <w:rPr>
                      <w:b/>
                      <w:sz w:val="16"/>
                      <w:szCs w:val="16"/>
                      <w:lang w:val="uk-UA" w:eastAsia="uk-UA"/>
                    </w:rPr>
                  </w:pPr>
                  <w:r w:rsidRPr="00042678">
                    <w:rPr>
                      <w:b/>
                      <w:sz w:val="16"/>
                      <w:szCs w:val="16"/>
                      <w:lang w:val="uk-UA" w:eastAsia="uk-UA"/>
                    </w:rPr>
                    <w:t>Прибуток за рік</w:t>
                  </w:r>
                </w:p>
              </w:tc>
              <w:tc>
                <w:tcPr>
                  <w:tcW w:w="354" w:type="pct"/>
                  <w:tcBorders>
                    <w:top w:val="single" w:sz="4" w:space="0" w:color="000000"/>
                    <w:left w:val="nil"/>
                    <w:bottom w:val="single" w:sz="4" w:space="0" w:color="000000"/>
                    <w:right w:val="nil"/>
                  </w:tcBorders>
                  <w:shd w:val="clear" w:color="auto" w:fill="auto"/>
                  <w:vAlign w:val="bottom"/>
                  <w:hideMark/>
                </w:tcPr>
                <w:p w:rsidR="000C5DCA" w:rsidRPr="00042678" w:rsidRDefault="000C5DCA" w:rsidP="0048514E">
                  <w:pPr>
                    <w:ind w:left="-108" w:right="-108"/>
                    <w:jc w:val="center"/>
                    <w:rPr>
                      <w:b/>
                      <w:sz w:val="16"/>
                      <w:szCs w:val="16"/>
                      <w:lang w:val="uk-UA" w:eastAsia="uk-UA"/>
                    </w:rPr>
                  </w:pPr>
                </w:p>
              </w:tc>
              <w:tc>
                <w:tcPr>
                  <w:tcW w:w="529" w:type="pct"/>
                  <w:tcBorders>
                    <w:top w:val="single" w:sz="4" w:space="0" w:color="000000"/>
                    <w:left w:val="nil"/>
                    <w:bottom w:val="single" w:sz="4" w:space="0" w:color="000000"/>
                    <w:right w:val="nil"/>
                  </w:tcBorders>
                  <w:shd w:val="clear" w:color="auto" w:fill="auto"/>
                  <w:vAlign w:val="bottom"/>
                  <w:hideMark/>
                </w:tcPr>
                <w:p w:rsidR="000C5DCA" w:rsidRPr="00042678" w:rsidRDefault="000C5DCA" w:rsidP="0048514E">
                  <w:pPr>
                    <w:tabs>
                      <w:tab w:val="decimal" w:pos="737"/>
                    </w:tabs>
                    <w:rPr>
                      <w:b/>
                      <w:sz w:val="16"/>
                      <w:szCs w:val="16"/>
                      <w:lang w:val="uk-UA"/>
                    </w:rPr>
                  </w:pPr>
                  <w:r w:rsidRPr="00042678">
                    <w:rPr>
                      <w:b/>
                      <w:sz w:val="16"/>
                      <w:szCs w:val="16"/>
                      <w:lang w:val="uk-UA"/>
                    </w:rPr>
                    <w:t>−</w:t>
                  </w:r>
                </w:p>
              </w:tc>
              <w:tc>
                <w:tcPr>
                  <w:tcW w:w="529" w:type="pct"/>
                  <w:tcBorders>
                    <w:top w:val="single" w:sz="4" w:space="0" w:color="000000"/>
                    <w:left w:val="nil"/>
                    <w:bottom w:val="single" w:sz="4" w:space="0" w:color="000000"/>
                    <w:right w:val="nil"/>
                  </w:tcBorders>
                  <w:shd w:val="clear" w:color="auto" w:fill="auto"/>
                  <w:vAlign w:val="bottom"/>
                  <w:hideMark/>
                </w:tcPr>
                <w:p w:rsidR="000C5DCA" w:rsidRPr="00042678" w:rsidRDefault="000C5DCA" w:rsidP="0048514E">
                  <w:pPr>
                    <w:tabs>
                      <w:tab w:val="decimal" w:pos="737"/>
                    </w:tabs>
                    <w:rPr>
                      <w:b/>
                      <w:sz w:val="16"/>
                      <w:szCs w:val="16"/>
                      <w:lang w:val="uk-UA"/>
                    </w:rPr>
                  </w:pPr>
                  <w:r w:rsidRPr="00042678">
                    <w:rPr>
                      <w:b/>
                      <w:sz w:val="16"/>
                      <w:szCs w:val="16"/>
                      <w:lang w:val="uk-UA"/>
                    </w:rPr>
                    <w:t>−</w:t>
                  </w:r>
                </w:p>
              </w:tc>
              <w:tc>
                <w:tcPr>
                  <w:tcW w:w="529" w:type="pct"/>
                  <w:tcBorders>
                    <w:top w:val="single" w:sz="4" w:space="0" w:color="000000"/>
                    <w:left w:val="nil"/>
                    <w:bottom w:val="single" w:sz="4" w:space="0" w:color="000000"/>
                    <w:right w:val="nil"/>
                  </w:tcBorders>
                  <w:vAlign w:val="bottom"/>
                </w:tcPr>
                <w:p w:rsidR="000C5DCA" w:rsidRPr="00042678" w:rsidRDefault="000C5DCA" w:rsidP="0048514E">
                  <w:pPr>
                    <w:tabs>
                      <w:tab w:val="decimal" w:pos="737"/>
                    </w:tabs>
                    <w:rPr>
                      <w:b/>
                      <w:sz w:val="16"/>
                      <w:szCs w:val="16"/>
                      <w:lang w:val="uk-UA"/>
                    </w:rPr>
                  </w:pPr>
                  <w:r w:rsidRPr="00042678">
                    <w:rPr>
                      <w:b/>
                      <w:sz w:val="16"/>
                      <w:szCs w:val="16"/>
                      <w:lang w:val="uk-UA"/>
                    </w:rPr>
                    <w:t>−</w:t>
                  </w:r>
                </w:p>
              </w:tc>
              <w:tc>
                <w:tcPr>
                  <w:tcW w:w="529" w:type="pct"/>
                  <w:tcBorders>
                    <w:top w:val="single" w:sz="4" w:space="0" w:color="000000"/>
                    <w:left w:val="nil"/>
                    <w:bottom w:val="single" w:sz="4" w:space="0" w:color="000000"/>
                    <w:right w:val="nil"/>
                  </w:tcBorders>
                  <w:shd w:val="clear" w:color="auto" w:fill="auto"/>
                  <w:vAlign w:val="bottom"/>
                  <w:hideMark/>
                </w:tcPr>
                <w:p w:rsidR="000C5DCA" w:rsidRPr="00042678" w:rsidRDefault="000C5DCA" w:rsidP="0048514E">
                  <w:pPr>
                    <w:tabs>
                      <w:tab w:val="decimal" w:pos="737"/>
                    </w:tabs>
                    <w:rPr>
                      <w:b/>
                      <w:sz w:val="16"/>
                      <w:szCs w:val="16"/>
                      <w:lang w:val="uk-UA"/>
                    </w:rPr>
                  </w:pPr>
                  <w:r w:rsidRPr="00042678">
                    <w:rPr>
                      <w:b/>
                      <w:sz w:val="16"/>
                      <w:szCs w:val="16"/>
                      <w:lang w:val="uk-UA"/>
                    </w:rPr>
                    <w:t>−</w:t>
                  </w:r>
                </w:p>
              </w:tc>
              <w:tc>
                <w:tcPr>
                  <w:tcW w:w="529" w:type="pct"/>
                  <w:tcBorders>
                    <w:top w:val="single" w:sz="4" w:space="0" w:color="000000"/>
                    <w:left w:val="nil"/>
                    <w:bottom w:val="single" w:sz="4" w:space="0" w:color="000000"/>
                    <w:right w:val="nil"/>
                  </w:tcBorders>
                  <w:shd w:val="clear" w:color="auto" w:fill="auto"/>
                  <w:vAlign w:val="bottom"/>
                  <w:hideMark/>
                </w:tcPr>
                <w:p w:rsidR="000C5DCA" w:rsidRPr="00042678" w:rsidRDefault="000C5DCA" w:rsidP="0048514E">
                  <w:pPr>
                    <w:tabs>
                      <w:tab w:val="decimal" w:pos="737"/>
                    </w:tabs>
                    <w:rPr>
                      <w:b/>
                      <w:sz w:val="16"/>
                      <w:szCs w:val="16"/>
                      <w:lang w:val="uk-UA"/>
                    </w:rPr>
                  </w:pPr>
                  <w:r w:rsidRPr="00042678">
                    <w:rPr>
                      <w:b/>
                      <w:sz w:val="16"/>
                      <w:szCs w:val="16"/>
                      <w:lang w:val="uk-UA"/>
                    </w:rPr>
                    <w:t>−</w:t>
                  </w:r>
                </w:p>
              </w:tc>
              <w:tc>
                <w:tcPr>
                  <w:tcW w:w="529" w:type="pct"/>
                  <w:tcBorders>
                    <w:top w:val="single" w:sz="4" w:space="0" w:color="000000"/>
                    <w:left w:val="nil"/>
                    <w:bottom w:val="single" w:sz="4" w:space="0" w:color="000000"/>
                    <w:right w:val="nil"/>
                  </w:tcBorders>
                  <w:shd w:val="clear" w:color="auto" w:fill="auto"/>
                  <w:vAlign w:val="bottom"/>
                  <w:hideMark/>
                </w:tcPr>
                <w:p w:rsidR="000C5DCA" w:rsidRPr="00042678" w:rsidRDefault="000C5DCA" w:rsidP="0048514E">
                  <w:pPr>
                    <w:tabs>
                      <w:tab w:val="decimal" w:pos="737"/>
                    </w:tabs>
                    <w:rPr>
                      <w:b/>
                      <w:color w:val="000000"/>
                      <w:sz w:val="16"/>
                      <w:szCs w:val="16"/>
                      <w:lang w:val="uk-UA"/>
                    </w:rPr>
                  </w:pPr>
                  <w:r w:rsidRPr="00042678">
                    <w:rPr>
                      <w:b/>
                      <w:color w:val="000000"/>
                      <w:sz w:val="16"/>
                      <w:szCs w:val="16"/>
                      <w:lang w:val="uk-UA"/>
                    </w:rPr>
                    <w:t>6 298</w:t>
                  </w:r>
                </w:p>
              </w:tc>
              <w:tc>
                <w:tcPr>
                  <w:tcW w:w="529" w:type="pct"/>
                  <w:tcBorders>
                    <w:top w:val="single" w:sz="4" w:space="0" w:color="000000"/>
                    <w:left w:val="nil"/>
                    <w:bottom w:val="single" w:sz="4" w:space="0" w:color="000000"/>
                    <w:right w:val="nil"/>
                  </w:tcBorders>
                  <w:shd w:val="clear" w:color="auto" w:fill="auto"/>
                  <w:vAlign w:val="bottom"/>
                  <w:hideMark/>
                </w:tcPr>
                <w:p w:rsidR="000C5DCA" w:rsidRPr="00042678" w:rsidRDefault="000C5DCA" w:rsidP="0048514E">
                  <w:pPr>
                    <w:tabs>
                      <w:tab w:val="decimal" w:pos="737"/>
                    </w:tabs>
                    <w:rPr>
                      <w:b/>
                      <w:color w:val="000000"/>
                      <w:sz w:val="16"/>
                      <w:szCs w:val="16"/>
                      <w:lang w:val="uk-UA"/>
                    </w:rPr>
                  </w:pPr>
                  <w:r w:rsidRPr="00042678">
                    <w:rPr>
                      <w:b/>
                      <w:color w:val="000000"/>
                      <w:sz w:val="16"/>
                      <w:szCs w:val="16"/>
                      <w:lang w:val="uk-UA"/>
                    </w:rPr>
                    <w:t>6 298</w:t>
                  </w:r>
                </w:p>
              </w:tc>
            </w:tr>
            <w:tr w:rsidR="000C5DCA" w:rsidRPr="00042678" w:rsidTr="002B0234">
              <w:trPr>
                <w:cantSplit/>
                <w:trHeight w:val="23"/>
                <w:jc w:val="center"/>
              </w:trPr>
              <w:tc>
                <w:tcPr>
                  <w:tcW w:w="940" w:type="pct"/>
                  <w:tcBorders>
                    <w:top w:val="single" w:sz="4" w:space="0" w:color="000000"/>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Інший сукупний дохід</w:t>
                  </w:r>
                </w:p>
              </w:tc>
              <w:tc>
                <w:tcPr>
                  <w:tcW w:w="354" w:type="pct"/>
                  <w:tcBorders>
                    <w:top w:val="single" w:sz="4" w:space="0" w:color="000000"/>
                    <w:left w:val="nil"/>
                    <w:bottom w:val="nil"/>
                    <w:right w:val="nil"/>
                  </w:tcBorders>
                  <w:shd w:val="clear" w:color="auto" w:fill="auto"/>
                  <w:vAlign w:val="bottom"/>
                  <w:hideMark/>
                </w:tcPr>
                <w:p w:rsidR="000C5DCA" w:rsidRPr="00042678" w:rsidRDefault="000C5DCA" w:rsidP="0048514E">
                  <w:pPr>
                    <w:ind w:left="-108" w:right="-108"/>
                    <w:jc w:val="center"/>
                    <w:rPr>
                      <w:sz w:val="16"/>
                      <w:szCs w:val="16"/>
                      <w:lang w:val="uk-UA" w:eastAsia="uk-UA"/>
                    </w:rPr>
                  </w:pPr>
                </w:p>
              </w:tc>
              <w:tc>
                <w:tcPr>
                  <w:tcW w:w="529" w:type="pct"/>
                  <w:tcBorders>
                    <w:top w:val="single" w:sz="4" w:space="0" w:color="000000"/>
                    <w:left w:val="nil"/>
                    <w:bottom w:val="nil"/>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single" w:sz="4" w:space="0" w:color="000000"/>
                    <w:left w:val="nil"/>
                    <w:bottom w:val="nil"/>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single" w:sz="4" w:space="0" w:color="000000"/>
                    <w:left w:val="nil"/>
                    <w:bottom w:val="nil"/>
                    <w:right w:val="nil"/>
                  </w:tcBorders>
                  <w:vAlign w:val="bottom"/>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single" w:sz="4" w:space="0" w:color="000000"/>
                    <w:left w:val="nil"/>
                    <w:bottom w:val="nil"/>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single" w:sz="4" w:space="0" w:color="000000"/>
                    <w:left w:val="nil"/>
                    <w:bottom w:val="nil"/>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single" w:sz="4" w:space="0" w:color="000000"/>
                    <w:left w:val="nil"/>
                    <w:bottom w:val="nil"/>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single" w:sz="4" w:space="0" w:color="000000"/>
                    <w:left w:val="nil"/>
                    <w:bottom w:val="nil"/>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r>
            <w:tr w:rsidR="000C5DCA" w:rsidRPr="00042678" w:rsidTr="002B0234">
              <w:trPr>
                <w:cantSplit/>
                <w:trHeight w:val="23"/>
                <w:jc w:val="center"/>
              </w:trPr>
              <w:tc>
                <w:tcPr>
                  <w:tcW w:w="940"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Розподіл прибутку до резервних та інших фондів</w:t>
                  </w:r>
                </w:p>
              </w:tc>
              <w:tc>
                <w:tcPr>
                  <w:tcW w:w="354" w:type="pct"/>
                  <w:tcBorders>
                    <w:top w:val="nil"/>
                    <w:left w:val="nil"/>
                    <w:right w:val="nil"/>
                  </w:tcBorders>
                  <w:shd w:val="clear" w:color="auto" w:fill="auto"/>
                  <w:vAlign w:val="bottom"/>
                  <w:hideMark/>
                </w:tcPr>
                <w:p w:rsidR="000C5DCA" w:rsidRPr="00042678" w:rsidRDefault="000C5DCA" w:rsidP="0048514E">
                  <w:pPr>
                    <w:ind w:left="-108" w:right="-108"/>
                    <w:jc w:val="center"/>
                    <w:rPr>
                      <w:sz w:val="16"/>
                      <w:szCs w:val="16"/>
                      <w:lang w:val="uk-UA" w:eastAsia="uk-UA"/>
                    </w:rPr>
                  </w:pPr>
                </w:p>
              </w:tc>
              <w:tc>
                <w:tcPr>
                  <w:tcW w:w="529" w:type="pct"/>
                  <w:tcBorders>
                    <w:top w:val="nil"/>
                    <w:left w:val="nil"/>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nil"/>
                    <w:left w:val="nil"/>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nil"/>
                    <w:left w:val="nil"/>
                    <w:right w:val="nil"/>
                  </w:tcBorders>
                  <w:vAlign w:val="bottom"/>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nil"/>
                    <w:left w:val="nil"/>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747</w:t>
                  </w:r>
                </w:p>
              </w:tc>
              <w:tc>
                <w:tcPr>
                  <w:tcW w:w="529" w:type="pct"/>
                  <w:tcBorders>
                    <w:top w:val="nil"/>
                    <w:left w:val="nil"/>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nil"/>
                    <w:left w:val="nil"/>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(747)</w:t>
                  </w:r>
                </w:p>
              </w:tc>
              <w:tc>
                <w:tcPr>
                  <w:tcW w:w="529" w:type="pct"/>
                  <w:tcBorders>
                    <w:top w:val="nil"/>
                    <w:left w:val="nil"/>
                    <w:right w:val="nil"/>
                  </w:tcBorders>
                  <w:shd w:val="clear" w:color="auto" w:fill="auto"/>
                  <w:vAlign w:val="bottom"/>
                  <w:hideMark/>
                </w:tcPr>
                <w:p w:rsidR="000C5DCA" w:rsidRPr="00042678" w:rsidRDefault="000C5DCA" w:rsidP="0048514E">
                  <w:pPr>
                    <w:tabs>
                      <w:tab w:val="decimal" w:pos="737"/>
                    </w:tabs>
                    <w:rPr>
                      <w:sz w:val="16"/>
                      <w:szCs w:val="16"/>
                      <w:lang w:val="uk-UA"/>
                    </w:rPr>
                  </w:pPr>
                  <w:r w:rsidRPr="00042678">
                    <w:rPr>
                      <w:sz w:val="16"/>
                      <w:szCs w:val="16"/>
                      <w:lang w:val="uk-UA"/>
                    </w:rPr>
                    <w:t>−</w:t>
                  </w:r>
                </w:p>
              </w:tc>
            </w:tr>
            <w:tr w:rsidR="000C5DCA" w:rsidRPr="00042678" w:rsidTr="002B0234">
              <w:trPr>
                <w:cantSplit/>
                <w:trHeight w:val="23"/>
                <w:jc w:val="center"/>
              </w:trPr>
              <w:tc>
                <w:tcPr>
                  <w:tcW w:w="940" w:type="pct"/>
                  <w:tcBorders>
                    <w:top w:val="nil"/>
                    <w:left w:val="nil"/>
                    <w:bottom w:val="single" w:sz="4" w:space="0" w:color="auto"/>
                    <w:right w:val="nil"/>
                  </w:tcBorders>
                  <w:shd w:val="clear" w:color="auto" w:fill="auto"/>
                  <w:vAlign w:val="bottom"/>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Збільшення статутного капіталу</w:t>
                  </w:r>
                </w:p>
              </w:tc>
              <w:tc>
                <w:tcPr>
                  <w:tcW w:w="354" w:type="pct"/>
                  <w:tcBorders>
                    <w:top w:val="nil"/>
                    <w:left w:val="nil"/>
                    <w:bottom w:val="single" w:sz="4" w:space="0" w:color="auto"/>
                    <w:right w:val="nil"/>
                  </w:tcBorders>
                  <w:shd w:val="clear" w:color="auto" w:fill="auto"/>
                  <w:vAlign w:val="bottom"/>
                </w:tcPr>
                <w:p w:rsidR="000C5DCA" w:rsidRPr="00042678" w:rsidRDefault="000C5DCA" w:rsidP="0048514E">
                  <w:pPr>
                    <w:ind w:left="-108" w:right="-108"/>
                    <w:jc w:val="center"/>
                    <w:rPr>
                      <w:bCs/>
                      <w:sz w:val="16"/>
                      <w:szCs w:val="16"/>
                      <w:lang w:val="uk-UA" w:eastAsia="uk-UA"/>
                    </w:rPr>
                  </w:pPr>
                  <w:r w:rsidRPr="00042678">
                    <w:rPr>
                      <w:bCs/>
                      <w:sz w:val="16"/>
                      <w:szCs w:val="16"/>
                      <w:lang w:val="uk-UA" w:eastAsia="uk-UA"/>
                    </w:rPr>
                    <w:t>24</w:t>
                  </w:r>
                </w:p>
              </w:tc>
              <w:tc>
                <w:tcPr>
                  <w:tcW w:w="529"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737"/>
                    </w:tabs>
                    <w:rPr>
                      <w:bCs/>
                      <w:sz w:val="16"/>
                      <w:szCs w:val="16"/>
                      <w:lang w:val="uk-UA"/>
                    </w:rPr>
                  </w:pPr>
                  <w:r w:rsidRPr="00042678">
                    <w:rPr>
                      <w:bCs/>
                      <w:sz w:val="16"/>
                      <w:szCs w:val="16"/>
                      <w:lang w:val="uk-UA"/>
                    </w:rPr>
                    <w:t>−</w:t>
                  </w:r>
                </w:p>
              </w:tc>
              <w:tc>
                <w:tcPr>
                  <w:tcW w:w="529"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737"/>
                    </w:tabs>
                    <w:rPr>
                      <w:bCs/>
                      <w:sz w:val="16"/>
                      <w:szCs w:val="16"/>
                      <w:lang w:val="uk-UA"/>
                    </w:rPr>
                  </w:pPr>
                  <w:r w:rsidRPr="00042678">
                    <w:rPr>
                      <w:bCs/>
                      <w:sz w:val="16"/>
                      <w:szCs w:val="16"/>
                      <w:lang w:val="uk-UA"/>
                    </w:rPr>
                    <w:t>−</w:t>
                  </w:r>
                </w:p>
              </w:tc>
              <w:tc>
                <w:tcPr>
                  <w:tcW w:w="529" w:type="pct"/>
                  <w:tcBorders>
                    <w:top w:val="nil"/>
                    <w:left w:val="nil"/>
                    <w:bottom w:val="single" w:sz="4" w:space="0" w:color="auto"/>
                    <w:right w:val="nil"/>
                  </w:tcBorders>
                  <w:vAlign w:val="bottom"/>
                </w:tcPr>
                <w:p w:rsidR="000C5DCA" w:rsidRPr="00042678" w:rsidRDefault="000C5DCA" w:rsidP="0048514E">
                  <w:pPr>
                    <w:tabs>
                      <w:tab w:val="decimal" w:pos="737"/>
                    </w:tabs>
                    <w:rPr>
                      <w:color w:val="000000"/>
                      <w:sz w:val="16"/>
                      <w:szCs w:val="16"/>
                      <w:lang w:val="uk-UA"/>
                    </w:rPr>
                  </w:pPr>
                  <w:r w:rsidRPr="00042678">
                    <w:rPr>
                      <w:color w:val="000000"/>
                      <w:sz w:val="16"/>
                      <w:szCs w:val="16"/>
                      <w:lang w:val="uk-UA"/>
                    </w:rPr>
                    <w:t>300 000</w:t>
                  </w:r>
                </w:p>
              </w:tc>
              <w:tc>
                <w:tcPr>
                  <w:tcW w:w="529"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737"/>
                    </w:tabs>
                    <w:rPr>
                      <w:bCs/>
                      <w:sz w:val="16"/>
                      <w:szCs w:val="16"/>
                      <w:lang w:val="uk-UA"/>
                    </w:rPr>
                  </w:pPr>
                  <w:r w:rsidRPr="00042678">
                    <w:rPr>
                      <w:bCs/>
                      <w:sz w:val="16"/>
                      <w:szCs w:val="16"/>
                      <w:lang w:val="uk-UA"/>
                    </w:rPr>
                    <w:t>−</w:t>
                  </w:r>
                </w:p>
              </w:tc>
              <w:tc>
                <w:tcPr>
                  <w:tcW w:w="529"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737"/>
                    </w:tabs>
                    <w:rPr>
                      <w:sz w:val="16"/>
                      <w:szCs w:val="16"/>
                      <w:lang w:val="uk-UA"/>
                    </w:rPr>
                  </w:pPr>
                  <w:r w:rsidRPr="00042678">
                    <w:rPr>
                      <w:sz w:val="16"/>
                      <w:szCs w:val="16"/>
                      <w:lang w:val="uk-UA"/>
                    </w:rPr>
                    <w:t>−</w:t>
                  </w:r>
                </w:p>
              </w:tc>
              <w:tc>
                <w:tcPr>
                  <w:tcW w:w="529"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737"/>
                    </w:tabs>
                    <w:rPr>
                      <w:bCs/>
                      <w:sz w:val="16"/>
                      <w:szCs w:val="16"/>
                      <w:lang w:val="uk-UA"/>
                    </w:rPr>
                  </w:pPr>
                  <w:r w:rsidRPr="00042678">
                    <w:rPr>
                      <w:bCs/>
                      <w:sz w:val="16"/>
                      <w:szCs w:val="16"/>
                      <w:lang w:val="uk-UA"/>
                    </w:rPr>
                    <w:t>300 000</w:t>
                  </w:r>
                </w:p>
              </w:tc>
            </w:tr>
            <w:tr w:rsidR="000C5DCA" w:rsidRPr="00042678" w:rsidTr="002B0234">
              <w:trPr>
                <w:cantSplit/>
                <w:trHeight w:val="23"/>
                <w:jc w:val="center"/>
              </w:trPr>
              <w:tc>
                <w:tcPr>
                  <w:tcW w:w="940"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Залишок на кінець звітного періоду</w:t>
                  </w:r>
                </w:p>
              </w:tc>
              <w:tc>
                <w:tcPr>
                  <w:tcW w:w="354"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529"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737"/>
                    </w:tabs>
                    <w:rPr>
                      <w:b/>
                      <w:bCs/>
                      <w:sz w:val="16"/>
                      <w:szCs w:val="16"/>
                      <w:lang w:val="uk-UA"/>
                    </w:rPr>
                  </w:pPr>
                  <w:r w:rsidRPr="00042678">
                    <w:rPr>
                      <w:b/>
                      <w:bCs/>
                      <w:sz w:val="16"/>
                      <w:szCs w:val="16"/>
                      <w:lang w:val="uk-UA"/>
                    </w:rPr>
                    <w:t>308 000</w:t>
                  </w:r>
                </w:p>
              </w:tc>
              <w:tc>
                <w:tcPr>
                  <w:tcW w:w="529"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737"/>
                    </w:tabs>
                    <w:rPr>
                      <w:b/>
                      <w:bCs/>
                      <w:sz w:val="16"/>
                      <w:szCs w:val="16"/>
                      <w:lang w:val="uk-UA"/>
                    </w:rPr>
                  </w:pPr>
                  <w:r w:rsidRPr="00042678">
                    <w:rPr>
                      <w:b/>
                      <w:bCs/>
                      <w:sz w:val="16"/>
                      <w:szCs w:val="16"/>
                      <w:lang w:val="uk-UA"/>
                    </w:rPr>
                    <w:t>11</w:t>
                  </w:r>
                </w:p>
              </w:tc>
              <w:tc>
                <w:tcPr>
                  <w:tcW w:w="529" w:type="pct"/>
                  <w:tcBorders>
                    <w:top w:val="single" w:sz="4" w:space="0" w:color="auto"/>
                    <w:left w:val="nil"/>
                    <w:bottom w:val="double" w:sz="4" w:space="0" w:color="auto"/>
                    <w:right w:val="nil"/>
                  </w:tcBorders>
                  <w:vAlign w:val="bottom"/>
                </w:tcPr>
                <w:p w:rsidR="000C5DCA" w:rsidRPr="00042678" w:rsidRDefault="000C5DCA" w:rsidP="0048514E">
                  <w:pPr>
                    <w:tabs>
                      <w:tab w:val="decimal" w:pos="737"/>
                    </w:tabs>
                    <w:rPr>
                      <w:b/>
                      <w:bCs/>
                      <w:sz w:val="16"/>
                      <w:szCs w:val="16"/>
                      <w:lang w:val="uk-UA"/>
                    </w:rPr>
                  </w:pPr>
                  <w:r w:rsidRPr="00042678">
                    <w:rPr>
                      <w:b/>
                      <w:color w:val="000000"/>
                      <w:sz w:val="16"/>
                      <w:szCs w:val="16"/>
                      <w:lang w:val="uk-UA"/>
                    </w:rPr>
                    <w:t>300 000</w:t>
                  </w:r>
                </w:p>
              </w:tc>
              <w:tc>
                <w:tcPr>
                  <w:tcW w:w="529"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737"/>
                    </w:tabs>
                    <w:rPr>
                      <w:b/>
                      <w:bCs/>
                      <w:sz w:val="16"/>
                      <w:szCs w:val="16"/>
                      <w:lang w:val="uk-UA"/>
                    </w:rPr>
                  </w:pPr>
                  <w:r w:rsidRPr="00042678">
                    <w:rPr>
                      <w:b/>
                      <w:bCs/>
                      <w:sz w:val="16"/>
                      <w:szCs w:val="16"/>
                      <w:lang w:val="uk-UA"/>
                    </w:rPr>
                    <w:t>6 106</w:t>
                  </w:r>
                </w:p>
              </w:tc>
              <w:tc>
                <w:tcPr>
                  <w:tcW w:w="529"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737"/>
                    </w:tabs>
                    <w:rPr>
                      <w:b/>
                      <w:bCs/>
                      <w:sz w:val="16"/>
                      <w:szCs w:val="16"/>
                      <w:lang w:val="uk-UA"/>
                    </w:rPr>
                  </w:pPr>
                  <w:r w:rsidRPr="00042678">
                    <w:rPr>
                      <w:b/>
                      <w:bCs/>
                      <w:sz w:val="16"/>
                      <w:szCs w:val="16"/>
                      <w:lang w:val="uk-UA"/>
                    </w:rPr>
                    <w:t>17 588</w:t>
                  </w:r>
                </w:p>
              </w:tc>
              <w:tc>
                <w:tcPr>
                  <w:tcW w:w="529"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737"/>
                    </w:tabs>
                    <w:rPr>
                      <w:b/>
                      <w:sz w:val="16"/>
                      <w:szCs w:val="16"/>
                      <w:lang w:val="uk-UA"/>
                    </w:rPr>
                  </w:pPr>
                  <w:r w:rsidRPr="00042678">
                    <w:rPr>
                      <w:b/>
                      <w:bCs/>
                      <w:sz w:val="16"/>
                      <w:szCs w:val="16"/>
                      <w:lang w:val="uk-UA"/>
                    </w:rPr>
                    <w:t>20 675</w:t>
                  </w:r>
                </w:p>
              </w:tc>
              <w:tc>
                <w:tcPr>
                  <w:tcW w:w="529"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737"/>
                    </w:tabs>
                    <w:rPr>
                      <w:b/>
                      <w:bCs/>
                      <w:sz w:val="16"/>
                      <w:szCs w:val="16"/>
                      <w:lang w:val="uk-UA"/>
                    </w:rPr>
                  </w:pPr>
                  <w:r w:rsidRPr="00042678">
                    <w:rPr>
                      <w:b/>
                      <w:sz w:val="16"/>
                      <w:szCs w:val="16"/>
                      <w:lang w:val="uk-UA"/>
                    </w:rPr>
                    <w:t>652 380</w:t>
                  </w:r>
                </w:p>
              </w:tc>
            </w:tr>
          </w:tbl>
          <w:p w:rsidR="000C5DCA" w:rsidRPr="00042678" w:rsidRDefault="000C5DCA" w:rsidP="000C5DCA">
            <w:pPr>
              <w:contextualSpacing/>
              <w:rPr>
                <w:noProof/>
                <w:sz w:val="16"/>
                <w:szCs w:val="16"/>
                <w:lang w:val="uk-UA"/>
              </w:rPr>
            </w:pPr>
          </w:p>
          <w:p w:rsidR="000C5DCA" w:rsidRPr="00042678" w:rsidRDefault="000C5DCA" w:rsidP="001C252C">
            <w:pPr>
              <w:pStyle w:val="1"/>
              <w:spacing w:before="0"/>
              <w:contextualSpacing/>
              <w:jc w:val="center"/>
              <w:rPr>
                <w:rFonts w:ascii="Times New Roman" w:hAnsi="Times New Roman" w:cs="Times New Roman"/>
                <w:noProof/>
                <w:color w:val="auto"/>
                <w:sz w:val="16"/>
                <w:szCs w:val="16"/>
                <w:lang w:val="uk-UA"/>
              </w:rPr>
            </w:pPr>
            <w:r w:rsidRPr="00042678">
              <w:rPr>
                <w:rFonts w:ascii="Times New Roman" w:hAnsi="Times New Roman" w:cs="Times New Roman"/>
                <w:noProof/>
                <w:color w:val="auto"/>
                <w:sz w:val="16"/>
                <w:szCs w:val="16"/>
                <w:lang w:val="uk-UA"/>
              </w:rPr>
              <w:t>Звіт про рух грошових коштів за прямим методом за 2016 рік</w:t>
            </w:r>
          </w:p>
          <w:p w:rsidR="000C5DCA" w:rsidRPr="00042678" w:rsidRDefault="000C5DCA" w:rsidP="000C5DCA">
            <w:pPr>
              <w:spacing w:after="120"/>
              <w:jc w:val="right"/>
              <w:rPr>
                <w:noProof/>
                <w:sz w:val="16"/>
                <w:szCs w:val="16"/>
                <w:lang w:val="uk-UA"/>
              </w:rPr>
            </w:pPr>
            <w:r w:rsidRPr="00042678">
              <w:rPr>
                <w:noProof/>
                <w:sz w:val="16"/>
                <w:szCs w:val="16"/>
                <w:lang w:val="uk-UA"/>
              </w:rPr>
              <w:t>тис.грн</w:t>
            </w:r>
          </w:p>
          <w:tbl>
            <w:tblPr>
              <w:tblW w:w="5000" w:type="pct"/>
              <w:jc w:val="center"/>
              <w:tblLook w:val="04A0" w:firstRow="1" w:lastRow="0" w:firstColumn="1" w:lastColumn="0" w:noHBand="0" w:noVBand="1"/>
            </w:tblPr>
            <w:tblGrid>
              <w:gridCol w:w="5154"/>
              <w:gridCol w:w="813"/>
              <w:gridCol w:w="1626"/>
              <w:gridCol w:w="1626"/>
            </w:tblGrid>
            <w:tr w:rsidR="000C5DCA" w:rsidRPr="00042678" w:rsidTr="002B0234">
              <w:trPr>
                <w:cantSplit/>
                <w:trHeight w:val="23"/>
                <w:jc w:val="center"/>
              </w:trPr>
              <w:tc>
                <w:tcPr>
                  <w:tcW w:w="279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Найменування статті</w:t>
                  </w:r>
                </w:p>
              </w:tc>
              <w:tc>
                <w:tcPr>
                  <w:tcW w:w="441"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Звітний період</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Попередній період</w:t>
                  </w:r>
                </w:p>
              </w:tc>
            </w:tr>
            <w:tr w:rsidR="000C5DCA" w:rsidRPr="00042678" w:rsidTr="002B0234">
              <w:trPr>
                <w:cantSplit/>
                <w:trHeight w:val="23"/>
                <w:jc w:val="center"/>
              </w:trPr>
              <w:tc>
                <w:tcPr>
                  <w:tcW w:w="279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1</w:t>
                  </w:r>
                </w:p>
              </w:tc>
              <w:tc>
                <w:tcPr>
                  <w:tcW w:w="441"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3</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4</w:t>
                  </w:r>
                </w:p>
              </w:tc>
            </w:tr>
            <w:tr w:rsidR="000C5DCA" w:rsidRPr="00042678" w:rsidTr="002B0234">
              <w:trPr>
                <w:cantSplit/>
                <w:trHeight w:val="23"/>
                <w:jc w:val="center"/>
              </w:trPr>
              <w:tc>
                <w:tcPr>
                  <w:tcW w:w="2795" w:type="pct"/>
                  <w:tcBorders>
                    <w:top w:val="single" w:sz="4" w:space="0" w:color="auto"/>
                    <w:left w:val="nil"/>
                    <w:bottom w:val="nil"/>
                    <w:right w:val="nil"/>
                  </w:tcBorders>
                  <w:shd w:val="clear" w:color="auto" w:fill="auto"/>
                  <w:vAlign w:val="bottom"/>
                </w:tcPr>
                <w:p w:rsidR="000C5DCA" w:rsidRPr="00042678" w:rsidRDefault="000C5DCA" w:rsidP="0048514E">
                  <w:pPr>
                    <w:ind w:left="34" w:right="-108" w:hanging="142"/>
                    <w:rPr>
                      <w:b/>
                      <w:bCs/>
                      <w:iCs/>
                      <w:sz w:val="16"/>
                      <w:szCs w:val="16"/>
                      <w:lang w:val="uk-UA"/>
                    </w:rPr>
                  </w:pPr>
                  <w:r w:rsidRPr="00042678">
                    <w:rPr>
                      <w:b/>
                      <w:bCs/>
                      <w:iCs/>
                      <w:sz w:val="16"/>
                      <w:szCs w:val="16"/>
                      <w:lang w:val="uk-UA"/>
                    </w:rPr>
                    <w:t>Рух грошових коштів у процесі операційної діяльності</w:t>
                  </w:r>
                </w:p>
              </w:tc>
              <w:tc>
                <w:tcPr>
                  <w:tcW w:w="441" w:type="pct"/>
                  <w:tcBorders>
                    <w:top w:val="single" w:sz="4" w:space="0" w:color="auto"/>
                    <w:left w:val="nil"/>
                    <w:bottom w:val="nil"/>
                    <w:right w:val="nil"/>
                  </w:tcBorders>
                  <w:shd w:val="clear" w:color="auto" w:fill="auto"/>
                  <w:vAlign w:val="bottom"/>
                </w:tcPr>
                <w:p w:rsidR="000C5DCA" w:rsidRPr="00042678" w:rsidRDefault="000C5DCA" w:rsidP="0048514E">
                  <w:pPr>
                    <w:ind w:left="-108" w:right="-108"/>
                    <w:jc w:val="center"/>
                    <w:rPr>
                      <w:b/>
                      <w:bCs/>
                      <w:iCs/>
                      <w:sz w:val="16"/>
                      <w:szCs w:val="16"/>
                      <w:lang w:val="uk-UA"/>
                    </w:rPr>
                  </w:pPr>
                </w:p>
              </w:tc>
              <w:tc>
                <w:tcPr>
                  <w:tcW w:w="882" w:type="pct"/>
                  <w:tcBorders>
                    <w:top w:val="single" w:sz="4" w:space="0" w:color="auto"/>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p>
              </w:tc>
              <w:tc>
                <w:tcPr>
                  <w:tcW w:w="882" w:type="pct"/>
                  <w:tcBorders>
                    <w:top w:val="single" w:sz="4" w:space="0" w:color="auto"/>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p>
              </w:tc>
            </w:tr>
            <w:tr w:rsidR="000C5DCA" w:rsidRPr="00042678" w:rsidTr="002B0234">
              <w:trPr>
                <w:cantSplit/>
                <w:trHeight w:val="23"/>
                <w:jc w:val="center"/>
              </w:trPr>
              <w:tc>
                <w:tcPr>
                  <w:tcW w:w="2795"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Процентні доходи</w:t>
                  </w:r>
                </w:p>
              </w:tc>
              <w:tc>
                <w:tcPr>
                  <w:tcW w:w="441"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840 278</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485 718</w:t>
                  </w:r>
                </w:p>
              </w:tc>
            </w:tr>
            <w:tr w:rsidR="000C5DCA" w:rsidRPr="00042678" w:rsidTr="002B0234">
              <w:trPr>
                <w:cantSplit/>
                <w:trHeight w:val="23"/>
                <w:jc w:val="center"/>
              </w:trPr>
              <w:tc>
                <w:tcPr>
                  <w:tcW w:w="2795"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Процентні витрати</w:t>
                  </w:r>
                </w:p>
              </w:tc>
              <w:tc>
                <w:tcPr>
                  <w:tcW w:w="441"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(499 972)</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(326 880)</w:t>
                  </w:r>
                </w:p>
              </w:tc>
            </w:tr>
            <w:tr w:rsidR="000C5DCA" w:rsidRPr="00042678" w:rsidTr="002B0234">
              <w:trPr>
                <w:cantSplit/>
                <w:trHeight w:val="23"/>
                <w:jc w:val="center"/>
              </w:trPr>
              <w:tc>
                <w:tcPr>
                  <w:tcW w:w="2795"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Комісійні доходи</w:t>
                  </w:r>
                </w:p>
              </w:tc>
              <w:tc>
                <w:tcPr>
                  <w:tcW w:w="441"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118 220</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51 994</w:t>
                  </w:r>
                </w:p>
              </w:tc>
            </w:tr>
            <w:tr w:rsidR="000C5DCA" w:rsidRPr="00042678" w:rsidTr="002B0234">
              <w:trPr>
                <w:cantSplit/>
                <w:trHeight w:val="23"/>
                <w:jc w:val="center"/>
              </w:trPr>
              <w:tc>
                <w:tcPr>
                  <w:tcW w:w="2795"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Комісійні витрати</w:t>
                  </w:r>
                </w:p>
              </w:tc>
              <w:tc>
                <w:tcPr>
                  <w:tcW w:w="441"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(45 785)</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(18 956)</w:t>
                  </w:r>
                </w:p>
              </w:tc>
            </w:tr>
            <w:tr w:rsidR="000C5DCA" w:rsidRPr="00042678" w:rsidTr="002B0234">
              <w:trPr>
                <w:cantSplit/>
                <w:trHeight w:val="23"/>
                <w:jc w:val="center"/>
              </w:trPr>
              <w:tc>
                <w:tcPr>
                  <w:tcW w:w="2795"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Результат операцій з похідними фінансовими інструментами</w:t>
                  </w:r>
                </w:p>
              </w:tc>
              <w:tc>
                <w:tcPr>
                  <w:tcW w:w="441"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84 914</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27 849</w:t>
                  </w:r>
                </w:p>
              </w:tc>
            </w:tr>
            <w:tr w:rsidR="000C5DCA" w:rsidRPr="00042678" w:rsidTr="002B0234">
              <w:trPr>
                <w:cantSplit/>
                <w:trHeight w:val="23"/>
                <w:jc w:val="center"/>
              </w:trPr>
              <w:tc>
                <w:tcPr>
                  <w:tcW w:w="2795"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Результат операцій з іноземною валютою</w:t>
                  </w:r>
                </w:p>
              </w:tc>
              <w:tc>
                <w:tcPr>
                  <w:tcW w:w="441"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(14 834)</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21 710</w:t>
                  </w:r>
                </w:p>
              </w:tc>
            </w:tr>
            <w:tr w:rsidR="000C5DCA" w:rsidRPr="00042678" w:rsidTr="002B0234">
              <w:trPr>
                <w:cantSplit/>
                <w:trHeight w:val="23"/>
                <w:jc w:val="center"/>
              </w:trPr>
              <w:tc>
                <w:tcPr>
                  <w:tcW w:w="2795"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Інші отримані операційні доходи</w:t>
                  </w:r>
                </w:p>
              </w:tc>
              <w:tc>
                <w:tcPr>
                  <w:tcW w:w="441"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19 848</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32 147</w:t>
                  </w:r>
                </w:p>
              </w:tc>
            </w:tr>
            <w:tr w:rsidR="000C5DCA" w:rsidRPr="00042678" w:rsidTr="002B0234">
              <w:trPr>
                <w:cantSplit/>
                <w:trHeight w:val="23"/>
                <w:jc w:val="center"/>
              </w:trPr>
              <w:tc>
                <w:tcPr>
                  <w:tcW w:w="2795"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Виплати на утримання персоналу</w:t>
                  </w:r>
                </w:p>
              </w:tc>
              <w:tc>
                <w:tcPr>
                  <w:tcW w:w="441"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(158 827)</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(86 465)</w:t>
                  </w:r>
                </w:p>
              </w:tc>
            </w:tr>
            <w:tr w:rsidR="000C5DCA" w:rsidRPr="00042678" w:rsidTr="002B0234">
              <w:trPr>
                <w:cantSplit/>
                <w:trHeight w:val="23"/>
                <w:jc w:val="center"/>
              </w:trPr>
              <w:tc>
                <w:tcPr>
                  <w:tcW w:w="2795" w:type="pct"/>
                  <w:tcBorders>
                    <w:top w:val="nil"/>
                    <w:left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Адміністративні та інші операційні витрати</w:t>
                  </w:r>
                </w:p>
              </w:tc>
              <w:tc>
                <w:tcPr>
                  <w:tcW w:w="441" w:type="pct"/>
                  <w:tcBorders>
                    <w:top w:val="nil"/>
                    <w:left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(191 681)</w:t>
                  </w:r>
                </w:p>
              </w:tc>
              <w:tc>
                <w:tcPr>
                  <w:tcW w:w="882" w:type="pct"/>
                  <w:tcBorders>
                    <w:top w:val="nil"/>
                    <w:left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(111 809)</w:t>
                  </w:r>
                </w:p>
              </w:tc>
            </w:tr>
            <w:tr w:rsidR="000C5DCA" w:rsidRPr="00042678" w:rsidTr="002B0234">
              <w:trPr>
                <w:cantSplit/>
                <w:trHeight w:val="23"/>
                <w:jc w:val="center"/>
              </w:trPr>
              <w:tc>
                <w:tcPr>
                  <w:tcW w:w="2795" w:type="pct"/>
                  <w:tcBorders>
                    <w:top w:val="nil"/>
                    <w:left w:val="nil"/>
                    <w:bottom w:val="single" w:sz="4" w:space="0" w:color="auto"/>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Податок на прибуток сплачений</w:t>
                  </w:r>
                </w:p>
              </w:tc>
              <w:tc>
                <w:tcPr>
                  <w:tcW w:w="441" w:type="pct"/>
                  <w:tcBorders>
                    <w:top w:val="nil"/>
                    <w:left w:val="nil"/>
                    <w:bottom w:val="single" w:sz="4" w:space="0" w:color="auto"/>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(1 540)</w:t>
                  </w:r>
                </w:p>
              </w:tc>
              <w:tc>
                <w:tcPr>
                  <w:tcW w:w="882"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(2 217)</w:t>
                  </w:r>
                </w:p>
              </w:tc>
            </w:tr>
            <w:tr w:rsidR="000C5DCA" w:rsidRPr="00042678" w:rsidTr="002B0234">
              <w:trPr>
                <w:cantSplit/>
                <w:trHeight w:val="23"/>
                <w:jc w:val="center"/>
              </w:trPr>
              <w:tc>
                <w:tcPr>
                  <w:tcW w:w="2795" w:type="pct"/>
                  <w:tcBorders>
                    <w:top w:val="single" w:sz="4" w:space="0" w:color="auto"/>
                    <w:left w:val="nil"/>
                    <w:right w:val="nil"/>
                  </w:tcBorders>
                  <w:shd w:val="clear" w:color="auto" w:fill="auto"/>
                  <w:vAlign w:val="bottom"/>
                </w:tcPr>
                <w:p w:rsidR="000C5DCA" w:rsidRPr="00042678" w:rsidRDefault="000C5DCA" w:rsidP="0048514E">
                  <w:pPr>
                    <w:ind w:left="34" w:right="-108" w:hanging="142"/>
                    <w:rPr>
                      <w:b/>
                      <w:sz w:val="16"/>
                      <w:szCs w:val="16"/>
                      <w:lang w:val="uk-UA"/>
                    </w:rPr>
                  </w:pPr>
                  <w:r w:rsidRPr="00042678">
                    <w:rPr>
                      <w:b/>
                      <w:sz w:val="16"/>
                      <w:szCs w:val="16"/>
                      <w:lang w:val="uk-UA"/>
                    </w:rPr>
                    <w:t>Грошові кошти отримані від операційної діяльності до змін в операційних активах та зобов'язаннях</w:t>
                  </w:r>
                </w:p>
              </w:tc>
              <w:tc>
                <w:tcPr>
                  <w:tcW w:w="441" w:type="pct"/>
                  <w:tcBorders>
                    <w:top w:val="single" w:sz="4" w:space="0" w:color="auto"/>
                    <w:left w:val="nil"/>
                    <w:right w:val="nil"/>
                  </w:tcBorders>
                  <w:shd w:val="clear" w:color="auto" w:fill="auto"/>
                  <w:vAlign w:val="bottom"/>
                </w:tcPr>
                <w:p w:rsidR="000C5DCA" w:rsidRPr="00042678" w:rsidRDefault="000C5DCA" w:rsidP="0048514E">
                  <w:pPr>
                    <w:ind w:left="-108" w:right="-108"/>
                    <w:jc w:val="center"/>
                    <w:rPr>
                      <w:b/>
                      <w:bCs/>
                      <w:i/>
                      <w:iCs/>
                      <w:sz w:val="16"/>
                      <w:szCs w:val="16"/>
                      <w:lang w:val="uk-UA"/>
                    </w:rPr>
                  </w:pPr>
                </w:p>
              </w:tc>
              <w:tc>
                <w:tcPr>
                  <w:tcW w:w="882" w:type="pct"/>
                  <w:tcBorders>
                    <w:top w:val="single" w:sz="4" w:space="0" w:color="auto"/>
                    <w:left w:val="nil"/>
                    <w:right w:val="nil"/>
                  </w:tcBorders>
                  <w:shd w:val="clear" w:color="auto" w:fill="auto"/>
                  <w:vAlign w:val="bottom"/>
                </w:tcPr>
                <w:p w:rsidR="000C5DCA" w:rsidRPr="00042678" w:rsidRDefault="000C5DCA" w:rsidP="0048514E">
                  <w:pPr>
                    <w:tabs>
                      <w:tab w:val="decimal" w:pos="1304"/>
                    </w:tabs>
                    <w:rPr>
                      <w:b/>
                      <w:bCs/>
                      <w:color w:val="000000"/>
                      <w:sz w:val="16"/>
                      <w:szCs w:val="16"/>
                      <w:lang w:val="uk-UA"/>
                    </w:rPr>
                  </w:pPr>
                  <w:r w:rsidRPr="00042678">
                    <w:rPr>
                      <w:b/>
                      <w:bCs/>
                      <w:color w:val="000000"/>
                      <w:sz w:val="16"/>
                      <w:szCs w:val="16"/>
                      <w:lang w:val="uk-UA"/>
                    </w:rPr>
                    <w:t>150 621</w:t>
                  </w:r>
                </w:p>
              </w:tc>
              <w:tc>
                <w:tcPr>
                  <w:tcW w:w="882" w:type="pct"/>
                  <w:tcBorders>
                    <w:top w:val="single" w:sz="4" w:space="0" w:color="auto"/>
                    <w:left w:val="nil"/>
                    <w:right w:val="nil"/>
                  </w:tcBorders>
                  <w:shd w:val="clear" w:color="auto" w:fill="auto"/>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73 091</w:t>
                  </w:r>
                </w:p>
              </w:tc>
            </w:tr>
            <w:tr w:rsidR="000C5DCA" w:rsidRPr="00042678" w:rsidTr="002B0234">
              <w:trPr>
                <w:cantSplit/>
                <w:trHeight w:val="23"/>
                <w:jc w:val="center"/>
              </w:trPr>
              <w:tc>
                <w:tcPr>
                  <w:tcW w:w="2795" w:type="pct"/>
                  <w:tcBorders>
                    <w:left w:val="nil"/>
                    <w:bottom w:val="nil"/>
                    <w:right w:val="nil"/>
                  </w:tcBorders>
                  <w:shd w:val="clear" w:color="auto" w:fill="auto"/>
                  <w:vAlign w:val="bottom"/>
                </w:tcPr>
                <w:p w:rsidR="000C5DCA" w:rsidRPr="00042678" w:rsidRDefault="000C5DCA" w:rsidP="0048514E">
                  <w:pPr>
                    <w:ind w:left="34" w:right="-108" w:hanging="142"/>
                    <w:rPr>
                      <w:b/>
                      <w:bCs/>
                      <w:i/>
                      <w:iCs/>
                      <w:sz w:val="16"/>
                      <w:szCs w:val="16"/>
                      <w:lang w:val="uk-UA"/>
                    </w:rPr>
                  </w:pPr>
                  <w:r w:rsidRPr="00042678">
                    <w:rPr>
                      <w:b/>
                      <w:bCs/>
                      <w:i/>
                      <w:iCs/>
                      <w:sz w:val="16"/>
                      <w:szCs w:val="16"/>
                      <w:lang w:val="uk-UA"/>
                    </w:rPr>
                    <w:t>Чисте (збільшення) / зменшення операційних активів:</w:t>
                  </w:r>
                </w:p>
              </w:tc>
              <w:tc>
                <w:tcPr>
                  <w:tcW w:w="441" w:type="pct"/>
                  <w:tcBorders>
                    <w:left w:val="nil"/>
                    <w:bottom w:val="nil"/>
                    <w:right w:val="nil"/>
                  </w:tcBorders>
                  <w:shd w:val="clear" w:color="auto" w:fill="auto"/>
                  <w:vAlign w:val="bottom"/>
                </w:tcPr>
                <w:p w:rsidR="000C5DCA" w:rsidRPr="00042678" w:rsidRDefault="000C5DCA" w:rsidP="0048514E">
                  <w:pPr>
                    <w:ind w:left="-108" w:right="-108"/>
                    <w:jc w:val="center"/>
                    <w:rPr>
                      <w:b/>
                      <w:bCs/>
                      <w:i/>
                      <w:iCs/>
                      <w:sz w:val="16"/>
                      <w:szCs w:val="16"/>
                      <w:lang w:val="uk-UA"/>
                    </w:rPr>
                  </w:pPr>
                </w:p>
              </w:tc>
              <w:tc>
                <w:tcPr>
                  <w:tcW w:w="882" w:type="pct"/>
                  <w:tcBorders>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p>
              </w:tc>
              <w:tc>
                <w:tcPr>
                  <w:tcW w:w="882" w:type="pct"/>
                  <w:tcBorders>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p>
              </w:tc>
            </w:tr>
            <w:tr w:rsidR="000C5DCA" w:rsidRPr="00042678" w:rsidTr="002B0234">
              <w:trPr>
                <w:cantSplit/>
                <w:trHeight w:val="23"/>
                <w:jc w:val="center"/>
              </w:trPr>
              <w:tc>
                <w:tcPr>
                  <w:tcW w:w="2795"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Чисте (збільшення) / зменшення коштів в інших банках</w:t>
                  </w:r>
                </w:p>
              </w:tc>
              <w:tc>
                <w:tcPr>
                  <w:tcW w:w="441"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140 358</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(85 627)</w:t>
                  </w:r>
                </w:p>
              </w:tc>
            </w:tr>
            <w:tr w:rsidR="000C5DCA" w:rsidRPr="00042678" w:rsidTr="002B0234">
              <w:trPr>
                <w:cantSplit/>
                <w:trHeight w:val="23"/>
                <w:jc w:val="center"/>
              </w:trPr>
              <w:tc>
                <w:tcPr>
                  <w:tcW w:w="2795"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Чисте збільшення кредитів та заборгованості клієнтів</w:t>
                  </w:r>
                </w:p>
              </w:tc>
              <w:tc>
                <w:tcPr>
                  <w:tcW w:w="441"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(2 640 432)</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(714 299)</w:t>
                  </w:r>
                </w:p>
              </w:tc>
            </w:tr>
            <w:tr w:rsidR="000C5DCA" w:rsidRPr="00042678" w:rsidTr="002B0234">
              <w:trPr>
                <w:cantSplit/>
                <w:trHeight w:val="23"/>
                <w:jc w:val="center"/>
              </w:trPr>
              <w:tc>
                <w:tcPr>
                  <w:tcW w:w="2795"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Чисте збільшення інших фінансових активів</w:t>
                  </w:r>
                </w:p>
              </w:tc>
              <w:tc>
                <w:tcPr>
                  <w:tcW w:w="441"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(138 807)</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(42 134)</w:t>
                  </w:r>
                </w:p>
              </w:tc>
            </w:tr>
            <w:tr w:rsidR="000C5DCA" w:rsidRPr="00042678" w:rsidTr="002B0234">
              <w:trPr>
                <w:cantSplit/>
                <w:trHeight w:val="23"/>
                <w:jc w:val="center"/>
              </w:trPr>
              <w:tc>
                <w:tcPr>
                  <w:tcW w:w="2795"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Чисте (збільшення) / зменшення інших актив</w:t>
                  </w:r>
                </w:p>
              </w:tc>
              <w:tc>
                <w:tcPr>
                  <w:tcW w:w="441"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(1 031)</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89 708</w:t>
                  </w:r>
                </w:p>
              </w:tc>
            </w:tr>
            <w:tr w:rsidR="000C5DCA" w:rsidRPr="00042678" w:rsidTr="002B0234">
              <w:trPr>
                <w:cantSplit/>
                <w:trHeight w:val="23"/>
                <w:jc w:val="center"/>
              </w:trPr>
              <w:tc>
                <w:tcPr>
                  <w:tcW w:w="2795" w:type="pct"/>
                  <w:tcBorders>
                    <w:top w:val="nil"/>
                    <w:left w:val="nil"/>
                    <w:bottom w:val="nil"/>
                    <w:right w:val="nil"/>
                  </w:tcBorders>
                  <w:shd w:val="clear" w:color="auto" w:fill="auto"/>
                  <w:vAlign w:val="bottom"/>
                </w:tcPr>
                <w:p w:rsidR="000C5DCA" w:rsidRPr="00042678" w:rsidRDefault="000C5DCA" w:rsidP="0048514E">
                  <w:pPr>
                    <w:ind w:left="34" w:right="-108" w:hanging="142"/>
                    <w:rPr>
                      <w:b/>
                      <w:bCs/>
                      <w:i/>
                      <w:iCs/>
                      <w:sz w:val="16"/>
                      <w:szCs w:val="16"/>
                      <w:lang w:val="uk-UA"/>
                    </w:rPr>
                  </w:pPr>
                  <w:r w:rsidRPr="00042678">
                    <w:rPr>
                      <w:b/>
                      <w:bCs/>
                      <w:i/>
                      <w:iCs/>
                      <w:sz w:val="16"/>
                      <w:szCs w:val="16"/>
                      <w:lang w:val="uk-UA"/>
                    </w:rPr>
                    <w:t>Чисте збільшення / (зменшення) операційних зобов’язань:</w:t>
                  </w:r>
                </w:p>
              </w:tc>
              <w:tc>
                <w:tcPr>
                  <w:tcW w:w="441" w:type="pct"/>
                  <w:tcBorders>
                    <w:top w:val="nil"/>
                    <w:left w:val="nil"/>
                    <w:bottom w:val="nil"/>
                    <w:right w:val="nil"/>
                  </w:tcBorders>
                  <w:shd w:val="clear" w:color="auto" w:fill="auto"/>
                  <w:vAlign w:val="bottom"/>
                </w:tcPr>
                <w:p w:rsidR="000C5DCA" w:rsidRPr="00042678" w:rsidRDefault="000C5DCA" w:rsidP="0048514E">
                  <w:pPr>
                    <w:ind w:left="-108" w:right="-108"/>
                    <w:jc w:val="center"/>
                    <w:rPr>
                      <w:b/>
                      <w:bCs/>
                      <w:i/>
                      <w:iCs/>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p>
              </w:tc>
            </w:tr>
            <w:tr w:rsidR="000C5DCA" w:rsidRPr="00042678" w:rsidTr="002B0234">
              <w:trPr>
                <w:cantSplit/>
                <w:trHeight w:val="23"/>
                <w:jc w:val="center"/>
              </w:trPr>
              <w:tc>
                <w:tcPr>
                  <w:tcW w:w="2795"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Чисте збільшення / (зменшення) коштів банків</w:t>
                  </w:r>
                </w:p>
              </w:tc>
              <w:tc>
                <w:tcPr>
                  <w:tcW w:w="441"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225 754</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(146 328)</w:t>
                  </w:r>
                </w:p>
              </w:tc>
            </w:tr>
            <w:tr w:rsidR="000C5DCA" w:rsidRPr="00042678" w:rsidTr="002B0234">
              <w:trPr>
                <w:cantSplit/>
                <w:trHeight w:val="23"/>
                <w:jc w:val="center"/>
              </w:trPr>
              <w:tc>
                <w:tcPr>
                  <w:tcW w:w="2795"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Чисте збільшення коштів клієнтів</w:t>
                  </w:r>
                </w:p>
              </w:tc>
              <w:tc>
                <w:tcPr>
                  <w:tcW w:w="441"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3 093 780</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227 008</w:t>
                  </w:r>
                </w:p>
              </w:tc>
            </w:tr>
            <w:tr w:rsidR="000C5DCA" w:rsidRPr="00042678" w:rsidTr="002B0234">
              <w:trPr>
                <w:cantSplit/>
                <w:trHeight w:val="23"/>
                <w:jc w:val="center"/>
              </w:trPr>
              <w:tc>
                <w:tcPr>
                  <w:tcW w:w="2795" w:type="pct"/>
                  <w:tcBorders>
                    <w:top w:val="nil"/>
                    <w:left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Чисте збільшення боргових цінних паперів</w:t>
                  </w:r>
                </w:p>
              </w:tc>
              <w:tc>
                <w:tcPr>
                  <w:tcW w:w="441" w:type="pct"/>
                  <w:tcBorders>
                    <w:top w:val="nil"/>
                    <w:left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281 174</w:t>
                  </w:r>
                </w:p>
              </w:tc>
              <w:tc>
                <w:tcPr>
                  <w:tcW w:w="882" w:type="pct"/>
                  <w:tcBorders>
                    <w:top w:val="nil"/>
                    <w:left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540 635</w:t>
                  </w:r>
                </w:p>
              </w:tc>
            </w:tr>
            <w:tr w:rsidR="000C5DCA" w:rsidRPr="00042678" w:rsidTr="002B0234">
              <w:trPr>
                <w:cantSplit/>
                <w:trHeight w:val="23"/>
                <w:jc w:val="center"/>
              </w:trPr>
              <w:tc>
                <w:tcPr>
                  <w:tcW w:w="2795" w:type="pct"/>
                  <w:tcBorders>
                    <w:top w:val="nil"/>
                    <w:left w:val="nil"/>
                    <w:bottom w:val="single" w:sz="4" w:space="0" w:color="auto"/>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Чисте збільшення / (зменшення) інших фінансових зобов’язань</w:t>
                  </w:r>
                </w:p>
              </w:tc>
              <w:tc>
                <w:tcPr>
                  <w:tcW w:w="441" w:type="pct"/>
                  <w:tcBorders>
                    <w:top w:val="nil"/>
                    <w:left w:val="nil"/>
                    <w:bottom w:val="single" w:sz="4" w:space="0" w:color="auto"/>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100 734</w:t>
                  </w:r>
                </w:p>
              </w:tc>
              <w:tc>
                <w:tcPr>
                  <w:tcW w:w="882"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(32 984)</w:t>
                  </w:r>
                </w:p>
              </w:tc>
            </w:tr>
            <w:tr w:rsidR="000C5DCA" w:rsidRPr="00042678" w:rsidTr="002B0234">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0C5DCA" w:rsidRPr="00042678" w:rsidRDefault="000C5DCA" w:rsidP="0048514E">
                  <w:pPr>
                    <w:ind w:left="34" w:right="-108" w:hanging="142"/>
                    <w:rPr>
                      <w:b/>
                      <w:bCs/>
                      <w:iCs/>
                      <w:sz w:val="16"/>
                      <w:szCs w:val="16"/>
                      <w:lang w:val="uk-UA"/>
                    </w:rPr>
                  </w:pPr>
                  <w:r w:rsidRPr="00042678">
                    <w:rPr>
                      <w:b/>
                      <w:bCs/>
                      <w:iCs/>
                      <w:sz w:val="16"/>
                      <w:szCs w:val="16"/>
                      <w:lang w:val="uk-UA"/>
                    </w:rPr>
                    <w:t>Чисті грошові кошти від / (використані у) операційній діяльності</w:t>
                  </w:r>
                </w:p>
              </w:tc>
              <w:tc>
                <w:tcPr>
                  <w:tcW w:w="441" w:type="pct"/>
                  <w:tcBorders>
                    <w:top w:val="single" w:sz="4" w:space="0" w:color="auto"/>
                    <w:left w:val="nil"/>
                    <w:bottom w:val="single" w:sz="4" w:space="0" w:color="auto"/>
                    <w:right w:val="nil"/>
                  </w:tcBorders>
                  <w:shd w:val="clear" w:color="auto" w:fill="auto"/>
                  <w:vAlign w:val="bottom"/>
                </w:tcPr>
                <w:p w:rsidR="000C5DCA" w:rsidRPr="00042678" w:rsidRDefault="000C5DCA" w:rsidP="0048514E">
                  <w:pPr>
                    <w:ind w:left="-108" w:right="-108"/>
                    <w:jc w:val="center"/>
                    <w:rPr>
                      <w:b/>
                      <w:bCs/>
                      <w:iCs/>
                      <w:sz w:val="16"/>
                      <w:szCs w:val="16"/>
                      <w:lang w:val="uk-UA"/>
                    </w:rPr>
                  </w:pPr>
                </w:p>
              </w:tc>
              <w:tc>
                <w:tcPr>
                  <w:tcW w:w="882" w:type="pct"/>
                  <w:tcBorders>
                    <w:top w:val="single" w:sz="4" w:space="0" w:color="auto"/>
                    <w:left w:val="nil"/>
                    <w:bottom w:val="single" w:sz="4" w:space="0" w:color="auto"/>
                    <w:right w:val="nil"/>
                  </w:tcBorders>
                  <w:shd w:val="clear" w:color="auto" w:fill="auto"/>
                  <w:vAlign w:val="bottom"/>
                </w:tcPr>
                <w:p w:rsidR="000C5DCA" w:rsidRPr="00042678" w:rsidRDefault="000C5DCA" w:rsidP="0048514E">
                  <w:pPr>
                    <w:tabs>
                      <w:tab w:val="decimal" w:pos="1304"/>
                    </w:tabs>
                    <w:rPr>
                      <w:b/>
                      <w:bCs/>
                      <w:color w:val="000000"/>
                      <w:sz w:val="16"/>
                      <w:szCs w:val="16"/>
                      <w:lang w:val="uk-UA"/>
                    </w:rPr>
                  </w:pPr>
                  <w:r w:rsidRPr="00042678">
                    <w:rPr>
                      <w:b/>
                      <w:bCs/>
                      <w:color w:val="000000"/>
                      <w:sz w:val="16"/>
                      <w:szCs w:val="16"/>
                      <w:lang w:val="uk-UA"/>
                    </w:rPr>
                    <w:t>1 212 151</w:t>
                  </w:r>
                </w:p>
              </w:tc>
              <w:tc>
                <w:tcPr>
                  <w:tcW w:w="882" w:type="pct"/>
                  <w:tcBorders>
                    <w:top w:val="single" w:sz="4" w:space="0" w:color="auto"/>
                    <w:left w:val="nil"/>
                    <w:bottom w:val="single" w:sz="4" w:space="0" w:color="auto"/>
                    <w:right w:val="nil"/>
                  </w:tcBorders>
                  <w:shd w:val="clear" w:color="auto" w:fill="auto"/>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(90 930)</w:t>
                  </w:r>
                </w:p>
              </w:tc>
            </w:tr>
            <w:tr w:rsidR="000C5DCA" w:rsidRPr="00042678" w:rsidTr="002B0234">
              <w:trPr>
                <w:cantSplit/>
                <w:trHeight w:val="23"/>
                <w:jc w:val="center"/>
              </w:trPr>
              <w:tc>
                <w:tcPr>
                  <w:tcW w:w="2795" w:type="pct"/>
                  <w:tcBorders>
                    <w:top w:val="single" w:sz="4" w:space="0" w:color="auto"/>
                    <w:left w:val="nil"/>
                    <w:bottom w:val="nil"/>
                    <w:right w:val="nil"/>
                  </w:tcBorders>
                  <w:shd w:val="clear" w:color="auto" w:fill="auto"/>
                  <w:vAlign w:val="bottom"/>
                </w:tcPr>
                <w:p w:rsidR="000C5DCA" w:rsidRPr="00042678" w:rsidRDefault="000C5DCA" w:rsidP="0048514E">
                  <w:pPr>
                    <w:ind w:left="34" w:right="-108" w:hanging="142"/>
                    <w:rPr>
                      <w:b/>
                      <w:bCs/>
                      <w:iCs/>
                      <w:sz w:val="16"/>
                      <w:szCs w:val="16"/>
                      <w:lang w:val="uk-UA"/>
                    </w:rPr>
                  </w:pPr>
                  <w:r w:rsidRPr="00042678">
                    <w:rPr>
                      <w:b/>
                      <w:bCs/>
                      <w:iCs/>
                      <w:sz w:val="16"/>
                      <w:szCs w:val="16"/>
                      <w:lang w:val="uk-UA"/>
                    </w:rPr>
                    <w:t>Рух грошових коштів у процесі інвестиційної діяльності</w:t>
                  </w:r>
                </w:p>
              </w:tc>
              <w:tc>
                <w:tcPr>
                  <w:tcW w:w="441" w:type="pct"/>
                  <w:tcBorders>
                    <w:top w:val="single" w:sz="4" w:space="0" w:color="auto"/>
                    <w:left w:val="nil"/>
                    <w:bottom w:val="nil"/>
                    <w:right w:val="nil"/>
                  </w:tcBorders>
                  <w:shd w:val="clear" w:color="auto" w:fill="auto"/>
                  <w:vAlign w:val="bottom"/>
                </w:tcPr>
                <w:p w:rsidR="000C5DCA" w:rsidRPr="00042678" w:rsidRDefault="000C5DCA" w:rsidP="0048514E">
                  <w:pPr>
                    <w:ind w:left="-108" w:right="-108"/>
                    <w:jc w:val="center"/>
                    <w:rPr>
                      <w:b/>
                      <w:bCs/>
                      <w:iCs/>
                      <w:sz w:val="16"/>
                      <w:szCs w:val="16"/>
                      <w:lang w:val="uk-UA"/>
                    </w:rPr>
                  </w:pPr>
                </w:p>
              </w:tc>
              <w:tc>
                <w:tcPr>
                  <w:tcW w:w="882" w:type="pct"/>
                  <w:tcBorders>
                    <w:top w:val="single" w:sz="4" w:space="0" w:color="auto"/>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p>
              </w:tc>
              <w:tc>
                <w:tcPr>
                  <w:tcW w:w="882" w:type="pct"/>
                  <w:tcBorders>
                    <w:top w:val="single" w:sz="4" w:space="0" w:color="auto"/>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p>
              </w:tc>
            </w:tr>
            <w:tr w:rsidR="000C5DCA" w:rsidRPr="00042678" w:rsidTr="002B0234">
              <w:trPr>
                <w:cantSplit/>
                <w:trHeight w:val="23"/>
                <w:jc w:val="center"/>
              </w:trPr>
              <w:tc>
                <w:tcPr>
                  <w:tcW w:w="2795"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Надходження від реалізації цінних паперів у портфелі Банку на продаж</w:t>
                  </w:r>
                </w:p>
              </w:tc>
              <w:tc>
                <w:tcPr>
                  <w:tcW w:w="441"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63 813</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300 200</w:t>
                  </w:r>
                </w:p>
              </w:tc>
            </w:tr>
            <w:tr w:rsidR="000C5DCA" w:rsidRPr="00042678" w:rsidTr="002B0234">
              <w:trPr>
                <w:cantSplit/>
                <w:trHeight w:val="23"/>
                <w:jc w:val="center"/>
              </w:trPr>
              <w:tc>
                <w:tcPr>
                  <w:tcW w:w="2795"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Втрати від придбання цінних паперів у портфелі Банку на продаж</w:t>
                  </w:r>
                </w:p>
              </w:tc>
              <w:tc>
                <w:tcPr>
                  <w:tcW w:w="441"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(432 596)</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(6 939)</w:t>
                  </w:r>
                </w:p>
              </w:tc>
            </w:tr>
            <w:tr w:rsidR="000C5DCA" w:rsidRPr="00042678" w:rsidTr="002B0234">
              <w:trPr>
                <w:cantSplit/>
                <w:trHeight w:val="23"/>
                <w:jc w:val="center"/>
              </w:trPr>
              <w:tc>
                <w:tcPr>
                  <w:tcW w:w="2795"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Придбання цінних паперів у портфелі Банку до погашення</w:t>
                  </w:r>
                </w:p>
              </w:tc>
              <w:tc>
                <w:tcPr>
                  <w:tcW w:w="441"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(240 000)</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(220 000)</w:t>
                  </w:r>
                </w:p>
              </w:tc>
            </w:tr>
            <w:tr w:rsidR="000C5DCA" w:rsidRPr="00042678" w:rsidTr="002B0234">
              <w:trPr>
                <w:cantSplit/>
                <w:trHeight w:val="23"/>
                <w:jc w:val="center"/>
              </w:trPr>
              <w:tc>
                <w:tcPr>
                  <w:tcW w:w="2795"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Продаж інвестиційної нерухомості</w:t>
                  </w:r>
                </w:p>
              </w:tc>
              <w:tc>
                <w:tcPr>
                  <w:tcW w:w="441"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3 066</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671</w:t>
                  </w:r>
                </w:p>
              </w:tc>
            </w:tr>
            <w:tr w:rsidR="000C5DCA" w:rsidRPr="00042678" w:rsidTr="002B0234">
              <w:trPr>
                <w:cantSplit/>
                <w:trHeight w:val="23"/>
                <w:jc w:val="center"/>
              </w:trPr>
              <w:tc>
                <w:tcPr>
                  <w:tcW w:w="2795" w:type="pct"/>
                  <w:tcBorders>
                    <w:top w:val="nil"/>
                    <w:left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Придбання основних засобів</w:t>
                  </w:r>
                </w:p>
              </w:tc>
              <w:tc>
                <w:tcPr>
                  <w:tcW w:w="441" w:type="pct"/>
                  <w:tcBorders>
                    <w:top w:val="nil"/>
                    <w:left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(330 984)</w:t>
                  </w:r>
                </w:p>
              </w:tc>
              <w:tc>
                <w:tcPr>
                  <w:tcW w:w="882" w:type="pct"/>
                  <w:tcBorders>
                    <w:top w:val="nil"/>
                    <w:left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(73 563)</w:t>
                  </w:r>
                </w:p>
              </w:tc>
            </w:tr>
            <w:tr w:rsidR="000C5DCA" w:rsidRPr="00042678" w:rsidTr="002B0234">
              <w:trPr>
                <w:cantSplit/>
                <w:trHeight w:val="23"/>
                <w:jc w:val="center"/>
              </w:trPr>
              <w:tc>
                <w:tcPr>
                  <w:tcW w:w="2795" w:type="pct"/>
                  <w:tcBorders>
                    <w:top w:val="nil"/>
                    <w:left w:val="nil"/>
                    <w:bottom w:val="single" w:sz="4" w:space="0" w:color="auto"/>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Придбання нематеріальних активів</w:t>
                  </w:r>
                </w:p>
              </w:tc>
              <w:tc>
                <w:tcPr>
                  <w:tcW w:w="441" w:type="pct"/>
                  <w:tcBorders>
                    <w:top w:val="nil"/>
                    <w:left w:val="nil"/>
                    <w:bottom w:val="single" w:sz="4" w:space="0" w:color="auto"/>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(221)</w:t>
                  </w:r>
                </w:p>
              </w:tc>
              <w:tc>
                <w:tcPr>
                  <w:tcW w:w="882"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(146)</w:t>
                  </w:r>
                </w:p>
              </w:tc>
            </w:tr>
            <w:tr w:rsidR="000C5DCA" w:rsidRPr="00042678" w:rsidTr="002B0234">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0C5DCA" w:rsidRPr="00042678" w:rsidRDefault="000C5DCA" w:rsidP="0048514E">
                  <w:pPr>
                    <w:ind w:left="34" w:right="-108" w:hanging="142"/>
                    <w:rPr>
                      <w:b/>
                      <w:bCs/>
                      <w:iCs/>
                      <w:sz w:val="16"/>
                      <w:szCs w:val="16"/>
                      <w:lang w:val="uk-UA"/>
                    </w:rPr>
                  </w:pPr>
                  <w:r w:rsidRPr="00042678">
                    <w:rPr>
                      <w:b/>
                      <w:bCs/>
                      <w:iCs/>
                      <w:sz w:val="16"/>
                      <w:szCs w:val="16"/>
                      <w:lang w:val="uk-UA"/>
                    </w:rPr>
                    <w:t>Чисті грошові кошти (використані у) / від інвестиційної діяльності</w:t>
                  </w:r>
                </w:p>
              </w:tc>
              <w:tc>
                <w:tcPr>
                  <w:tcW w:w="441" w:type="pct"/>
                  <w:tcBorders>
                    <w:top w:val="single" w:sz="4" w:space="0" w:color="auto"/>
                    <w:left w:val="nil"/>
                    <w:bottom w:val="single" w:sz="4" w:space="0" w:color="auto"/>
                    <w:right w:val="nil"/>
                  </w:tcBorders>
                  <w:shd w:val="clear" w:color="auto" w:fill="auto"/>
                  <w:vAlign w:val="bottom"/>
                </w:tcPr>
                <w:p w:rsidR="000C5DCA" w:rsidRPr="00042678" w:rsidRDefault="000C5DCA" w:rsidP="0048514E">
                  <w:pPr>
                    <w:ind w:left="-108" w:right="-108"/>
                    <w:jc w:val="center"/>
                    <w:rPr>
                      <w:b/>
                      <w:bCs/>
                      <w:iCs/>
                      <w:sz w:val="16"/>
                      <w:szCs w:val="16"/>
                      <w:lang w:val="uk-UA"/>
                    </w:rPr>
                  </w:pPr>
                </w:p>
              </w:tc>
              <w:tc>
                <w:tcPr>
                  <w:tcW w:w="882" w:type="pct"/>
                  <w:tcBorders>
                    <w:top w:val="single" w:sz="4" w:space="0" w:color="auto"/>
                    <w:left w:val="nil"/>
                    <w:bottom w:val="single" w:sz="4" w:space="0" w:color="auto"/>
                    <w:right w:val="nil"/>
                  </w:tcBorders>
                  <w:shd w:val="clear" w:color="auto" w:fill="auto"/>
                  <w:vAlign w:val="bottom"/>
                </w:tcPr>
                <w:p w:rsidR="000C5DCA" w:rsidRPr="00042678" w:rsidRDefault="000C5DCA" w:rsidP="0048514E">
                  <w:pPr>
                    <w:tabs>
                      <w:tab w:val="decimal" w:pos="1304"/>
                    </w:tabs>
                    <w:rPr>
                      <w:b/>
                      <w:bCs/>
                      <w:color w:val="000000"/>
                      <w:sz w:val="16"/>
                      <w:szCs w:val="16"/>
                      <w:lang w:val="uk-UA"/>
                    </w:rPr>
                  </w:pPr>
                  <w:r w:rsidRPr="00042678">
                    <w:rPr>
                      <w:b/>
                      <w:bCs/>
                      <w:color w:val="000000"/>
                      <w:sz w:val="16"/>
                      <w:szCs w:val="16"/>
                      <w:lang w:val="uk-UA"/>
                    </w:rPr>
                    <w:t>(936 922)</w:t>
                  </w:r>
                </w:p>
              </w:tc>
              <w:tc>
                <w:tcPr>
                  <w:tcW w:w="882" w:type="pct"/>
                  <w:tcBorders>
                    <w:top w:val="single" w:sz="4" w:space="0" w:color="auto"/>
                    <w:left w:val="nil"/>
                    <w:bottom w:val="single" w:sz="4" w:space="0" w:color="auto"/>
                    <w:right w:val="nil"/>
                  </w:tcBorders>
                  <w:shd w:val="clear" w:color="auto" w:fill="auto"/>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223</w:t>
                  </w:r>
                </w:p>
              </w:tc>
            </w:tr>
            <w:tr w:rsidR="000C5DCA" w:rsidRPr="00042678" w:rsidTr="002B0234">
              <w:trPr>
                <w:cantSplit/>
                <w:trHeight w:val="23"/>
                <w:jc w:val="center"/>
              </w:trPr>
              <w:tc>
                <w:tcPr>
                  <w:tcW w:w="2795" w:type="pct"/>
                  <w:tcBorders>
                    <w:top w:val="single" w:sz="4" w:space="0" w:color="auto"/>
                    <w:left w:val="nil"/>
                    <w:right w:val="nil"/>
                  </w:tcBorders>
                  <w:shd w:val="clear" w:color="auto" w:fill="auto"/>
                  <w:vAlign w:val="bottom"/>
                </w:tcPr>
                <w:p w:rsidR="000C5DCA" w:rsidRPr="00042678" w:rsidRDefault="000C5DCA" w:rsidP="0048514E">
                  <w:pPr>
                    <w:ind w:left="34" w:right="-108" w:hanging="142"/>
                    <w:rPr>
                      <w:b/>
                      <w:bCs/>
                      <w:iCs/>
                      <w:sz w:val="16"/>
                      <w:szCs w:val="16"/>
                      <w:lang w:val="uk-UA"/>
                    </w:rPr>
                  </w:pPr>
                  <w:r w:rsidRPr="00042678">
                    <w:rPr>
                      <w:b/>
                      <w:bCs/>
                      <w:iCs/>
                      <w:sz w:val="16"/>
                      <w:szCs w:val="16"/>
                      <w:lang w:val="uk-UA"/>
                    </w:rPr>
                    <w:t>Рух грошових коштів у процесі фінансової діяльності</w:t>
                  </w:r>
                </w:p>
              </w:tc>
              <w:tc>
                <w:tcPr>
                  <w:tcW w:w="441" w:type="pct"/>
                  <w:tcBorders>
                    <w:top w:val="single" w:sz="4" w:space="0" w:color="auto"/>
                    <w:left w:val="nil"/>
                    <w:right w:val="nil"/>
                  </w:tcBorders>
                  <w:shd w:val="clear" w:color="auto" w:fill="auto"/>
                  <w:vAlign w:val="bottom"/>
                </w:tcPr>
                <w:p w:rsidR="000C5DCA" w:rsidRPr="00042678" w:rsidRDefault="000C5DCA" w:rsidP="0048514E">
                  <w:pPr>
                    <w:ind w:left="-108" w:right="-108"/>
                    <w:jc w:val="center"/>
                    <w:rPr>
                      <w:b/>
                      <w:bCs/>
                      <w:iCs/>
                      <w:sz w:val="16"/>
                      <w:szCs w:val="16"/>
                      <w:lang w:val="uk-UA"/>
                    </w:rPr>
                  </w:pPr>
                </w:p>
              </w:tc>
              <w:tc>
                <w:tcPr>
                  <w:tcW w:w="882" w:type="pct"/>
                  <w:tcBorders>
                    <w:top w:val="single" w:sz="4" w:space="0" w:color="auto"/>
                    <w:left w:val="nil"/>
                    <w:right w:val="nil"/>
                  </w:tcBorders>
                  <w:shd w:val="clear" w:color="auto" w:fill="auto"/>
                  <w:vAlign w:val="bottom"/>
                </w:tcPr>
                <w:p w:rsidR="000C5DCA" w:rsidRPr="00042678" w:rsidRDefault="000C5DCA" w:rsidP="0048514E">
                  <w:pPr>
                    <w:tabs>
                      <w:tab w:val="decimal" w:pos="1304"/>
                    </w:tabs>
                    <w:rPr>
                      <w:sz w:val="16"/>
                      <w:szCs w:val="16"/>
                      <w:lang w:val="uk-UA"/>
                    </w:rPr>
                  </w:pPr>
                </w:p>
              </w:tc>
              <w:tc>
                <w:tcPr>
                  <w:tcW w:w="882" w:type="pct"/>
                  <w:tcBorders>
                    <w:top w:val="single" w:sz="4" w:space="0" w:color="auto"/>
                    <w:left w:val="nil"/>
                    <w:right w:val="nil"/>
                  </w:tcBorders>
                  <w:shd w:val="clear" w:color="auto" w:fill="auto"/>
                  <w:vAlign w:val="bottom"/>
                </w:tcPr>
                <w:p w:rsidR="000C5DCA" w:rsidRPr="00042678" w:rsidRDefault="000C5DCA" w:rsidP="0048514E">
                  <w:pPr>
                    <w:tabs>
                      <w:tab w:val="decimal" w:pos="1304"/>
                    </w:tabs>
                    <w:rPr>
                      <w:sz w:val="16"/>
                      <w:szCs w:val="16"/>
                      <w:lang w:val="uk-UA"/>
                    </w:rPr>
                  </w:pPr>
                </w:p>
              </w:tc>
            </w:tr>
            <w:tr w:rsidR="000C5DCA" w:rsidRPr="00042678" w:rsidTr="002B0234">
              <w:trPr>
                <w:cantSplit/>
                <w:trHeight w:val="23"/>
                <w:jc w:val="center"/>
              </w:trPr>
              <w:tc>
                <w:tcPr>
                  <w:tcW w:w="2795" w:type="pct"/>
                  <w:tcBorders>
                    <w:left w:val="nil"/>
                    <w:right w:val="nil"/>
                  </w:tcBorders>
                  <w:shd w:val="clear" w:color="auto" w:fill="auto"/>
                  <w:vAlign w:val="bottom"/>
                </w:tcPr>
                <w:p w:rsidR="000C5DCA" w:rsidRPr="00042678" w:rsidRDefault="000C5DCA" w:rsidP="0048514E">
                  <w:pPr>
                    <w:ind w:left="34" w:right="-108" w:hanging="142"/>
                    <w:rPr>
                      <w:bCs/>
                      <w:iCs/>
                      <w:sz w:val="16"/>
                      <w:szCs w:val="16"/>
                      <w:lang w:val="uk-UA"/>
                    </w:rPr>
                  </w:pPr>
                  <w:r w:rsidRPr="00042678">
                    <w:rPr>
                      <w:bCs/>
                      <w:iCs/>
                      <w:sz w:val="16"/>
                      <w:szCs w:val="16"/>
                      <w:lang w:val="uk-UA"/>
                    </w:rPr>
                    <w:t>Залучення субординованого боргу</w:t>
                  </w:r>
                </w:p>
              </w:tc>
              <w:tc>
                <w:tcPr>
                  <w:tcW w:w="441" w:type="pct"/>
                  <w:tcBorders>
                    <w:left w:val="nil"/>
                    <w:right w:val="nil"/>
                  </w:tcBorders>
                  <w:shd w:val="clear" w:color="auto" w:fill="auto"/>
                  <w:vAlign w:val="bottom"/>
                </w:tcPr>
                <w:p w:rsidR="000C5DCA" w:rsidRPr="00042678" w:rsidRDefault="000C5DCA" w:rsidP="0048514E">
                  <w:pPr>
                    <w:ind w:left="-108" w:right="-108"/>
                    <w:jc w:val="center"/>
                    <w:rPr>
                      <w:b/>
                      <w:bCs/>
                      <w:iCs/>
                      <w:sz w:val="16"/>
                      <w:szCs w:val="16"/>
                      <w:lang w:val="uk-UA"/>
                    </w:rPr>
                  </w:pPr>
                </w:p>
              </w:tc>
              <w:tc>
                <w:tcPr>
                  <w:tcW w:w="882" w:type="pct"/>
                  <w:tcBorders>
                    <w:left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left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240 007</w:t>
                  </w:r>
                </w:p>
              </w:tc>
            </w:tr>
            <w:tr w:rsidR="000C5DCA" w:rsidRPr="00042678" w:rsidTr="002B0234">
              <w:trPr>
                <w:cantSplit/>
                <w:trHeight w:val="23"/>
                <w:jc w:val="center"/>
              </w:trPr>
              <w:tc>
                <w:tcPr>
                  <w:tcW w:w="2795" w:type="pct"/>
                  <w:tcBorders>
                    <w:left w:val="nil"/>
                    <w:bottom w:val="single" w:sz="4" w:space="0" w:color="auto"/>
                    <w:right w:val="nil"/>
                  </w:tcBorders>
                  <w:shd w:val="clear" w:color="auto" w:fill="auto"/>
                  <w:vAlign w:val="bottom"/>
                </w:tcPr>
                <w:p w:rsidR="000C5DCA" w:rsidRPr="00042678" w:rsidRDefault="000C5DCA" w:rsidP="0048514E">
                  <w:pPr>
                    <w:ind w:left="34" w:right="-108" w:hanging="142"/>
                    <w:rPr>
                      <w:bCs/>
                      <w:iCs/>
                      <w:sz w:val="16"/>
                      <w:szCs w:val="16"/>
                      <w:lang w:val="uk-UA"/>
                    </w:rPr>
                  </w:pPr>
                  <w:r w:rsidRPr="00042678">
                    <w:rPr>
                      <w:bCs/>
                      <w:iCs/>
                      <w:sz w:val="16"/>
                      <w:szCs w:val="16"/>
                      <w:lang w:val="uk-UA"/>
                    </w:rPr>
                    <w:t>Збільшення статутного капіталу</w:t>
                  </w:r>
                </w:p>
              </w:tc>
              <w:tc>
                <w:tcPr>
                  <w:tcW w:w="441" w:type="pct"/>
                  <w:tcBorders>
                    <w:left w:val="nil"/>
                    <w:bottom w:val="single" w:sz="4" w:space="0" w:color="auto"/>
                    <w:right w:val="nil"/>
                  </w:tcBorders>
                  <w:shd w:val="clear" w:color="auto" w:fill="auto"/>
                  <w:vAlign w:val="bottom"/>
                </w:tcPr>
                <w:p w:rsidR="000C5DCA" w:rsidRPr="00042678" w:rsidRDefault="000C5DCA" w:rsidP="0048514E">
                  <w:pPr>
                    <w:ind w:left="-108" w:right="-108"/>
                    <w:jc w:val="center"/>
                    <w:rPr>
                      <w:b/>
                      <w:bCs/>
                      <w:iCs/>
                      <w:sz w:val="16"/>
                      <w:szCs w:val="16"/>
                      <w:lang w:val="uk-UA"/>
                    </w:rPr>
                  </w:pPr>
                </w:p>
              </w:tc>
              <w:tc>
                <w:tcPr>
                  <w:tcW w:w="882" w:type="pct"/>
                  <w:tcBorders>
                    <w:left w:val="nil"/>
                    <w:bottom w:val="single" w:sz="4" w:space="0" w:color="auto"/>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300 000</w:t>
                  </w:r>
                </w:p>
              </w:tc>
              <w:tc>
                <w:tcPr>
                  <w:tcW w:w="882" w:type="pct"/>
                  <w:tcBorders>
                    <w:left w:val="nil"/>
                    <w:bottom w:val="single" w:sz="4" w:space="0" w:color="auto"/>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w:t>
                  </w:r>
                </w:p>
              </w:tc>
            </w:tr>
            <w:tr w:rsidR="000C5DCA" w:rsidRPr="00042678" w:rsidTr="002B0234">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0C5DCA" w:rsidRPr="00042678" w:rsidRDefault="000C5DCA" w:rsidP="0048514E">
                  <w:pPr>
                    <w:ind w:left="34" w:right="-108" w:hanging="142"/>
                    <w:rPr>
                      <w:b/>
                      <w:bCs/>
                      <w:iCs/>
                      <w:sz w:val="16"/>
                      <w:szCs w:val="16"/>
                      <w:lang w:val="uk-UA"/>
                    </w:rPr>
                  </w:pPr>
                  <w:r w:rsidRPr="00042678">
                    <w:rPr>
                      <w:b/>
                      <w:bCs/>
                      <w:iCs/>
                      <w:sz w:val="16"/>
                      <w:szCs w:val="16"/>
                      <w:lang w:val="uk-UA"/>
                    </w:rPr>
                    <w:t>Чисті грошові кошти від фінансової діяльності</w:t>
                  </w:r>
                </w:p>
              </w:tc>
              <w:tc>
                <w:tcPr>
                  <w:tcW w:w="441" w:type="pct"/>
                  <w:tcBorders>
                    <w:top w:val="single" w:sz="4" w:space="0" w:color="auto"/>
                    <w:left w:val="nil"/>
                    <w:bottom w:val="single" w:sz="4" w:space="0" w:color="auto"/>
                    <w:right w:val="nil"/>
                  </w:tcBorders>
                  <w:shd w:val="clear" w:color="auto" w:fill="auto"/>
                  <w:vAlign w:val="bottom"/>
                </w:tcPr>
                <w:p w:rsidR="000C5DCA" w:rsidRPr="00042678" w:rsidRDefault="000C5DCA" w:rsidP="0048514E">
                  <w:pPr>
                    <w:ind w:left="-108" w:right="-108"/>
                    <w:jc w:val="center"/>
                    <w:rPr>
                      <w:b/>
                      <w:bCs/>
                      <w:iCs/>
                      <w:sz w:val="16"/>
                      <w:szCs w:val="16"/>
                      <w:lang w:val="uk-UA"/>
                    </w:rPr>
                  </w:pPr>
                </w:p>
              </w:tc>
              <w:tc>
                <w:tcPr>
                  <w:tcW w:w="882" w:type="pct"/>
                  <w:tcBorders>
                    <w:top w:val="single" w:sz="4" w:space="0" w:color="auto"/>
                    <w:left w:val="nil"/>
                    <w:bottom w:val="single" w:sz="4" w:space="0" w:color="auto"/>
                    <w:right w:val="nil"/>
                  </w:tcBorders>
                  <w:shd w:val="clear" w:color="auto" w:fill="auto"/>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300 000</w:t>
                  </w:r>
                </w:p>
              </w:tc>
              <w:tc>
                <w:tcPr>
                  <w:tcW w:w="882" w:type="pct"/>
                  <w:tcBorders>
                    <w:top w:val="single" w:sz="4" w:space="0" w:color="auto"/>
                    <w:left w:val="nil"/>
                    <w:bottom w:val="single" w:sz="4" w:space="0" w:color="auto"/>
                    <w:right w:val="nil"/>
                  </w:tcBorders>
                  <w:shd w:val="clear" w:color="auto" w:fill="auto"/>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240 007</w:t>
                  </w:r>
                </w:p>
              </w:tc>
            </w:tr>
            <w:tr w:rsidR="000C5DCA" w:rsidRPr="00042678" w:rsidTr="002B0234">
              <w:trPr>
                <w:cantSplit/>
                <w:trHeight w:val="23"/>
                <w:jc w:val="center"/>
              </w:trPr>
              <w:tc>
                <w:tcPr>
                  <w:tcW w:w="2795" w:type="pct"/>
                  <w:tcBorders>
                    <w:top w:val="single" w:sz="4" w:space="0" w:color="auto"/>
                    <w:left w:val="nil"/>
                    <w:bottom w:val="single" w:sz="4" w:space="0" w:color="auto"/>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Вплив курсових різниць на грошові кошти та їх еквіваленти</w:t>
                  </w:r>
                </w:p>
              </w:tc>
              <w:tc>
                <w:tcPr>
                  <w:tcW w:w="441" w:type="pct"/>
                  <w:tcBorders>
                    <w:top w:val="single" w:sz="4" w:space="0" w:color="auto"/>
                    <w:left w:val="nil"/>
                    <w:bottom w:val="single" w:sz="4" w:space="0" w:color="auto"/>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single" w:sz="4" w:space="0" w:color="auto"/>
                    <w:left w:val="nil"/>
                    <w:bottom w:val="single" w:sz="4" w:space="0" w:color="auto"/>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53 648</w:t>
                  </w:r>
                </w:p>
              </w:tc>
              <w:tc>
                <w:tcPr>
                  <w:tcW w:w="882" w:type="pct"/>
                  <w:tcBorders>
                    <w:top w:val="single" w:sz="4" w:space="0" w:color="auto"/>
                    <w:left w:val="nil"/>
                    <w:bottom w:val="single" w:sz="4" w:space="0" w:color="auto"/>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57 279</w:t>
                  </w:r>
                </w:p>
              </w:tc>
            </w:tr>
            <w:tr w:rsidR="000C5DCA" w:rsidRPr="00042678" w:rsidTr="002B0234">
              <w:trPr>
                <w:cantSplit/>
                <w:trHeight w:val="23"/>
                <w:jc w:val="center"/>
              </w:trPr>
              <w:tc>
                <w:tcPr>
                  <w:tcW w:w="2795" w:type="pct"/>
                  <w:tcBorders>
                    <w:top w:val="single" w:sz="4" w:space="0" w:color="auto"/>
                    <w:left w:val="nil"/>
                    <w:right w:val="nil"/>
                  </w:tcBorders>
                  <w:shd w:val="clear" w:color="auto" w:fill="auto"/>
                  <w:vAlign w:val="bottom"/>
                </w:tcPr>
                <w:p w:rsidR="000C5DCA" w:rsidRPr="00042678" w:rsidRDefault="000C5DCA" w:rsidP="0048514E">
                  <w:pPr>
                    <w:ind w:left="34" w:right="-108" w:hanging="142"/>
                    <w:rPr>
                      <w:b/>
                      <w:sz w:val="16"/>
                      <w:szCs w:val="16"/>
                      <w:lang w:val="uk-UA"/>
                    </w:rPr>
                  </w:pPr>
                  <w:r w:rsidRPr="00042678">
                    <w:rPr>
                      <w:b/>
                      <w:sz w:val="16"/>
                      <w:szCs w:val="16"/>
                      <w:lang w:val="uk-UA"/>
                    </w:rPr>
                    <w:t>Чиста зміна грошових коштів та їх еквівалентів</w:t>
                  </w:r>
                </w:p>
              </w:tc>
              <w:tc>
                <w:tcPr>
                  <w:tcW w:w="441" w:type="pct"/>
                  <w:tcBorders>
                    <w:top w:val="single" w:sz="4" w:space="0" w:color="auto"/>
                    <w:left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single" w:sz="4" w:space="0" w:color="auto"/>
                    <w:left w:val="nil"/>
                    <w:right w:val="nil"/>
                  </w:tcBorders>
                  <w:shd w:val="clear" w:color="auto" w:fill="auto"/>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628 877</w:t>
                  </w:r>
                </w:p>
              </w:tc>
              <w:tc>
                <w:tcPr>
                  <w:tcW w:w="882" w:type="pct"/>
                  <w:tcBorders>
                    <w:top w:val="single" w:sz="4" w:space="0" w:color="auto"/>
                    <w:left w:val="nil"/>
                    <w:right w:val="nil"/>
                  </w:tcBorders>
                  <w:shd w:val="clear" w:color="auto" w:fill="auto"/>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206 579</w:t>
                  </w:r>
                </w:p>
              </w:tc>
            </w:tr>
            <w:tr w:rsidR="000C5DCA" w:rsidRPr="00042678" w:rsidTr="002B0234">
              <w:trPr>
                <w:cantSplit/>
                <w:trHeight w:val="23"/>
                <w:jc w:val="center"/>
              </w:trPr>
              <w:tc>
                <w:tcPr>
                  <w:tcW w:w="2795" w:type="pct"/>
                  <w:tcBorders>
                    <w:bottom w:val="single" w:sz="4" w:space="0" w:color="auto"/>
                    <w:right w:val="nil"/>
                  </w:tcBorders>
                  <w:shd w:val="clear" w:color="auto" w:fill="auto"/>
                  <w:vAlign w:val="bottom"/>
                </w:tcPr>
                <w:p w:rsidR="000C5DCA" w:rsidRPr="00042678" w:rsidRDefault="000C5DCA" w:rsidP="0048514E">
                  <w:pPr>
                    <w:ind w:left="34" w:right="-108" w:hanging="142"/>
                    <w:rPr>
                      <w:b/>
                      <w:sz w:val="16"/>
                      <w:szCs w:val="16"/>
                      <w:lang w:val="uk-UA"/>
                    </w:rPr>
                  </w:pPr>
                  <w:r w:rsidRPr="00042678">
                    <w:rPr>
                      <w:b/>
                      <w:sz w:val="16"/>
                      <w:szCs w:val="16"/>
                      <w:lang w:val="uk-UA"/>
                    </w:rPr>
                    <w:t>Грошові кошти та їх еквіваленти на початок року</w:t>
                  </w:r>
                </w:p>
              </w:tc>
              <w:tc>
                <w:tcPr>
                  <w:tcW w:w="441" w:type="pct"/>
                  <w:tcBorders>
                    <w:left w:val="nil"/>
                    <w:bottom w:val="single" w:sz="4" w:space="0" w:color="auto"/>
                    <w:right w:val="nil"/>
                  </w:tcBorders>
                  <w:shd w:val="clear" w:color="auto" w:fill="auto"/>
                  <w:vAlign w:val="bottom"/>
                </w:tcPr>
                <w:p w:rsidR="000C5DCA" w:rsidRPr="00042678" w:rsidRDefault="000C5DCA" w:rsidP="0048514E">
                  <w:pPr>
                    <w:ind w:left="-108" w:right="-108"/>
                    <w:jc w:val="center"/>
                    <w:rPr>
                      <w:sz w:val="16"/>
                      <w:szCs w:val="16"/>
                      <w:lang w:val="uk-UA"/>
                    </w:rPr>
                  </w:pPr>
                  <w:r w:rsidRPr="00042678">
                    <w:rPr>
                      <w:sz w:val="16"/>
                      <w:szCs w:val="16"/>
                      <w:lang w:val="uk-UA"/>
                    </w:rPr>
                    <w:t>6</w:t>
                  </w:r>
                </w:p>
              </w:tc>
              <w:tc>
                <w:tcPr>
                  <w:tcW w:w="882" w:type="pct"/>
                  <w:tcBorders>
                    <w:left w:val="nil"/>
                    <w:bottom w:val="single" w:sz="4" w:space="0" w:color="auto"/>
                    <w:right w:val="nil"/>
                  </w:tcBorders>
                  <w:shd w:val="clear" w:color="auto" w:fill="auto"/>
                  <w:vAlign w:val="bottom"/>
                </w:tcPr>
                <w:p w:rsidR="000C5DCA" w:rsidRPr="00042678" w:rsidRDefault="000C5DCA" w:rsidP="0048514E">
                  <w:pPr>
                    <w:tabs>
                      <w:tab w:val="decimal" w:pos="1304"/>
                    </w:tabs>
                    <w:rPr>
                      <w:b/>
                      <w:sz w:val="16"/>
                      <w:szCs w:val="16"/>
                      <w:lang w:val="uk-UA"/>
                    </w:rPr>
                  </w:pPr>
                  <w:r w:rsidRPr="00042678">
                    <w:rPr>
                      <w:b/>
                      <w:sz w:val="16"/>
                      <w:szCs w:val="16"/>
                      <w:lang w:val="uk-UA"/>
                    </w:rPr>
                    <w:t>439 182</w:t>
                  </w:r>
                </w:p>
              </w:tc>
              <w:tc>
                <w:tcPr>
                  <w:tcW w:w="882" w:type="pct"/>
                  <w:tcBorders>
                    <w:left w:val="nil"/>
                    <w:bottom w:val="single" w:sz="4" w:space="0" w:color="auto"/>
                  </w:tcBorders>
                  <w:shd w:val="clear" w:color="auto" w:fill="auto"/>
                  <w:vAlign w:val="bottom"/>
                </w:tcPr>
                <w:p w:rsidR="000C5DCA" w:rsidRPr="00042678" w:rsidRDefault="000C5DCA" w:rsidP="0048514E">
                  <w:pPr>
                    <w:tabs>
                      <w:tab w:val="decimal" w:pos="1304"/>
                    </w:tabs>
                    <w:rPr>
                      <w:b/>
                      <w:sz w:val="16"/>
                      <w:szCs w:val="16"/>
                      <w:lang w:val="uk-UA"/>
                    </w:rPr>
                  </w:pPr>
                  <w:r w:rsidRPr="00042678">
                    <w:rPr>
                      <w:b/>
                      <w:sz w:val="16"/>
                      <w:szCs w:val="16"/>
                      <w:lang w:val="uk-UA"/>
                    </w:rPr>
                    <w:t>232 603</w:t>
                  </w:r>
                </w:p>
              </w:tc>
            </w:tr>
            <w:tr w:rsidR="000C5DCA" w:rsidRPr="00042678" w:rsidTr="002B0234">
              <w:trPr>
                <w:cantSplit/>
                <w:trHeight w:val="23"/>
                <w:jc w:val="center"/>
              </w:trPr>
              <w:tc>
                <w:tcPr>
                  <w:tcW w:w="2795"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ind w:left="34" w:right="-108" w:hanging="142"/>
                    <w:rPr>
                      <w:b/>
                      <w:sz w:val="16"/>
                      <w:szCs w:val="16"/>
                      <w:lang w:val="uk-UA"/>
                    </w:rPr>
                  </w:pPr>
                  <w:r w:rsidRPr="00042678">
                    <w:rPr>
                      <w:b/>
                      <w:sz w:val="16"/>
                      <w:szCs w:val="16"/>
                      <w:lang w:val="uk-UA"/>
                    </w:rPr>
                    <w:t>Грошові кошти та їх еквіваленти на кінець року</w:t>
                  </w:r>
                </w:p>
              </w:tc>
              <w:tc>
                <w:tcPr>
                  <w:tcW w:w="441"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ind w:left="-108" w:right="-108"/>
                    <w:jc w:val="center"/>
                    <w:rPr>
                      <w:sz w:val="16"/>
                      <w:szCs w:val="16"/>
                      <w:lang w:val="uk-UA"/>
                    </w:rPr>
                  </w:pPr>
                  <w:r w:rsidRPr="00042678">
                    <w:rPr>
                      <w:sz w:val="16"/>
                      <w:szCs w:val="16"/>
                      <w:lang w:val="uk-UA"/>
                    </w:rPr>
                    <w:t>6</w:t>
                  </w:r>
                </w:p>
              </w:tc>
              <w:tc>
                <w:tcPr>
                  <w:tcW w:w="882"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tabs>
                      <w:tab w:val="decimal" w:pos="1304"/>
                    </w:tabs>
                    <w:rPr>
                      <w:b/>
                      <w:sz w:val="16"/>
                      <w:szCs w:val="16"/>
                      <w:lang w:val="uk-UA"/>
                    </w:rPr>
                  </w:pPr>
                  <w:r w:rsidRPr="00042678">
                    <w:rPr>
                      <w:b/>
                      <w:sz w:val="16"/>
                      <w:szCs w:val="16"/>
                      <w:lang w:val="uk-UA"/>
                    </w:rPr>
                    <w:t>1 068 059</w:t>
                  </w:r>
                </w:p>
              </w:tc>
              <w:tc>
                <w:tcPr>
                  <w:tcW w:w="882"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tabs>
                      <w:tab w:val="decimal" w:pos="1304"/>
                    </w:tabs>
                    <w:rPr>
                      <w:b/>
                      <w:sz w:val="16"/>
                      <w:szCs w:val="16"/>
                      <w:lang w:val="uk-UA"/>
                    </w:rPr>
                  </w:pPr>
                  <w:r w:rsidRPr="00042678">
                    <w:rPr>
                      <w:b/>
                      <w:sz w:val="16"/>
                      <w:szCs w:val="16"/>
                      <w:lang w:val="uk-UA"/>
                    </w:rPr>
                    <w:t>439 182</w:t>
                  </w:r>
                </w:p>
              </w:tc>
            </w:tr>
          </w:tbl>
          <w:p w:rsidR="000C5DCA" w:rsidRPr="00042678" w:rsidRDefault="000C5DCA" w:rsidP="000C5DCA">
            <w:pPr>
              <w:contextualSpacing/>
              <w:rPr>
                <w:noProof/>
                <w:sz w:val="16"/>
                <w:szCs w:val="16"/>
                <w:lang w:val="uk-UA"/>
              </w:rPr>
            </w:pPr>
          </w:p>
          <w:p w:rsidR="000C5DCA" w:rsidRPr="00042678" w:rsidRDefault="000C5DCA" w:rsidP="000C5DCA">
            <w:pPr>
              <w:contextualSpacing/>
              <w:rPr>
                <w:noProof/>
                <w:sz w:val="16"/>
                <w:szCs w:val="16"/>
                <w:lang w:val="uk-UA"/>
              </w:rPr>
            </w:pPr>
          </w:p>
          <w:p w:rsidR="000C5DCA" w:rsidRPr="00042678" w:rsidRDefault="000C5DCA" w:rsidP="000C5DCA">
            <w:pPr>
              <w:pStyle w:val="2"/>
              <w:spacing w:before="0" w:after="120"/>
              <w:rPr>
                <w:rFonts w:ascii="Times New Roman" w:hAnsi="Times New Roman" w:cs="Times New Roman"/>
                <w:caps/>
                <w:color w:val="auto"/>
                <w:sz w:val="16"/>
                <w:szCs w:val="16"/>
                <w:lang w:val="uk-UA"/>
              </w:rPr>
            </w:pPr>
            <w:r w:rsidRPr="00042678">
              <w:rPr>
                <w:rFonts w:ascii="Times New Roman" w:hAnsi="Times New Roman" w:cs="Times New Roman"/>
                <w:caps/>
                <w:color w:val="auto"/>
                <w:sz w:val="16"/>
                <w:szCs w:val="16"/>
                <w:lang w:val="uk-UA"/>
              </w:rPr>
              <w:t>Примітки до фінансової звітності</w:t>
            </w:r>
          </w:p>
          <w:p w:rsidR="000C5DCA" w:rsidRPr="00042678" w:rsidRDefault="000C5DCA" w:rsidP="000C5DCA">
            <w:pPr>
              <w:pStyle w:val="Taskombank"/>
              <w:rPr>
                <w:rFonts w:ascii="Times New Roman" w:hAnsi="Times New Roman" w:cs="Times New Roman"/>
                <w:sz w:val="16"/>
                <w:szCs w:val="16"/>
              </w:rPr>
            </w:pPr>
            <w:bookmarkStart w:id="299" w:name="_Toc480373040"/>
            <w:r w:rsidRPr="00042678">
              <w:rPr>
                <w:rFonts w:ascii="Times New Roman" w:hAnsi="Times New Roman" w:cs="Times New Roman"/>
                <w:sz w:val="16"/>
                <w:szCs w:val="16"/>
              </w:rPr>
              <w:t>Примітка 1. Інформація про Банк</w:t>
            </w:r>
            <w:bookmarkEnd w:id="299"/>
          </w:p>
          <w:p w:rsidR="000C5DCA" w:rsidRPr="00042678" w:rsidRDefault="000C5DCA" w:rsidP="000C5DCA">
            <w:pPr>
              <w:pStyle w:val="a8"/>
              <w:rPr>
                <w:iCs/>
                <w:sz w:val="16"/>
                <w:szCs w:val="16"/>
                <w:lang w:val="uk-UA"/>
              </w:rPr>
            </w:pPr>
            <w:r w:rsidRPr="00042678">
              <w:rPr>
                <w:sz w:val="16"/>
                <w:szCs w:val="16"/>
                <w:lang w:val="uk-UA"/>
              </w:rPr>
              <w:t xml:space="preserve">ПУБЛІЧНЕ АКЦІОНЕРНЕ ТОВАРИСТВО «ТАСКОМБАНК» (надалі − «Банк») є акціонерним банком, зареєстрованим в Україні, створеним у відповідності до чинного законодавства України та вимог Національного банку України (надалі − «НБУ»). Основна діяльність Банку включає здійснення комерційних та роздрібних банківських операцій на території України. Банк здійснює діяльність на підставі банківської ліцензії НБУ № 84 від 25 жовтня 2011 року, Генеральної ліцензії на здійснення валютних операцій № 84-3 від 11 серпня 2014 року та Додатку до Генеральної ліцензії на здійснення валютних операцій № 84-3 від 11 серпня 2014 року. </w:t>
            </w:r>
          </w:p>
          <w:p w:rsidR="000C5DCA" w:rsidRPr="00042678" w:rsidRDefault="000C5DCA" w:rsidP="000C5DCA">
            <w:pPr>
              <w:pStyle w:val="a8"/>
              <w:rPr>
                <w:sz w:val="16"/>
                <w:szCs w:val="16"/>
                <w:lang w:val="uk-UA"/>
              </w:rPr>
            </w:pPr>
            <w:r w:rsidRPr="00042678">
              <w:rPr>
                <w:sz w:val="16"/>
                <w:szCs w:val="16"/>
                <w:lang w:val="uk-UA"/>
              </w:rPr>
              <w:t xml:space="preserve">Банк бере участь у державній програмі страхування вкладів фізичних осіб (реєстраційний № 031, свідоцтво Фонду гарантування вкладів фізичних осіб № 028 від 18 жовтня 2012 року), яка реалізується згідно із Законом України № 4452-VІ </w:t>
            </w:r>
            <w:r w:rsidRPr="00042678">
              <w:rPr>
                <w:i/>
                <w:sz w:val="16"/>
                <w:szCs w:val="16"/>
                <w:lang w:val="uk-UA"/>
              </w:rPr>
              <w:t>«Про систему гарантування вкладів фізичних осіб»</w:t>
            </w:r>
            <w:r w:rsidRPr="00042678">
              <w:rPr>
                <w:sz w:val="16"/>
                <w:szCs w:val="16"/>
                <w:lang w:val="uk-UA"/>
              </w:rPr>
              <w:t xml:space="preserve"> від 23 лютого 2012 року.</w:t>
            </w:r>
          </w:p>
          <w:p w:rsidR="000C5DCA" w:rsidRPr="00042678" w:rsidRDefault="000C5DCA" w:rsidP="000C5DCA">
            <w:pPr>
              <w:pStyle w:val="a8"/>
              <w:rPr>
                <w:sz w:val="16"/>
                <w:szCs w:val="16"/>
                <w:lang w:val="uk-UA"/>
              </w:rPr>
            </w:pPr>
            <w:r w:rsidRPr="00042678">
              <w:rPr>
                <w:sz w:val="16"/>
                <w:szCs w:val="16"/>
                <w:lang w:val="uk-UA"/>
              </w:rPr>
              <w:lastRenderedPageBreak/>
              <w:t xml:space="preserve">Банк є членом Незалежної асоціації банків України, Асоціації «Дніпровський банківський союз», </w:t>
            </w:r>
            <w:r w:rsidRPr="00042678">
              <w:rPr>
                <w:bCs/>
                <w:kern w:val="24"/>
                <w:sz w:val="16"/>
                <w:szCs w:val="16"/>
                <w:lang w:val="uk-UA"/>
              </w:rPr>
              <w:t>Внутрішньодержавної небанківської платіжної системи «</w:t>
            </w:r>
            <w:proofErr w:type="spellStart"/>
            <w:r w:rsidRPr="00042678">
              <w:rPr>
                <w:bCs/>
                <w:kern w:val="24"/>
                <w:sz w:val="16"/>
                <w:szCs w:val="16"/>
                <w:lang w:val="uk-UA"/>
              </w:rPr>
              <w:t>ІнтерПейСервіс</w:t>
            </w:r>
            <w:proofErr w:type="spellEnd"/>
            <w:r w:rsidRPr="00042678">
              <w:rPr>
                <w:bCs/>
                <w:kern w:val="24"/>
                <w:sz w:val="16"/>
                <w:szCs w:val="16"/>
                <w:lang w:val="uk-UA"/>
              </w:rPr>
              <w:t xml:space="preserve">», Національної платіжної системи «Український платіжний простір», принциповим </w:t>
            </w:r>
            <w:r w:rsidRPr="00042678">
              <w:rPr>
                <w:sz w:val="16"/>
                <w:szCs w:val="16"/>
                <w:lang w:val="uk-UA"/>
              </w:rPr>
              <w:t xml:space="preserve">членом </w:t>
            </w:r>
            <w:r w:rsidRPr="00042678">
              <w:rPr>
                <w:bCs/>
                <w:kern w:val="24"/>
                <w:sz w:val="16"/>
                <w:szCs w:val="16"/>
                <w:lang w:val="uk-UA"/>
              </w:rPr>
              <w:t xml:space="preserve">у міжнародних платіжних системах </w:t>
            </w:r>
            <w:proofErr w:type="spellStart"/>
            <w:r w:rsidRPr="00042678">
              <w:rPr>
                <w:sz w:val="16"/>
                <w:szCs w:val="16"/>
                <w:lang w:val="uk-UA"/>
              </w:rPr>
              <w:t>Visa</w:t>
            </w:r>
            <w:proofErr w:type="spellEnd"/>
            <w:r w:rsidRPr="00042678">
              <w:rPr>
                <w:sz w:val="16"/>
                <w:szCs w:val="16"/>
                <w:lang w:val="uk-UA"/>
              </w:rPr>
              <w:t xml:space="preserve"> </w:t>
            </w:r>
            <w:proofErr w:type="spellStart"/>
            <w:r w:rsidRPr="00042678">
              <w:rPr>
                <w:sz w:val="16"/>
                <w:szCs w:val="16"/>
                <w:lang w:val="uk-UA"/>
              </w:rPr>
              <w:t>International</w:t>
            </w:r>
            <w:proofErr w:type="spellEnd"/>
            <w:r w:rsidRPr="00042678">
              <w:rPr>
                <w:bCs/>
                <w:kern w:val="24"/>
                <w:sz w:val="16"/>
                <w:szCs w:val="16"/>
                <w:lang w:val="uk-UA"/>
              </w:rPr>
              <w:t xml:space="preserve"> і MASTERCARD </w:t>
            </w:r>
            <w:proofErr w:type="spellStart"/>
            <w:r w:rsidRPr="00042678">
              <w:rPr>
                <w:bCs/>
                <w:kern w:val="24"/>
                <w:sz w:val="16"/>
                <w:szCs w:val="16"/>
                <w:lang w:val="uk-UA"/>
              </w:rPr>
              <w:t>Worldwide</w:t>
            </w:r>
            <w:proofErr w:type="spellEnd"/>
            <w:r w:rsidRPr="00042678">
              <w:rPr>
                <w:bCs/>
                <w:kern w:val="24"/>
                <w:sz w:val="16"/>
                <w:szCs w:val="16"/>
                <w:lang w:val="uk-UA"/>
              </w:rPr>
              <w:t>.</w:t>
            </w:r>
          </w:p>
          <w:p w:rsidR="000C5DCA" w:rsidRPr="00042678" w:rsidRDefault="000C5DCA" w:rsidP="000C5DCA">
            <w:pPr>
              <w:pStyle w:val="a8"/>
              <w:rPr>
                <w:sz w:val="16"/>
                <w:szCs w:val="16"/>
                <w:lang w:val="uk-UA"/>
              </w:rPr>
            </w:pPr>
            <w:r w:rsidRPr="00042678">
              <w:rPr>
                <w:sz w:val="16"/>
                <w:szCs w:val="16"/>
                <w:lang w:val="uk-UA"/>
              </w:rPr>
              <w:t xml:space="preserve">Банк заснований у 1989 році. У 2012 році рішенням загальних зборів акціонерів Банк змінив своє найменування на ПУБЛІЧНЕ АКЦІОНЕРНЕ ТОВАРИСТВО «ТАСКОМБАНК». </w:t>
            </w:r>
          </w:p>
          <w:p w:rsidR="000C5DCA" w:rsidRPr="00042678" w:rsidRDefault="000C5DCA" w:rsidP="000C5DCA">
            <w:pPr>
              <w:pStyle w:val="a8"/>
              <w:rPr>
                <w:bCs/>
                <w:kern w:val="24"/>
                <w:sz w:val="16"/>
                <w:szCs w:val="16"/>
                <w:lang w:val="uk-UA"/>
              </w:rPr>
            </w:pPr>
            <w:r w:rsidRPr="00042678">
              <w:rPr>
                <w:sz w:val="16"/>
                <w:szCs w:val="16"/>
                <w:lang w:val="uk-UA"/>
              </w:rPr>
              <w:t xml:space="preserve">Головний офіс Банку </w:t>
            </w:r>
            <w:r w:rsidRPr="00042678">
              <w:rPr>
                <w:bCs/>
                <w:kern w:val="24"/>
                <w:sz w:val="16"/>
                <w:szCs w:val="16"/>
                <w:lang w:val="uk-UA"/>
              </w:rPr>
              <w:t>розташований у м. Києві. Станом на 31 грудня 2016 року Банк має 72 відділення на території України (2015 рік − 57 відділень). Чисельність персоналу Банку станом на 31 грудня 2016 року склала 1 155 працівників (2015 рік − 981 працівник).</w:t>
            </w:r>
          </w:p>
          <w:p w:rsidR="000C5DCA" w:rsidRPr="00042678" w:rsidRDefault="000C5DCA" w:rsidP="000C5DCA">
            <w:pPr>
              <w:pStyle w:val="a8"/>
              <w:rPr>
                <w:bCs/>
                <w:kern w:val="24"/>
                <w:sz w:val="16"/>
                <w:szCs w:val="16"/>
                <w:lang w:val="uk-UA"/>
              </w:rPr>
            </w:pPr>
            <w:r w:rsidRPr="00042678">
              <w:rPr>
                <w:bCs/>
                <w:kern w:val="24"/>
                <w:sz w:val="16"/>
                <w:szCs w:val="16"/>
                <w:lang w:val="uk-UA"/>
              </w:rPr>
              <w:t>Місцезнаходженням Банку є: Україна, 01032, м. Київ, вул. С. Петлюри, 30.</w:t>
            </w:r>
          </w:p>
          <w:p w:rsidR="000C5DCA" w:rsidRPr="00042678" w:rsidRDefault="000C5DCA" w:rsidP="000C5DCA">
            <w:pPr>
              <w:pStyle w:val="a8"/>
              <w:rPr>
                <w:bCs/>
                <w:kern w:val="24"/>
                <w:sz w:val="16"/>
                <w:szCs w:val="16"/>
                <w:lang w:val="uk-UA"/>
              </w:rPr>
            </w:pPr>
            <w:r w:rsidRPr="00042678">
              <w:rPr>
                <w:bCs/>
                <w:kern w:val="24"/>
                <w:sz w:val="16"/>
                <w:szCs w:val="16"/>
                <w:lang w:val="uk-UA"/>
              </w:rPr>
              <w:t>Основним акціонером Банку, що володіє 99,7404% статутного капіталу, є іноземний інвестор ALKEMI LIMITED (АЛКЕМІ ЛІМІТЕД), країна реєстрації Кіпр. Згідно рішення Національного банку України про погодження набуття істотної участі в банку від 24 листопада 2015 року № 543.</w:t>
            </w:r>
          </w:p>
          <w:p w:rsidR="000C5DCA" w:rsidRPr="00042678" w:rsidRDefault="000C5DCA" w:rsidP="000C5DCA">
            <w:pPr>
              <w:pStyle w:val="a8"/>
              <w:rPr>
                <w:bCs/>
                <w:i/>
                <w:kern w:val="24"/>
                <w:sz w:val="16"/>
                <w:szCs w:val="16"/>
                <w:lang w:val="uk-UA"/>
              </w:rPr>
            </w:pPr>
            <w:r w:rsidRPr="00042678">
              <w:rPr>
                <w:bCs/>
                <w:i/>
                <w:kern w:val="24"/>
                <w:sz w:val="16"/>
                <w:szCs w:val="16"/>
                <w:lang w:val="uk-UA"/>
              </w:rPr>
              <w:t>Структура власності Банку</w:t>
            </w:r>
          </w:p>
          <w:p w:rsidR="000C5DCA" w:rsidRPr="00042678" w:rsidRDefault="000C5DCA" w:rsidP="000C5DCA">
            <w:pPr>
              <w:pStyle w:val="a8"/>
              <w:tabs>
                <w:tab w:val="left" w:pos="851"/>
                <w:tab w:val="left" w:pos="1134"/>
              </w:tabs>
              <w:rPr>
                <w:bCs/>
                <w:kern w:val="24"/>
                <w:sz w:val="16"/>
                <w:szCs w:val="16"/>
                <w:lang w:val="uk-UA"/>
              </w:rPr>
            </w:pPr>
            <w:r w:rsidRPr="00042678">
              <w:rPr>
                <w:bCs/>
                <w:kern w:val="24"/>
                <w:sz w:val="16"/>
                <w:szCs w:val="16"/>
                <w:lang w:val="uk-UA"/>
              </w:rPr>
              <w:t>AGIMANT LIMITED (АГІМАНТ ЛІМІТЕД), країна реєстрації Кіпр, володіє 100% акціонерного капіталу ALKEMI LIMITED (АЛКЕМІ ЛІМІТЕД), яка володіє 99,7404% статутного капіталу Банку.</w:t>
            </w:r>
          </w:p>
          <w:p w:rsidR="000C5DCA" w:rsidRPr="00042678" w:rsidRDefault="000C5DCA" w:rsidP="000C5DCA">
            <w:pPr>
              <w:pStyle w:val="a8"/>
              <w:rPr>
                <w:bCs/>
                <w:kern w:val="24"/>
                <w:sz w:val="16"/>
                <w:szCs w:val="16"/>
                <w:lang w:val="uk-UA"/>
              </w:rPr>
            </w:pPr>
            <w:r w:rsidRPr="00042678">
              <w:rPr>
                <w:bCs/>
                <w:kern w:val="24"/>
                <w:sz w:val="16"/>
                <w:szCs w:val="16"/>
                <w:lang w:val="uk-UA"/>
              </w:rPr>
              <w:t xml:space="preserve">Кінцевим </w:t>
            </w:r>
            <w:proofErr w:type="spellStart"/>
            <w:r w:rsidRPr="00042678">
              <w:rPr>
                <w:bCs/>
                <w:kern w:val="24"/>
                <w:sz w:val="16"/>
                <w:szCs w:val="16"/>
                <w:lang w:val="uk-UA"/>
              </w:rPr>
              <w:t>бенефіціарним</w:t>
            </w:r>
            <w:proofErr w:type="spellEnd"/>
            <w:r w:rsidRPr="00042678">
              <w:rPr>
                <w:bCs/>
                <w:kern w:val="24"/>
                <w:sz w:val="16"/>
                <w:szCs w:val="16"/>
                <w:lang w:val="uk-UA"/>
              </w:rPr>
              <w:t xml:space="preserve"> власником Банку є громадянин України − Тігіпко Сергій Леонідович, якому належить 100% акціонерного капіталу AGIMANT LIMITED (АГІМАНТ ЛІМІТЕД), яка володіє 100% акціонерного капіталу ALKEMI LIMITED (АЛКЕМІ ЛІМІТЕД), яка володіє 99,7404% статутного капіталу Банку.</w:t>
            </w:r>
          </w:p>
          <w:p w:rsidR="000C5DCA" w:rsidRPr="00042678" w:rsidRDefault="000C5DCA" w:rsidP="000C5DCA">
            <w:pPr>
              <w:pStyle w:val="a8"/>
              <w:rPr>
                <w:bCs/>
                <w:kern w:val="24"/>
                <w:sz w:val="16"/>
                <w:szCs w:val="16"/>
                <w:lang w:val="uk-UA"/>
              </w:rPr>
            </w:pPr>
            <w:r w:rsidRPr="00042678">
              <w:rPr>
                <w:bCs/>
                <w:kern w:val="24"/>
                <w:sz w:val="16"/>
                <w:szCs w:val="16"/>
                <w:lang w:val="uk-UA"/>
              </w:rPr>
              <w:t xml:space="preserve">Тігіпко Сергій Леонідович є акціонером Банку та володіє його однією акцією. </w:t>
            </w:r>
          </w:p>
          <w:p w:rsidR="000C5DCA" w:rsidRPr="00042678" w:rsidRDefault="000C5DCA" w:rsidP="000C5DCA">
            <w:pPr>
              <w:pStyle w:val="a8"/>
              <w:rPr>
                <w:sz w:val="16"/>
                <w:szCs w:val="16"/>
                <w:lang w:val="uk-UA"/>
              </w:rPr>
            </w:pPr>
            <w:r w:rsidRPr="00042678">
              <w:rPr>
                <w:bCs/>
                <w:kern w:val="24"/>
                <w:sz w:val="16"/>
                <w:szCs w:val="16"/>
                <w:lang w:val="uk-UA"/>
              </w:rPr>
              <w:t>Сукупний відсоток участі Тігіпко Сергія Леонідовича в Банку становить 99,7404%</w:t>
            </w:r>
            <w:r w:rsidRPr="00042678">
              <w:rPr>
                <w:sz w:val="16"/>
                <w:szCs w:val="16"/>
                <w:lang w:val="uk-UA"/>
              </w:rPr>
              <w:t>.</w:t>
            </w:r>
          </w:p>
          <w:p w:rsidR="000C5DCA" w:rsidRPr="00042678" w:rsidRDefault="000C5DCA" w:rsidP="000C5DCA">
            <w:pPr>
              <w:pStyle w:val="a8"/>
              <w:rPr>
                <w:sz w:val="16"/>
                <w:szCs w:val="16"/>
                <w:lang w:val="uk-UA"/>
              </w:rPr>
            </w:pPr>
            <w:r w:rsidRPr="00042678">
              <w:rPr>
                <w:sz w:val="16"/>
                <w:szCs w:val="16"/>
                <w:lang w:val="uk-UA"/>
              </w:rPr>
              <w:t xml:space="preserve">Частка керівництва в акціях Банку станом на 31 грудня 2016 року складає 99,7472% (31 грудня 2015 року: 0,0065%). </w:t>
            </w:r>
          </w:p>
          <w:p w:rsidR="000C5DCA" w:rsidRPr="00042678" w:rsidRDefault="000C5DCA" w:rsidP="0048514E">
            <w:pPr>
              <w:pStyle w:val="a8"/>
              <w:rPr>
                <w:b/>
                <w:sz w:val="16"/>
                <w:szCs w:val="16"/>
                <w:lang w:val="uk-UA" w:eastAsia="x-none"/>
              </w:rPr>
            </w:pPr>
            <w:r w:rsidRPr="00042678">
              <w:rPr>
                <w:sz w:val="16"/>
                <w:szCs w:val="16"/>
                <w:lang w:val="uk-UA"/>
              </w:rPr>
              <w:t>АТ «ТАСКОМБАНК» − універсальний комерційний банк, який надає повний спектр фінансових послуг як корпоративним, так і приватним клієнтам.</w:t>
            </w:r>
            <w:r w:rsidRPr="00042678">
              <w:rPr>
                <w:snapToGrid w:val="0"/>
                <w:sz w:val="16"/>
                <w:szCs w:val="16"/>
                <w:lang w:val="uk-UA"/>
              </w:rPr>
              <w:t xml:space="preserve"> </w:t>
            </w:r>
            <w:r w:rsidRPr="00042678">
              <w:rPr>
                <w:sz w:val="16"/>
                <w:szCs w:val="16"/>
                <w:lang w:val="uk-UA"/>
              </w:rPr>
              <w:t>Стратегічним напрямком розвитку для Банку є комплексна робота з корпоративними та приватними клієнтами. Надаючи повний спектр фінансових послуг, банк гармонійно поєднує індивідуальний підхід, технологічність і зручність користування банківськими продуктами. Працюючи на засадах тривалого партнерства, Банк допомагає своїм клієнтам знаходити оптимальні рішення для досягнення стабільного фінансового успіху та зростання їх добробуту.</w:t>
            </w:r>
            <w:r w:rsidRPr="00042678">
              <w:rPr>
                <w:sz w:val="16"/>
                <w:szCs w:val="16"/>
                <w:lang w:val="uk-UA"/>
              </w:rPr>
              <w:br w:type="page"/>
            </w:r>
          </w:p>
          <w:p w:rsidR="000C5DCA" w:rsidRPr="00042678" w:rsidRDefault="000C5DCA" w:rsidP="000C5DCA">
            <w:pPr>
              <w:pStyle w:val="Taskombank"/>
              <w:rPr>
                <w:rFonts w:ascii="Times New Roman" w:hAnsi="Times New Roman" w:cs="Times New Roman"/>
                <w:sz w:val="16"/>
                <w:szCs w:val="16"/>
              </w:rPr>
            </w:pPr>
            <w:bookmarkStart w:id="300" w:name="_Toc480373041"/>
            <w:r w:rsidRPr="00042678">
              <w:rPr>
                <w:rFonts w:ascii="Times New Roman" w:hAnsi="Times New Roman" w:cs="Times New Roman"/>
                <w:sz w:val="16"/>
                <w:szCs w:val="16"/>
              </w:rPr>
              <w:t>Примітка 2. Економічне середовище, в умовах якого Банк здійснює свою діяльність</w:t>
            </w:r>
            <w:bookmarkEnd w:id="300"/>
          </w:p>
          <w:p w:rsidR="000C5DCA" w:rsidRPr="00042678" w:rsidRDefault="000C5DCA" w:rsidP="000C5DCA">
            <w:pPr>
              <w:pStyle w:val="a8"/>
              <w:rPr>
                <w:sz w:val="16"/>
                <w:szCs w:val="16"/>
                <w:lang w:val="uk-UA"/>
              </w:rPr>
            </w:pPr>
            <w:r w:rsidRPr="00042678">
              <w:rPr>
                <w:sz w:val="16"/>
                <w:szCs w:val="16"/>
                <w:lang w:val="uk-UA"/>
              </w:rPr>
              <w:t>Банк здійснює свою діяльність в Україні. Попри те, що економіка України вважається ринковою, вона продовжує демонструвати певні особливості, властиві економіці, що розвивається. Такі особливості характеризуються, але не обмежуються, низьким рівнем ліквідності на ринках капіталу, високою інфляцією та значним дефіцитом балансу державних фінансів та зовнішньої торгівлі.</w:t>
            </w:r>
          </w:p>
          <w:p w:rsidR="000C5DCA" w:rsidRPr="00042678" w:rsidRDefault="000C5DCA" w:rsidP="000C5DCA">
            <w:pPr>
              <w:pStyle w:val="a8"/>
              <w:rPr>
                <w:sz w:val="16"/>
                <w:szCs w:val="16"/>
                <w:lang w:val="uk-UA"/>
              </w:rPr>
            </w:pPr>
            <w:r w:rsidRPr="00042678">
              <w:rPr>
                <w:sz w:val="16"/>
                <w:szCs w:val="16"/>
                <w:lang w:val="uk-UA"/>
              </w:rPr>
              <w:t>На тлі значного погіршення у 2014 і 2015 роках поточна політична та економічна ситуація в Україні залишається нестабільною. Уряд України продовжує здійснювати комплексну програму структурної реформи, спрямовану на усунення існуючих диспропорцій в економіці, державних фінансах та управлінні, боротьбу з корупцією, реформування судової системи тощо з кінцевою метою забезпечити умови для відновлення економіки в країні.</w:t>
            </w:r>
          </w:p>
          <w:p w:rsidR="000C5DCA" w:rsidRPr="00042678" w:rsidRDefault="000C5DCA" w:rsidP="000C5DCA">
            <w:pPr>
              <w:pStyle w:val="a8"/>
              <w:rPr>
                <w:sz w:val="16"/>
                <w:szCs w:val="16"/>
                <w:lang w:val="uk-UA"/>
              </w:rPr>
            </w:pPr>
            <w:r w:rsidRPr="00042678">
              <w:rPr>
                <w:sz w:val="16"/>
                <w:szCs w:val="16"/>
                <w:lang w:val="uk-UA"/>
              </w:rPr>
              <w:t>Слабкість національної валюти (грн.), яка зазнала девальвації більш ніж у три рази по відношенню до долара США з початку 2014 року, в поєднанні з обмеженнями щодо міжнародних розрахунків, негативне сальдо зовнішньої торгівлі, триваюча нестабільність на традиційних експортних товарних ринках країни та високий рівень інфляції є ключовими ризиками для стабілізації операційного середовища в Україні у найближчому майбутньому. Подальша підтримка з боку МВФ та інших міжнародних донорів залежить від збереження динаміки зазначених вище структурних реформ.</w:t>
            </w:r>
          </w:p>
          <w:p w:rsidR="000C5DCA" w:rsidRPr="00042678" w:rsidRDefault="000C5DCA" w:rsidP="000C5DCA">
            <w:pPr>
              <w:pStyle w:val="a8"/>
              <w:rPr>
                <w:sz w:val="16"/>
                <w:szCs w:val="16"/>
                <w:lang w:val="uk-UA"/>
              </w:rPr>
            </w:pPr>
            <w:r w:rsidRPr="00042678">
              <w:rPr>
                <w:sz w:val="16"/>
                <w:szCs w:val="16"/>
                <w:lang w:val="uk-UA"/>
              </w:rPr>
              <w:t>При складанні цієї фінансової звітності враховувалися відомі та оцінювані результати вищезазначених чинників на фінансовий стан і результати діяльності Банку у звітному періоді.</w:t>
            </w:r>
          </w:p>
          <w:p w:rsidR="000C5DCA" w:rsidRPr="00042678" w:rsidRDefault="000C5DCA" w:rsidP="000C5DCA">
            <w:pPr>
              <w:pStyle w:val="a8"/>
              <w:rPr>
                <w:sz w:val="16"/>
                <w:szCs w:val="16"/>
                <w:lang w:val="uk-UA"/>
              </w:rPr>
            </w:pPr>
            <w:r w:rsidRPr="00042678">
              <w:rPr>
                <w:sz w:val="16"/>
                <w:szCs w:val="16"/>
                <w:lang w:val="uk-UA"/>
              </w:rPr>
              <w:t>Керівництво стежить за станом розвитку поточної ситуації і вживає заходів, за необхідності, для мінімізації будь-яких негативних наслідків наскільки це можливо. Подальший негативний розвиток подій у політичній ситуації, макроекономічних умовах та/або умовах зовнішньої торгівлі може і далі негативно впливати на фінансовий стан та результати діяльності Банку у такий спосіб, що наразі не може бути визначений.</w:t>
            </w:r>
          </w:p>
          <w:p w:rsidR="000C5DCA" w:rsidRPr="00042678" w:rsidRDefault="000C5DCA" w:rsidP="000C5DCA">
            <w:pPr>
              <w:pStyle w:val="Taskombank"/>
              <w:rPr>
                <w:rFonts w:ascii="Times New Roman" w:hAnsi="Times New Roman" w:cs="Times New Roman"/>
                <w:sz w:val="16"/>
                <w:szCs w:val="16"/>
              </w:rPr>
            </w:pPr>
            <w:bookmarkStart w:id="301" w:name="_Toc480373042"/>
            <w:r w:rsidRPr="00042678">
              <w:rPr>
                <w:rFonts w:ascii="Times New Roman" w:hAnsi="Times New Roman" w:cs="Times New Roman"/>
                <w:sz w:val="16"/>
                <w:szCs w:val="16"/>
              </w:rPr>
              <w:t>Примітка 3. Основи подання фінансової звітності</w:t>
            </w:r>
            <w:bookmarkEnd w:id="301"/>
            <w:r w:rsidRPr="00042678">
              <w:rPr>
                <w:rFonts w:ascii="Times New Roman" w:hAnsi="Times New Roman" w:cs="Times New Roman"/>
                <w:sz w:val="16"/>
                <w:szCs w:val="16"/>
              </w:rPr>
              <w:t xml:space="preserve"> </w:t>
            </w:r>
          </w:p>
          <w:p w:rsidR="000C5DCA" w:rsidRPr="00042678" w:rsidRDefault="000C5DCA" w:rsidP="000C5DCA">
            <w:pPr>
              <w:spacing w:after="120"/>
              <w:rPr>
                <w:i/>
                <w:sz w:val="16"/>
                <w:szCs w:val="16"/>
                <w:lang w:val="uk-UA"/>
              </w:rPr>
            </w:pPr>
            <w:r w:rsidRPr="00042678">
              <w:rPr>
                <w:i/>
                <w:sz w:val="16"/>
                <w:szCs w:val="16"/>
                <w:lang w:val="uk-UA"/>
              </w:rPr>
              <w:t>Загальні положення</w:t>
            </w:r>
          </w:p>
          <w:p w:rsidR="000C5DCA" w:rsidRPr="00042678" w:rsidRDefault="000C5DCA" w:rsidP="000C5DCA">
            <w:pPr>
              <w:spacing w:after="120"/>
              <w:rPr>
                <w:sz w:val="16"/>
                <w:szCs w:val="16"/>
                <w:lang w:val="uk-UA"/>
              </w:rPr>
            </w:pPr>
            <w:r w:rsidRPr="00042678">
              <w:rPr>
                <w:sz w:val="16"/>
                <w:szCs w:val="16"/>
                <w:lang w:val="uk-UA"/>
              </w:rPr>
              <w:t xml:space="preserve">Фінансова звітність АТ «ТАСКОМБАНК» за 2016 рік підготовлена відповідно до Міжнародних стандартів фінансової звітності (далі − МСФЗ), прийнятих Радою з Міжнародних стандартів бухгалтерського обліку, та тлумачень Комітету з тлумачень Міжнародної фінансової звітності. </w:t>
            </w:r>
          </w:p>
          <w:p w:rsidR="000C5DCA" w:rsidRPr="00042678" w:rsidRDefault="000C5DCA" w:rsidP="000C5DCA">
            <w:pPr>
              <w:spacing w:after="120"/>
              <w:rPr>
                <w:sz w:val="16"/>
                <w:szCs w:val="16"/>
                <w:lang w:val="uk-UA"/>
              </w:rPr>
            </w:pPr>
            <w:r w:rsidRPr="00042678">
              <w:rPr>
                <w:sz w:val="16"/>
                <w:szCs w:val="16"/>
                <w:lang w:val="uk-UA"/>
              </w:rPr>
              <w:t>Дана фінансова звітність представлена в тисячах українських гривень (далі − «тис. грн.»), За винятком даних в розрахунку на одну акцію або якщо не вказано інше.</w:t>
            </w:r>
          </w:p>
          <w:p w:rsidR="000C5DCA" w:rsidRPr="00042678" w:rsidRDefault="000C5DCA" w:rsidP="000C5DCA">
            <w:pPr>
              <w:spacing w:after="120"/>
              <w:rPr>
                <w:sz w:val="16"/>
                <w:szCs w:val="16"/>
                <w:lang w:val="uk-UA"/>
              </w:rPr>
            </w:pPr>
            <w:r w:rsidRPr="00042678">
              <w:rPr>
                <w:bCs/>
                <w:i/>
                <w:iCs/>
                <w:sz w:val="16"/>
                <w:szCs w:val="16"/>
                <w:lang w:val="uk-UA"/>
              </w:rPr>
              <w:t>Функціональна валюта та валюта подання</w:t>
            </w:r>
          </w:p>
          <w:p w:rsidR="000C5DCA" w:rsidRPr="00042678" w:rsidRDefault="000C5DCA" w:rsidP="000C5DCA">
            <w:pPr>
              <w:spacing w:after="120"/>
              <w:rPr>
                <w:sz w:val="16"/>
                <w:szCs w:val="16"/>
                <w:lang w:val="uk-UA"/>
              </w:rPr>
            </w:pPr>
            <w:r w:rsidRPr="00042678">
              <w:rPr>
                <w:sz w:val="16"/>
                <w:szCs w:val="16"/>
                <w:lang w:val="uk-UA"/>
              </w:rPr>
              <w:t xml:space="preserve">Українська гривня є функціональною валютою Банку, оскільки це валюта основного економічного середовища, в якому Банк здійснює свою діяльність. </w:t>
            </w:r>
          </w:p>
          <w:p w:rsidR="000C5DCA" w:rsidRPr="00042678" w:rsidRDefault="000C5DCA" w:rsidP="000C5DCA">
            <w:pPr>
              <w:spacing w:after="120"/>
              <w:rPr>
                <w:sz w:val="16"/>
                <w:szCs w:val="16"/>
                <w:lang w:val="uk-UA"/>
              </w:rPr>
            </w:pPr>
            <w:r w:rsidRPr="00042678">
              <w:rPr>
                <w:sz w:val="16"/>
                <w:szCs w:val="16"/>
                <w:lang w:val="uk-UA"/>
              </w:rPr>
              <w:t>Станом на 31 грудня 2016 та 2015 років основні офіційні обмінні курси, встановлені НБУ, що використовувалися для переоцінки в гривні залишків рахунків в іноземній валюті, були наступними:</w:t>
            </w:r>
          </w:p>
          <w:tbl>
            <w:tblPr>
              <w:tblW w:w="5000" w:type="pct"/>
              <w:jc w:val="center"/>
              <w:tblLook w:val="0000" w:firstRow="0" w:lastRow="0" w:firstColumn="0" w:lastColumn="0" w:noHBand="0" w:noVBand="0"/>
            </w:tblPr>
            <w:tblGrid>
              <w:gridCol w:w="5967"/>
              <w:gridCol w:w="1626"/>
              <w:gridCol w:w="1626"/>
            </w:tblGrid>
            <w:tr w:rsidR="000C5DCA" w:rsidRPr="00042678" w:rsidTr="002B0234">
              <w:trPr>
                <w:trHeight w:val="20"/>
                <w:jc w:val="center"/>
              </w:trPr>
              <w:tc>
                <w:tcPr>
                  <w:tcW w:w="3235" w:type="pct"/>
                  <w:tcBorders>
                    <w:bottom w:val="single" w:sz="4" w:space="0" w:color="auto"/>
                  </w:tcBorders>
                  <w:shd w:val="clear" w:color="auto" w:fill="auto"/>
                  <w:vAlign w:val="bottom"/>
                </w:tcPr>
                <w:p w:rsidR="000C5DCA" w:rsidRPr="00042678" w:rsidRDefault="000C5DCA" w:rsidP="0048514E">
                  <w:pPr>
                    <w:pStyle w:val="afff2"/>
                    <w:ind w:left="34" w:right="-108" w:hanging="142"/>
                    <w:jc w:val="left"/>
                    <w:rPr>
                      <w:bCs/>
                      <w:sz w:val="16"/>
                      <w:szCs w:val="16"/>
                      <w:lang w:val="uk-UA"/>
                    </w:rPr>
                  </w:pPr>
                </w:p>
              </w:tc>
              <w:tc>
                <w:tcPr>
                  <w:tcW w:w="882" w:type="pct"/>
                  <w:tcBorders>
                    <w:bottom w:val="single" w:sz="4" w:space="0" w:color="auto"/>
                  </w:tcBorders>
                  <w:shd w:val="clear" w:color="auto" w:fill="auto"/>
                  <w:vAlign w:val="bottom"/>
                </w:tcPr>
                <w:p w:rsidR="000C5DCA" w:rsidRPr="00042678" w:rsidRDefault="000C5DCA" w:rsidP="0048514E">
                  <w:pPr>
                    <w:pStyle w:val="afff2"/>
                    <w:keepNext/>
                    <w:ind w:left="-57" w:right="-57"/>
                    <w:jc w:val="center"/>
                    <w:rPr>
                      <w:b/>
                      <w:bCs/>
                      <w:sz w:val="16"/>
                      <w:szCs w:val="16"/>
                      <w:lang w:val="uk-UA"/>
                    </w:rPr>
                  </w:pPr>
                  <w:r w:rsidRPr="00042678">
                    <w:rPr>
                      <w:b/>
                      <w:bCs/>
                      <w:sz w:val="16"/>
                      <w:szCs w:val="16"/>
                      <w:lang w:val="uk-UA"/>
                    </w:rPr>
                    <w:t>2016 р.</w:t>
                  </w:r>
                </w:p>
              </w:tc>
              <w:tc>
                <w:tcPr>
                  <w:tcW w:w="882" w:type="pct"/>
                  <w:tcBorders>
                    <w:bottom w:val="single" w:sz="4" w:space="0" w:color="auto"/>
                  </w:tcBorders>
                  <w:shd w:val="clear" w:color="auto" w:fill="auto"/>
                  <w:vAlign w:val="bottom"/>
                </w:tcPr>
                <w:p w:rsidR="000C5DCA" w:rsidRPr="00042678" w:rsidRDefault="000C5DCA" w:rsidP="0048514E">
                  <w:pPr>
                    <w:pStyle w:val="afff2"/>
                    <w:keepNext/>
                    <w:ind w:left="-57" w:right="-57"/>
                    <w:jc w:val="center"/>
                    <w:rPr>
                      <w:b/>
                      <w:bCs/>
                      <w:sz w:val="16"/>
                      <w:szCs w:val="16"/>
                      <w:lang w:val="uk-UA"/>
                    </w:rPr>
                  </w:pPr>
                  <w:r w:rsidRPr="00042678">
                    <w:rPr>
                      <w:b/>
                      <w:bCs/>
                      <w:sz w:val="16"/>
                      <w:szCs w:val="16"/>
                      <w:lang w:val="uk-UA"/>
                    </w:rPr>
                    <w:t>2015 р.</w:t>
                  </w:r>
                </w:p>
              </w:tc>
            </w:tr>
            <w:tr w:rsidR="000C5DCA" w:rsidRPr="00042678" w:rsidTr="002B0234">
              <w:trPr>
                <w:trHeight w:val="20"/>
                <w:jc w:val="center"/>
              </w:trPr>
              <w:tc>
                <w:tcPr>
                  <w:tcW w:w="3235" w:type="pct"/>
                  <w:tcBorders>
                    <w:top w:val="single" w:sz="4" w:space="0" w:color="auto"/>
                  </w:tcBorders>
                  <w:shd w:val="clear" w:color="auto" w:fill="auto"/>
                  <w:vAlign w:val="bottom"/>
                </w:tcPr>
                <w:p w:rsidR="000C5DCA" w:rsidRPr="00042678" w:rsidRDefault="000C5DCA" w:rsidP="0048514E">
                  <w:pPr>
                    <w:pStyle w:val="afff2"/>
                    <w:ind w:left="34" w:right="-108" w:hanging="142"/>
                    <w:jc w:val="left"/>
                    <w:rPr>
                      <w:sz w:val="16"/>
                      <w:szCs w:val="16"/>
                      <w:lang w:val="uk-UA"/>
                    </w:rPr>
                  </w:pPr>
                  <w:r w:rsidRPr="00042678">
                    <w:rPr>
                      <w:sz w:val="16"/>
                      <w:szCs w:val="16"/>
                      <w:lang w:val="uk-UA"/>
                    </w:rPr>
                    <w:t>Долар США</w:t>
                  </w:r>
                </w:p>
              </w:tc>
              <w:tc>
                <w:tcPr>
                  <w:tcW w:w="882" w:type="pct"/>
                  <w:tcBorders>
                    <w:top w:val="single" w:sz="4" w:space="0" w:color="auto"/>
                  </w:tcBorders>
                  <w:shd w:val="clear" w:color="auto" w:fill="auto"/>
                  <w:vAlign w:val="bottom"/>
                </w:tcPr>
                <w:p w:rsidR="000C5DCA" w:rsidRPr="00042678" w:rsidRDefault="000C5DCA" w:rsidP="0048514E">
                  <w:pPr>
                    <w:ind w:left="-108" w:right="68"/>
                    <w:jc w:val="right"/>
                    <w:rPr>
                      <w:sz w:val="16"/>
                      <w:szCs w:val="16"/>
                      <w:lang w:val="uk-UA"/>
                    </w:rPr>
                  </w:pPr>
                  <w:r w:rsidRPr="00042678">
                    <w:rPr>
                      <w:sz w:val="16"/>
                      <w:szCs w:val="16"/>
                      <w:lang w:val="uk-UA"/>
                    </w:rPr>
                    <w:t>27,190858</w:t>
                  </w:r>
                </w:p>
              </w:tc>
              <w:tc>
                <w:tcPr>
                  <w:tcW w:w="882" w:type="pct"/>
                  <w:tcBorders>
                    <w:top w:val="single" w:sz="4" w:space="0" w:color="auto"/>
                  </w:tcBorders>
                  <w:shd w:val="clear" w:color="auto" w:fill="auto"/>
                  <w:vAlign w:val="bottom"/>
                </w:tcPr>
                <w:p w:rsidR="000C5DCA" w:rsidRPr="00042678" w:rsidRDefault="000C5DCA" w:rsidP="0048514E">
                  <w:pPr>
                    <w:ind w:left="-108" w:right="68"/>
                    <w:jc w:val="right"/>
                    <w:rPr>
                      <w:sz w:val="16"/>
                      <w:szCs w:val="16"/>
                      <w:lang w:val="uk-UA"/>
                    </w:rPr>
                  </w:pPr>
                  <w:r w:rsidRPr="00042678">
                    <w:rPr>
                      <w:sz w:val="16"/>
                      <w:szCs w:val="16"/>
                      <w:lang w:val="uk-UA"/>
                    </w:rPr>
                    <w:t>24,000667</w:t>
                  </w:r>
                </w:p>
              </w:tc>
            </w:tr>
            <w:tr w:rsidR="000C5DCA" w:rsidRPr="00042678" w:rsidTr="002B0234">
              <w:trPr>
                <w:trHeight w:val="20"/>
                <w:jc w:val="center"/>
              </w:trPr>
              <w:tc>
                <w:tcPr>
                  <w:tcW w:w="3235" w:type="pct"/>
                  <w:shd w:val="clear" w:color="auto" w:fill="auto"/>
                  <w:vAlign w:val="bottom"/>
                </w:tcPr>
                <w:p w:rsidR="000C5DCA" w:rsidRPr="00042678" w:rsidRDefault="000C5DCA" w:rsidP="0048514E">
                  <w:pPr>
                    <w:pStyle w:val="afff2"/>
                    <w:ind w:left="34" w:right="-108" w:hanging="142"/>
                    <w:jc w:val="left"/>
                    <w:rPr>
                      <w:sz w:val="16"/>
                      <w:szCs w:val="16"/>
                      <w:lang w:val="uk-UA"/>
                    </w:rPr>
                  </w:pPr>
                  <w:r w:rsidRPr="00042678">
                    <w:rPr>
                      <w:sz w:val="16"/>
                      <w:szCs w:val="16"/>
                      <w:lang w:val="uk-UA"/>
                    </w:rPr>
                    <w:t>Євро</w:t>
                  </w:r>
                </w:p>
              </w:tc>
              <w:tc>
                <w:tcPr>
                  <w:tcW w:w="882" w:type="pct"/>
                  <w:shd w:val="clear" w:color="auto" w:fill="auto"/>
                  <w:vAlign w:val="bottom"/>
                </w:tcPr>
                <w:p w:rsidR="000C5DCA" w:rsidRPr="00042678" w:rsidRDefault="000C5DCA" w:rsidP="0048514E">
                  <w:pPr>
                    <w:ind w:left="-108" w:right="68"/>
                    <w:jc w:val="right"/>
                    <w:rPr>
                      <w:sz w:val="16"/>
                      <w:szCs w:val="16"/>
                      <w:lang w:val="uk-UA"/>
                    </w:rPr>
                  </w:pPr>
                  <w:r w:rsidRPr="00042678">
                    <w:rPr>
                      <w:sz w:val="16"/>
                      <w:szCs w:val="16"/>
                      <w:lang w:val="uk-UA"/>
                    </w:rPr>
                    <w:t>28,422604</w:t>
                  </w:r>
                </w:p>
              </w:tc>
              <w:tc>
                <w:tcPr>
                  <w:tcW w:w="882" w:type="pct"/>
                  <w:shd w:val="clear" w:color="auto" w:fill="auto"/>
                  <w:vAlign w:val="bottom"/>
                </w:tcPr>
                <w:p w:rsidR="000C5DCA" w:rsidRPr="00042678" w:rsidRDefault="000C5DCA" w:rsidP="0048514E">
                  <w:pPr>
                    <w:ind w:left="-108" w:right="68"/>
                    <w:jc w:val="right"/>
                    <w:rPr>
                      <w:sz w:val="16"/>
                      <w:szCs w:val="16"/>
                      <w:lang w:val="uk-UA"/>
                    </w:rPr>
                  </w:pPr>
                  <w:r w:rsidRPr="00042678">
                    <w:rPr>
                      <w:sz w:val="16"/>
                      <w:szCs w:val="16"/>
                      <w:lang w:val="uk-UA"/>
                    </w:rPr>
                    <w:t>26,223129</w:t>
                  </w:r>
                </w:p>
              </w:tc>
            </w:tr>
            <w:tr w:rsidR="000C5DCA" w:rsidRPr="00042678" w:rsidTr="002B0234">
              <w:trPr>
                <w:trHeight w:val="20"/>
                <w:jc w:val="center"/>
              </w:trPr>
              <w:tc>
                <w:tcPr>
                  <w:tcW w:w="3235" w:type="pct"/>
                  <w:shd w:val="clear" w:color="auto" w:fill="auto"/>
                  <w:vAlign w:val="bottom"/>
                </w:tcPr>
                <w:p w:rsidR="000C5DCA" w:rsidRPr="00042678" w:rsidRDefault="000C5DCA" w:rsidP="0048514E">
                  <w:pPr>
                    <w:pStyle w:val="afff2"/>
                    <w:ind w:left="34" w:right="-108" w:hanging="142"/>
                    <w:jc w:val="left"/>
                    <w:rPr>
                      <w:sz w:val="16"/>
                      <w:szCs w:val="16"/>
                      <w:lang w:val="uk-UA"/>
                    </w:rPr>
                  </w:pPr>
                  <w:r w:rsidRPr="00042678">
                    <w:rPr>
                      <w:sz w:val="16"/>
                      <w:szCs w:val="16"/>
                      <w:lang w:val="uk-UA"/>
                    </w:rPr>
                    <w:t>Російській рубль</w:t>
                  </w:r>
                </w:p>
              </w:tc>
              <w:tc>
                <w:tcPr>
                  <w:tcW w:w="882" w:type="pct"/>
                  <w:shd w:val="clear" w:color="auto" w:fill="auto"/>
                  <w:vAlign w:val="bottom"/>
                </w:tcPr>
                <w:p w:rsidR="000C5DCA" w:rsidRPr="00042678" w:rsidRDefault="000C5DCA" w:rsidP="0048514E">
                  <w:pPr>
                    <w:ind w:left="-108" w:right="68"/>
                    <w:jc w:val="right"/>
                    <w:rPr>
                      <w:sz w:val="16"/>
                      <w:szCs w:val="16"/>
                      <w:lang w:val="uk-UA"/>
                    </w:rPr>
                  </w:pPr>
                  <w:r w:rsidRPr="00042678">
                    <w:rPr>
                      <w:sz w:val="16"/>
                      <w:szCs w:val="16"/>
                      <w:lang w:val="uk-UA"/>
                    </w:rPr>
                    <w:t>0,45113</w:t>
                  </w:r>
                </w:p>
              </w:tc>
              <w:tc>
                <w:tcPr>
                  <w:tcW w:w="882" w:type="pct"/>
                  <w:shd w:val="clear" w:color="auto" w:fill="auto"/>
                  <w:vAlign w:val="bottom"/>
                </w:tcPr>
                <w:p w:rsidR="000C5DCA" w:rsidRPr="00042678" w:rsidRDefault="000C5DCA" w:rsidP="0048514E">
                  <w:pPr>
                    <w:ind w:left="-108" w:right="68"/>
                    <w:jc w:val="right"/>
                    <w:rPr>
                      <w:sz w:val="16"/>
                      <w:szCs w:val="16"/>
                      <w:lang w:val="uk-UA"/>
                    </w:rPr>
                  </w:pPr>
                  <w:r w:rsidRPr="00042678">
                    <w:rPr>
                      <w:sz w:val="16"/>
                      <w:szCs w:val="16"/>
                      <w:lang w:val="uk-UA"/>
                    </w:rPr>
                    <w:t>0,32931</w:t>
                  </w:r>
                </w:p>
              </w:tc>
            </w:tr>
            <w:tr w:rsidR="000C5DCA" w:rsidRPr="00042678" w:rsidTr="002B0234">
              <w:trPr>
                <w:trHeight w:val="20"/>
                <w:jc w:val="center"/>
              </w:trPr>
              <w:tc>
                <w:tcPr>
                  <w:tcW w:w="3235" w:type="pct"/>
                  <w:shd w:val="clear" w:color="auto" w:fill="auto"/>
                  <w:vAlign w:val="bottom"/>
                </w:tcPr>
                <w:p w:rsidR="000C5DCA" w:rsidRPr="00042678" w:rsidRDefault="000C5DCA" w:rsidP="0048514E">
                  <w:pPr>
                    <w:pStyle w:val="afff2"/>
                    <w:ind w:left="34" w:right="-108" w:hanging="142"/>
                    <w:jc w:val="left"/>
                    <w:rPr>
                      <w:sz w:val="16"/>
                      <w:szCs w:val="16"/>
                      <w:lang w:val="uk-UA"/>
                    </w:rPr>
                  </w:pPr>
                  <w:r w:rsidRPr="00042678">
                    <w:rPr>
                      <w:sz w:val="16"/>
                      <w:szCs w:val="16"/>
                      <w:lang w:val="uk-UA"/>
                    </w:rPr>
                    <w:t>Фунт стерлінгів</w:t>
                  </w:r>
                </w:p>
              </w:tc>
              <w:tc>
                <w:tcPr>
                  <w:tcW w:w="882" w:type="pct"/>
                  <w:shd w:val="clear" w:color="auto" w:fill="auto"/>
                  <w:vAlign w:val="bottom"/>
                </w:tcPr>
                <w:p w:rsidR="000C5DCA" w:rsidRPr="00042678" w:rsidRDefault="000C5DCA" w:rsidP="0048514E">
                  <w:pPr>
                    <w:ind w:left="-108" w:right="68"/>
                    <w:jc w:val="right"/>
                    <w:rPr>
                      <w:sz w:val="16"/>
                      <w:szCs w:val="16"/>
                      <w:lang w:val="uk-UA"/>
                    </w:rPr>
                  </w:pPr>
                  <w:r w:rsidRPr="00042678">
                    <w:rPr>
                      <w:sz w:val="16"/>
                      <w:szCs w:val="16"/>
                      <w:lang w:val="uk-UA"/>
                    </w:rPr>
                    <w:t>33,320755</w:t>
                  </w:r>
                </w:p>
              </w:tc>
              <w:tc>
                <w:tcPr>
                  <w:tcW w:w="882" w:type="pct"/>
                  <w:shd w:val="clear" w:color="auto" w:fill="auto"/>
                  <w:vAlign w:val="bottom"/>
                </w:tcPr>
                <w:p w:rsidR="000C5DCA" w:rsidRPr="00042678" w:rsidRDefault="000C5DCA" w:rsidP="0048514E">
                  <w:pPr>
                    <w:ind w:left="-108" w:right="68"/>
                    <w:jc w:val="right"/>
                    <w:rPr>
                      <w:sz w:val="16"/>
                      <w:szCs w:val="16"/>
                      <w:lang w:val="uk-UA"/>
                    </w:rPr>
                  </w:pPr>
                  <w:r w:rsidRPr="00042678">
                    <w:rPr>
                      <w:sz w:val="16"/>
                      <w:szCs w:val="16"/>
                      <w:lang w:val="uk-UA"/>
                    </w:rPr>
                    <w:t>35,533176</w:t>
                  </w:r>
                </w:p>
              </w:tc>
            </w:tr>
            <w:tr w:rsidR="000C5DCA" w:rsidRPr="00042678" w:rsidTr="002B0234">
              <w:trPr>
                <w:trHeight w:val="20"/>
                <w:jc w:val="center"/>
              </w:trPr>
              <w:tc>
                <w:tcPr>
                  <w:tcW w:w="3235" w:type="pct"/>
                  <w:tcBorders>
                    <w:bottom w:val="double" w:sz="4" w:space="0" w:color="auto"/>
                  </w:tcBorders>
                  <w:shd w:val="clear" w:color="auto" w:fill="auto"/>
                  <w:vAlign w:val="bottom"/>
                </w:tcPr>
                <w:p w:rsidR="000C5DCA" w:rsidRPr="00042678" w:rsidRDefault="000C5DCA" w:rsidP="0048514E">
                  <w:pPr>
                    <w:pStyle w:val="afff2"/>
                    <w:ind w:left="34" w:right="-108" w:hanging="142"/>
                    <w:jc w:val="left"/>
                    <w:rPr>
                      <w:sz w:val="16"/>
                      <w:szCs w:val="16"/>
                      <w:lang w:val="uk-UA"/>
                    </w:rPr>
                  </w:pPr>
                  <w:r w:rsidRPr="00042678">
                    <w:rPr>
                      <w:sz w:val="16"/>
                      <w:szCs w:val="16"/>
                      <w:lang w:val="uk-UA"/>
                    </w:rPr>
                    <w:lastRenderedPageBreak/>
                    <w:t>Швейцарський франк</w:t>
                  </w:r>
                </w:p>
              </w:tc>
              <w:tc>
                <w:tcPr>
                  <w:tcW w:w="882" w:type="pct"/>
                  <w:tcBorders>
                    <w:bottom w:val="double" w:sz="4" w:space="0" w:color="auto"/>
                  </w:tcBorders>
                  <w:shd w:val="clear" w:color="auto" w:fill="auto"/>
                  <w:vAlign w:val="bottom"/>
                </w:tcPr>
                <w:p w:rsidR="000C5DCA" w:rsidRPr="00042678" w:rsidRDefault="000C5DCA" w:rsidP="0048514E">
                  <w:pPr>
                    <w:ind w:left="-108" w:right="68"/>
                    <w:jc w:val="right"/>
                    <w:rPr>
                      <w:sz w:val="16"/>
                      <w:szCs w:val="16"/>
                      <w:lang w:val="uk-UA"/>
                    </w:rPr>
                  </w:pPr>
                  <w:r w:rsidRPr="00042678">
                    <w:rPr>
                      <w:sz w:val="16"/>
                      <w:szCs w:val="16"/>
                      <w:lang w:val="uk-UA"/>
                    </w:rPr>
                    <w:t>26,528471</w:t>
                  </w:r>
                </w:p>
              </w:tc>
              <w:tc>
                <w:tcPr>
                  <w:tcW w:w="882" w:type="pct"/>
                  <w:tcBorders>
                    <w:bottom w:val="double" w:sz="4" w:space="0" w:color="auto"/>
                  </w:tcBorders>
                  <w:shd w:val="clear" w:color="auto" w:fill="auto"/>
                  <w:vAlign w:val="bottom"/>
                </w:tcPr>
                <w:p w:rsidR="000C5DCA" w:rsidRPr="00042678" w:rsidRDefault="000C5DCA" w:rsidP="0048514E">
                  <w:pPr>
                    <w:ind w:left="-108" w:right="68"/>
                    <w:jc w:val="right"/>
                    <w:rPr>
                      <w:sz w:val="16"/>
                      <w:szCs w:val="16"/>
                      <w:lang w:val="uk-UA"/>
                    </w:rPr>
                  </w:pPr>
                  <w:r w:rsidRPr="00042678">
                    <w:rPr>
                      <w:sz w:val="16"/>
                      <w:szCs w:val="16"/>
                      <w:lang w:val="uk-UA"/>
                    </w:rPr>
                    <w:t>24,2492</w:t>
                  </w:r>
                </w:p>
              </w:tc>
            </w:tr>
          </w:tbl>
          <w:p w:rsidR="000C5DCA" w:rsidRPr="00042678" w:rsidRDefault="000C5DCA" w:rsidP="000C5DCA">
            <w:pPr>
              <w:rPr>
                <w:b/>
                <w:sz w:val="16"/>
                <w:szCs w:val="16"/>
                <w:lang w:val="uk-UA" w:eastAsia="x-none"/>
              </w:rPr>
            </w:pPr>
            <w:r w:rsidRPr="00042678">
              <w:rPr>
                <w:sz w:val="16"/>
                <w:szCs w:val="16"/>
                <w:lang w:val="uk-UA"/>
              </w:rPr>
              <w:br w:type="page"/>
            </w:r>
          </w:p>
          <w:p w:rsidR="000C5DCA" w:rsidRPr="00042678" w:rsidRDefault="000C5DCA" w:rsidP="000C5DCA">
            <w:pPr>
              <w:pStyle w:val="Taskombank"/>
              <w:rPr>
                <w:rFonts w:ascii="Times New Roman" w:hAnsi="Times New Roman" w:cs="Times New Roman"/>
                <w:sz w:val="16"/>
                <w:szCs w:val="16"/>
              </w:rPr>
            </w:pPr>
            <w:bookmarkStart w:id="302" w:name="_Toc480373043"/>
            <w:bookmarkStart w:id="303" w:name="_Toc328123756"/>
            <w:bookmarkStart w:id="304" w:name="_Toc353816795"/>
            <w:bookmarkStart w:id="305" w:name="_Toc384932073"/>
            <w:r w:rsidRPr="00042678">
              <w:rPr>
                <w:rFonts w:ascii="Times New Roman" w:hAnsi="Times New Roman" w:cs="Times New Roman"/>
                <w:sz w:val="16"/>
                <w:szCs w:val="16"/>
              </w:rPr>
              <w:t>Примітка 4. Принципи облікової політики</w:t>
            </w:r>
            <w:bookmarkEnd w:id="302"/>
          </w:p>
          <w:p w:rsidR="000C5DCA" w:rsidRPr="00042678" w:rsidRDefault="000C5DCA" w:rsidP="000C5DCA">
            <w:pPr>
              <w:spacing w:before="120" w:after="120"/>
              <w:rPr>
                <w:sz w:val="16"/>
                <w:szCs w:val="16"/>
                <w:lang w:val="uk-UA"/>
              </w:rPr>
            </w:pPr>
            <w:bookmarkStart w:id="306" w:name="_Toc515176280"/>
            <w:bookmarkStart w:id="307" w:name="_Toc5015043"/>
            <w:bookmarkStart w:id="308" w:name="_Toc36284171"/>
            <w:bookmarkEnd w:id="303"/>
            <w:bookmarkEnd w:id="304"/>
            <w:bookmarkEnd w:id="305"/>
            <w:r w:rsidRPr="00042678">
              <w:rPr>
                <w:sz w:val="16"/>
                <w:szCs w:val="16"/>
                <w:lang w:val="uk-UA"/>
              </w:rPr>
              <w:t xml:space="preserve">Облікова політика включає в себе принципи, підстави, умови, правила і процедури, прийняті керівництвом Банку для ведення бухгалтерського обліку та складання фінансової звітності. </w:t>
            </w:r>
          </w:p>
          <w:p w:rsidR="000C5DCA" w:rsidRPr="00042678" w:rsidRDefault="000C5DCA" w:rsidP="000C5DCA">
            <w:pPr>
              <w:spacing w:before="120" w:after="120"/>
              <w:rPr>
                <w:sz w:val="16"/>
                <w:szCs w:val="16"/>
                <w:lang w:val="uk-UA"/>
              </w:rPr>
            </w:pPr>
            <w:r w:rsidRPr="00042678">
              <w:rPr>
                <w:sz w:val="16"/>
                <w:szCs w:val="16"/>
                <w:lang w:val="uk-UA"/>
              </w:rPr>
              <w:t>У звітному році Банк застосовує нижченаведені переглянуті МСФЗ, які вступили в силу для річних періодів, що починаються 1 січня 2016 року або після цієї дати. Дані переглянуті МСФЗ</w:t>
            </w:r>
            <w:r w:rsidRPr="00042678" w:rsidDel="0041787C">
              <w:rPr>
                <w:sz w:val="16"/>
                <w:szCs w:val="16"/>
                <w:lang w:val="uk-UA"/>
              </w:rPr>
              <w:t xml:space="preserve"> </w:t>
            </w:r>
            <w:r w:rsidRPr="00042678">
              <w:rPr>
                <w:sz w:val="16"/>
                <w:szCs w:val="16"/>
                <w:lang w:val="uk-UA"/>
              </w:rPr>
              <w:t>не мають будь</w:t>
            </w:r>
            <w:r w:rsidRPr="00042678">
              <w:rPr>
                <w:sz w:val="16"/>
                <w:szCs w:val="16"/>
                <w:lang w:val="uk-UA"/>
              </w:rPr>
              <w:noBreakHyphen/>
              <w:t>якого впливу на Банк.</w:t>
            </w:r>
          </w:p>
          <w:p w:rsidR="000C5DCA" w:rsidRPr="00042678" w:rsidRDefault="000C5DCA" w:rsidP="000C5DCA">
            <w:pPr>
              <w:spacing w:before="120" w:after="120"/>
              <w:rPr>
                <w:i/>
                <w:sz w:val="16"/>
                <w:szCs w:val="16"/>
                <w:lang w:val="uk-UA"/>
              </w:rPr>
            </w:pPr>
            <w:r w:rsidRPr="00042678">
              <w:rPr>
                <w:i/>
                <w:sz w:val="16"/>
                <w:szCs w:val="16"/>
                <w:lang w:val="uk-UA"/>
              </w:rPr>
              <w:t>Поправки до МСФЗ (IAS) 1 «Ініціатива в сфері розкриття інформації»</w:t>
            </w:r>
          </w:p>
          <w:p w:rsidR="000C5DCA" w:rsidRPr="00042678" w:rsidRDefault="000C5DCA" w:rsidP="000C5DCA">
            <w:pPr>
              <w:spacing w:before="120" w:after="120"/>
              <w:rPr>
                <w:sz w:val="16"/>
                <w:szCs w:val="16"/>
                <w:lang w:val="uk-UA"/>
              </w:rPr>
            </w:pPr>
            <w:r w:rsidRPr="00042678">
              <w:rPr>
                <w:sz w:val="16"/>
                <w:szCs w:val="16"/>
                <w:lang w:val="uk-UA"/>
              </w:rPr>
              <w:t>Поправки до МСФЗ (IAS) 1 швидше роз’яснюють, а не значно змінюють існуючі вимоги МСФЗ (IAS) 1. Поправки роз’яснюють наступне:</w:t>
            </w:r>
          </w:p>
          <w:p w:rsidR="000C5DCA" w:rsidRPr="00042678" w:rsidRDefault="000C5DCA" w:rsidP="00562F08">
            <w:pPr>
              <w:pStyle w:val="a5"/>
              <w:numPr>
                <w:ilvl w:val="0"/>
                <w:numId w:val="14"/>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вимоги МСФЗ (IAS) 1 до визначення суттєвості;</w:t>
            </w:r>
          </w:p>
          <w:p w:rsidR="000C5DCA" w:rsidRPr="00042678" w:rsidRDefault="000C5DCA" w:rsidP="00562F08">
            <w:pPr>
              <w:pStyle w:val="a5"/>
              <w:numPr>
                <w:ilvl w:val="0"/>
                <w:numId w:val="14"/>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 xml:space="preserve">окремі статті у звіті про фінансові результати та сукупний дохід можуть бути </w:t>
            </w:r>
            <w:proofErr w:type="spellStart"/>
            <w:r w:rsidRPr="00042678">
              <w:rPr>
                <w:rFonts w:ascii="Times New Roman" w:hAnsi="Times New Roman"/>
                <w:sz w:val="16"/>
                <w:szCs w:val="16"/>
                <w:lang w:val="uk-UA"/>
              </w:rPr>
              <w:t>дезагреговані</w:t>
            </w:r>
            <w:proofErr w:type="spellEnd"/>
            <w:r w:rsidRPr="00042678">
              <w:rPr>
                <w:rFonts w:ascii="Times New Roman" w:hAnsi="Times New Roman"/>
                <w:sz w:val="16"/>
                <w:szCs w:val="16"/>
                <w:lang w:val="uk-UA"/>
              </w:rPr>
              <w:t>;</w:t>
            </w:r>
          </w:p>
          <w:p w:rsidR="000C5DCA" w:rsidRPr="00042678" w:rsidRDefault="000C5DCA" w:rsidP="00562F08">
            <w:pPr>
              <w:pStyle w:val="a5"/>
              <w:numPr>
                <w:ilvl w:val="0"/>
                <w:numId w:val="14"/>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у організацій є можливість вибирати порядок подання приміток до фінансової звітності;</w:t>
            </w:r>
          </w:p>
          <w:p w:rsidR="000C5DCA" w:rsidRPr="00042678" w:rsidRDefault="000C5DCA" w:rsidP="00562F08">
            <w:pPr>
              <w:pStyle w:val="a5"/>
              <w:numPr>
                <w:ilvl w:val="0"/>
                <w:numId w:val="14"/>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 xml:space="preserve">частка сукупного доходу асоційованих компаній та спільних підприємств, які обліковуються за методом участі в капіталі, має бути викладена </w:t>
            </w:r>
            <w:proofErr w:type="spellStart"/>
            <w:r w:rsidRPr="00042678">
              <w:rPr>
                <w:rFonts w:ascii="Times New Roman" w:hAnsi="Times New Roman"/>
                <w:sz w:val="16"/>
                <w:szCs w:val="16"/>
                <w:lang w:val="uk-UA"/>
              </w:rPr>
              <w:t>агреговано</w:t>
            </w:r>
            <w:proofErr w:type="spellEnd"/>
            <w:r w:rsidRPr="00042678">
              <w:rPr>
                <w:rFonts w:ascii="Times New Roman" w:hAnsi="Times New Roman"/>
                <w:sz w:val="16"/>
                <w:szCs w:val="16"/>
                <w:lang w:val="uk-UA"/>
              </w:rPr>
              <w:t xml:space="preserve"> у рамках однієї статті з </w:t>
            </w:r>
            <w:proofErr w:type="spellStart"/>
            <w:r w:rsidRPr="00042678">
              <w:rPr>
                <w:rFonts w:ascii="Times New Roman" w:hAnsi="Times New Roman"/>
                <w:sz w:val="16"/>
                <w:szCs w:val="16"/>
                <w:lang w:val="uk-UA"/>
              </w:rPr>
              <w:t>розшифровкою</w:t>
            </w:r>
            <w:proofErr w:type="spellEnd"/>
            <w:r w:rsidRPr="00042678">
              <w:rPr>
                <w:rFonts w:ascii="Times New Roman" w:hAnsi="Times New Roman"/>
                <w:sz w:val="16"/>
                <w:szCs w:val="16"/>
                <w:lang w:val="uk-UA"/>
              </w:rPr>
              <w:t xml:space="preserve"> по статтям, які будуть чи не будуть згодом </w:t>
            </w:r>
            <w:proofErr w:type="spellStart"/>
            <w:r w:rsidRPr="00042678">
              <w:rPr>
                <w:rFonts w:ascii="Times New Roman" w:hAnsi="Times New Roman"/>
                <w:sz w:val="16"/>
                <w:szCs w:val="16"/>
                <w:lang w:val="uk-UA"/>
              </w:rPr>
              <w:t>перекласифіковані</w:t>
            </w:r>
            <w:proofErr w:type="spellEnd"/>
            <w:r w:rsidRPr="00042678">
              <w:rPr>
                <w:rFonts w:ascii="Times New Roman" w:hAnsi="Times New Roman"/>
                <w:sz w:val="16"/>
                <w:szCs w:val="16"/>
                <w:lang w:val="uk-UA"/>
              </w:rPr>
              <w:t xml:space="preserve"> до складу прибутку чи збитку.</w:t>
            </w:r>
          </w:p>
          <w:p w:rsidR="000C5DCA" w:rsidRPr="00042678" w:rsidRDefault="000C5DCA" w:rsidP="000C5DCA">
            <w:pPr>
              <w:spacing w:before="120" w:after="120"/>
              <w:rPr>
                <w:sz w:val="16"/>
                <w:szCs w:val="16"/>
                <w:lang w:val="uk-UA"/>
              </w:rPr>
            </w:pPr>
            <w:r w:rsidRPr="00042678">
              <w:rPr>
                <w:sz w:val="16"/>
                <w:szCs w:val="16"/>
                <w:lang w:val="uk-UA"/>
              </w:rPr>
              <w:t xml:space="preserve">Крім цього, поправки роз’яснюють вимоги, які застосовуються при поданні додаткових проміжних підсумкових сум у звіті про фінансовий стан і звіті про фінансові результати та сукупний дохід. Дані поправки вступають в силу для річних звітних періодів, що починаються 1 січня 2016 року або після цієї дати. </w:t>
            </w:r>
          </w:p>
          <w:p w:rsidR="000C5DCA" w:rsidRPr="00042678" w:rsidRDefault="000C5DCA" w:rsidP="000C5DCA">
            <w:pPr>
              <w:spacing w:before="120" w:after="120"/>
              <w:rPr>
                <w:b/>
                <w:i/>
                <w:sz w:val="16"/>
                <w:szCs w:val="16"/>
                <w:lang w:val="uk-UA"/>
              </w:rPr>
            </w:pPr>
            <w:r w:rsidRPr="00042678">
              <w:rPr>
                <w:b/>
                <w:i/>
                <w:sz w:val="16"/>
                <w:szCs w:val="16"/>
                <w:lang w:val="uk-UA"/>
              </w:rPr>
              <w:t xml:space="preserve">Щорічні удосконалення МСФЗ, період 2012-2014 років </w:t>
            </w:r>
          </w:p>
          <w:p w:rsidR="000C5DCA" w:rsidRPr="00042678" w:rsidRDefault="000C5DCA" w:rsidP="000C5DCA">
            <w:pPr>
              <w:spacing w:before="120" w:after="120"/>
              <w:rPr>
                <w:sz w:val="16"/>
                <w:szCs w:val="16"/>
                <w:lang w:val="uk-UA"/>
              </w:rPr>
            </w:pPr>
            <w:r w:rsidRPr="00042678">
              <w:rPr>
                <w:sz w:val="16"/>
                <w:szCs w:val="16"/>
                <w:lang w:val="uk-UA"/>
              </w:rPr>
              <w:t>Дані поліпшення вступають в силу для річних звітних періодів, що починаються 1 січня 2016 року або після цієї дати. Вони включають, зокрема, такі зміни:</w:t>
            </w:r>
          </w:p>
          <w:p w:rsidR="000C5DCA" w:rsidRPr="00042678" w:rsidRDefault="000C5DCA" w:rsidP="000C5DCA">
            <w:pPr>
              <w:spacing w:before="120" w:after="120"/>
              <w:rPr>
                <w:i/>
                <w:sz w:val="16"/>
                <w:szCs w:val="16"/>
                <w:lang w:val="uk-UA"/>
              </w:rPr>
            </w:pPr>
            <w:r w:rsidRPr="00042678">
              <w:rPr>
                <w:i/>
                <w:sz w:val="16"/>
                <w:szCs w:val="16"/>
                <w:lang w:val="uk-UA"/>
              </w:rPr>
              <w:t>МСФЗ (IFRS) 5 «Непоточні активи, утримувані для продажу, та припинена діяльність»</w:t>
            </w:r>
          </w:p>
          <w:p w:rsidR="000C5DCA" w:rsidRPr="00042678" w:rsidRDefault="000C5DCA" w:rsidP="000C5DCA">
            <w:pPr>
              <w:spacing w:before="120" w:after="120"/>
              <w:rPr>
                <w:sz w:val="16"/>
                <w:szCs w:val="16"/>
                <w:lang w:val="uk-UA"/>
              </w:rPr>
            </w:pPr>
            <w:r w:rsidRPr="00042678">
              <w:rPr>
                <w:sz w:val="16"/>
                <w:szCs w:val="16"/>
                <w:lang w:val="uk-UA"/>
              </w:rPr>
              <w:t xml:space="preserve">Вибуття активів (або групи активів) зазвичай відбувається шляхом продажу або розподілу на користь власників. Поправка роз’яснює, що заміна одного з цих методів іншим вважається не новим планом вибуття, а продовженням початкового плану. Таким чином, вимоги МСФЗ (IFRS) 5 застосовуються безперервно. Дана поправка повинна застосовуватися </w:t>
            </w:r>
            <w:proofErr w:type="spellStart"/>
            <w:r w:rsidRPr="00042678">
              <w:rPr>
                <w:sz w:val="16"/>
                <w:szCs w:val="16"/>
                <w:lang w:val="uk-UA"/>
              </w:rPr>
              <w:t>перспективно</w:t>
            </w:r>
            <w:proofErr w:type="spellEnd"/>
            <w:r w:rsidRPr="00042678">
              <w:rPr>
                <w:sz w:val="16"/>
                <w:szCs w:val="16"/>
                <w:lang w:val="uk-UA"/>
              </w:rPr>
              <w:t>.</w:t>
            </w:r>
          </w:p>
          <w:p w:rsidR="000C5DCA" w:rsidRPr="00042678" w:rsidRDefault="000C5DCA" w:rsidP="000C5DCA">
            <w:pPr>
              <w:spacing w:before="120" w:after="120"/>
              <w:rPr>
                <w:i/>
                <w:sz w:val="16"/>
                <w:szCs w:val="16"/>
                <w:lang w:val="uk-UA"/>
              </w:rPr>
            </w:pPr>
            <w:r w:rsidRPr="00042678">
              <w:rPr>
                <w:i/>
                <w:sz w:val="16"/>
                <w:szCs w:val="16"/>
                <w:lang w:val="uk-UA"/>
              </w:rPr>
              <w:t>МСФЗ (IFRS) 7 «Фінансові інструменти: розкриття інформації»</w:t>
            </w:r>
          </w:p>
          <w:p w:rsidR="000C5DCA" w:rsidRPr="00042678" w:rsidRDefault="000C5DCA" w:rsidP="000C5DCA">
            <w:pPr>
              <w:spacing w:before="120" w:after="120"/>
              <w:rPr>
                <w:sz w:val="16"/>
                <w:szCs w:val="16"/>
                <w:lang w:val="uk-UA"/>
              </w:rPr>
            </w:pPr>
            <w:r w:rsidRPr="00042678">
              <w:rPr>
                <w:sz w:val="16"/>
                <w:szCs w:val="16"/>
                <w:lang w:val="uk-UA"/>
              </w:rPr>
              <w:t>Поправка роз’яснює, що договір на обслуговування, що передбачає комісійну винагороду, може являти собою подальшу участь у фінансовому активі. Компанія повинна оцінити характер такої угоди і комісійної винагороди відповідно до пропонованого в МСФЗ (IFRS) 7 керівництвом по оцінці подальшої участі, щоб визначити, чи є розкриття інформації за необхідне. Оцінка того, в яких договорах на обслуговування є подальша участь, повинна проводитися ретроспективно. При цьому компанія не зобов’язана розкривати необхідну інформацію щодо будь-якого періоду, що передував тому, в якому компанія вперше застосувала цю поправку.</w:t>
            </w:r>
          </w:p>
          <w:p w:rsidR="000C5DCA" w:rsidRPr="00042678" w:rsidRDefault="000C5DCA" w:rsidP="000C5DCA">
            <w:pPr>
              <w:spacing w:before="120" w:after="120"/>
              <w:rPr>
                <w:b/>
                <w:i/>
                <w:sz w:val="16"/>
                <w:szCs w:val="16"/>
                <w:lang w:val="uk-UA"/>
              </w:rPr>
            </w:pPr>
            <w:r w:rsidRPr="00042678">
              <w:rPr>
                <w:b/>
                <w:i/>
                <w:sz w:val="16"/>
                <w:szCs w:val="16"/>
                <w:lang w:val="uk-UA"/>
              </w:rPr>
              <w:t>Оцінки та судження, що використовуються при складанні фінансової звітності</w:t>
            </w:r>
          </w:p>
          <w:p w:rsidR="000C5DCA" w:rsidRPr="00042678" w:rsidRDefault="000C5DCA" w:rsidP="000C5DCA">
            <w:pPr>
              <w:spacing w:before="120" w:after="120"/>
              <w:rPr>
                <w:sz w:val="16"/>
                <w:szCs w:val="16"/>
                <w:lang w:val="uk-UA"/>
              </w:rPr>
            </w:pPr>
            <w:r w:rsidRPr="00042678">
              <w:rPr>
                <w:sz w:val="16"/>
                <w:szCs w:val="16"/>
                <w:lang w:val="uk-UA"/>
              </w:rPr>
              <w:t xml:space="preserve">Банк використовує оцінки та припущення, які впливають на суми, що визнаються у фінансовій звітності, та на балансову вартість активів і зобов’язань протягом наступного фінансового року. Розрахунки та судження постійно оцінюються та базуються на попередньому досвіді керівництва та інших факторах, у тому числі на очікуваннях щодо майбутніх подій, які вважаються обґрунтованими за існуючих обставин. Крім суджень, які передбачають облікові оцінки, керівництво Банку також використовує професійні судження при застосуванні облікової політики. Принципи підготовки фінансової звітності вимагають від керівництва Банку використовувати оцінки і припущення, які можуть вплинути на відображені суми активів і зобов'язань, розкриття умовних активів і зобов'язань на дату фінансової звітності, а також враховані суми прибутку за звітний період. Дані оцінки та припущення ґрунтуються на інформації, наявній на дату випуску фінансової звітності. Хоча ці оцінки ґрунтуються на найкращому розумінні керівництвом поточних подій та операцій, фактичні результати можуть суттєво відрізнятися від цих оцінок та припущень. </w:t>
            </w:r>
          </w:p>
          <w:p w:rsidR="000C5DCA" w:rsidRPr="00042678" w:rsidRDefault="000C5DCA" w:rsidP="000C5DCA">
            <w:pPr>
              <w:spacing w:before="120" w:after="120"/>
              <w:rPr>
                <w:sz w:val="16"/>
                <w:szCs w:val="16"/>
                <w:lang w:val="uk-UA"/>
              </w:rPr>
            </w:pPr>
            <w:r w:rsidRPr="00042678">
              <w:rPr>
                <w:bCs/>
                <w:iCs/>
                <w:sz w:val="16"/>
                <w:szCs w:val="16"/>
                <w:lang w:val="uk-UA"/>
              </w:rPr>
              <w:t xml:space="preserve">Актив враховується в балансі, коли є ймовірність надходження майбутніх економічних </w:t>
            </w:r>
            <w:proofErr w:type="spellStart"/>
            <w:r w:rsidRPr="00042678">
              <w:rPr>
                <w:bCs/>
                <w:iCs/>
                <w:sz w:val="16"/>
                <w:szCs w:val="16"/>
                <w:lang w:val="uk-UA"/>
              </w:rPr>
              <w:t>вигод</w:t>
            </w:r>
            <w:proofErr w:type="spellEnd"/>
            <w:r w:rsidRPr="00042678">
              <w:rPr>
                <w:bCs/>
                <w:iCs/>
                <w:sz w:val="16"/>
                <w:szCs w:val="16"/>
                <w:lang w:val="uk-UA"/>
              </w:rPr>
              <w:t xml:space="preserve"> для Банку і актив має собівартість або вартість, яка може бути достовірно визначена. Зобов’язання − це теперішня заборгованість Банку, що виникає внаслідок минулих подій, від погашення якої очікується вибуття ресурсів Банку. </w:t>
            </w:r>
            <w:r w:rsidRPr="00042678">
              <w:rPr>
                <w:sz w:val="16"/>
                <w:szCs w:val="16"/>
                <w:lang w:val="uk-UA"/>
              </w:rPr>
              <w:br w:type="page"/>
            </w:r>
          </w:p>
          <w:p w:rsidR="000C5DCA" w:rsidRPr="00042678" w:rsidRDefault="000C5DCA" w:rsidP="000C5DCA">
            <w:pPr>
              <w:spacing w:before="120" w:after="120"/>
              <w:rPr>
                <w:sz w:val="16"/>
                <w:szCs w:val="16"/>
                <w:lang w:val="uk-UA"/>
              </w:rPr>
            </w:pPr>
            <w:r w:rsidRPr="00042678">
              <w:rPr>
                <w:sz w:val="16"/>
                <w:szCs w:val="16"/>
                <w:lang w:val="uk-UA"/>
              </w:rPr>
              <w:t>Основні причини невизначеності оцінок наступні:</w:t>
            </w:r>
          </w:p>
          <w:p w:rsidR="000C5DCA" w:rsidRPr="00042678" w:rsidRDefault="000C5DCA" w:rsidP="000C5DCA">
            <w:pPr>
              <w:spacing w:before="120" w:after="120"/>
              <w:rPr>
                <w:i/>
                <w:sz w:val="16"/>
                <w:szCs w:val="16"/>
                <w:lang w:val="uk-UA"/>
              </w:rPr>
            </w:pPr>
            <w:r w:rsidRPr="00042678">
              <w:rPr>
                <w:i/>
                <w:sz w:val="16"/>
                <w:szCs w:val="16"/>
                <w:lang w:val="uk-UA"/>
              </w:rPr>
              <w:t>Зменшення корисності кредитів та дебіторської заборгованості</w:t>
            </w:r>
          </w:p>
          <w:p w:rsidR="000C5DCA" w:rsidRPr="00042678" w:rsidRDefault="000C5DCA" w:rsidP="000C5DCA">
            <w:pPr>
              <w:spacing w:before="120" w:after="120"/>
              <w:rPr>
                <w:sz w:val="16"/>
                <w:szCs w:val="16"/>
                <w:lang w:val="uk-UA"/>
              </w:rPr>
            </w:pPr>
            <w:r w:rsidRPr="00042678">
              <w:rPr>
                <w:sz w:val="16"/>
                <w:szCs w:val="16"/>
                <w:lang w:val="uk-UA"/>
              </w:rPr>
              <w:t xml:space="preserve">Керівництво оцінює зменшення корисності шляхом оцінки вірогідності погашення кредитів на основі аналізу окремих позичальників за окремо взятими значними позиками, а також у сукупності, за позиками з аналогічними умовами та характеристиками ризику. Фактори, що беруться до уваги при оцінці окремих позик, включають історію погашень, поточний фінансовий стан позичальника, своєчасність платежів і заставу, якщо така існує. Для визначення суми зменшення корисності керівництво проводить оцінку сум та строків майбутніх платежів з погашення основної суми та процентів і надходження від реалізації застави, якщо така існує. Фактичні платежі з погашення основної суми заборгованості та відсотків залежать від спроможності позичальника генерувати грошові потоки від операцій або отримати альтернативне фінансування і можуть відрізнятися від оцінок керівництва Банку. Фактори, що беруться до уваги при оцінці зменшення корисності кредитів, що оцінюються у сукупності, включають напрацьований досвід оцінки збитків від кредитування, процент простроченої заборгованості у кредитному портфелі та загальні економічні умови. У Примітці 8 наводиться інформація про балансову вартість кредитів та заборгованості клієнтів та суми визнаних резервів під зменшення корисності. Якби фактичні суми погашення були б меншими, ніж за оцінками керівництва, Банк повинен був би відобразити в обліку додаткові витрати у зв’язку із зменшенням корисності. </w:t>
            </w:r>
          </w:p>
          <w:p w:rsidR="000C5DCA" w:rsidRPr="00042678" w:rsidRDefault="000C5DCA" w:rsidP="000C5DCA">
            <w:pPr>
              <w:spacing w:before="120" w:after="120"/>
              <w:rPr>
                <w:i/>
                <w:sz w:val="16"/>
                <w:szCs w:val="16"/>
                <w:lang w:val="uk-UA"/>
              </w:rPr>
            </w:pPr>
            <w:r w:rsidRPr="00042678">
              <w:rPr>
                <w:i/>
                <w:sz w:val="16"/>
                <w:szCs w:val="16"/>
                <w:lang w:val="uk-UA"/>
              </w:rPr>
              <w:t>Справедлива вартість фінансових інструментів</w:t>
            </w:r>
          </w:p>
          <w:p w:rsidR="000C5DCA" w:rsidRPr="00042678" w:rsidRDefault="000C5DCA" w:rsidP="000C5DCA">
            <w:pPr>
              <w:spacing w:before="120" w:after="120"/>
              <w:rPr>
                <w:sz w:val="16"/>
                <w:szCs w:val="16"/>
                <w:lang w:val="uk-UA"/>
              </w:rPr>
            </w:pPr>
            <w:r w:rsidRPr="00042678">
              <w:rPr>
                <w:sz w:val="16"/>
                <w:szCs w:val="16"/>
                <w:lang w:val="uk-UA"/>
              </w:rPr>
              <w:t xml:space="preserve">Якщо справедливу вартість фінансових активів та зобов’язань, відображених у звіті про фінансовий стан, неможливо визначити на основі вхідних даних з активного ринку, вона визначається з використанням різних методів оцінки, що, також, включають застосування математичних моделей. Вихідні дані для цих моделей за можливості визначаються на основі спостережуваного ринку, а </w:t>
            </w:r>
            <w:r w:rsidRPr="00042678">
              <w:rPr>
                <w:sz w:val="16"/>
                <w:szCs w:val="16"/>
                <w:lang w:val="uk-UA"/>
              </w:rPr>
              <w:lastRenderedPageBreak/>
              <w:t xml:space="preserve">коли це неможливо, то для визначення справедливої вартості використовуються оцінки та судження керівництва Банку. </w:t>
            </w:r>
          </w:p>
          <w:p w:rsidR="000C5DCA" w:rsidRPr="00042678" w:rsidRDefault="000C5DCA" w:rsidP="000C5DCA">
            <w:pPr>
              <w:spacing w:before="120" w:after="120"/>
              <w:rPr>
                <w:sz w:val="16"/>
                <w:szCs w:val="16"/>
                <w:lang w:val="uk-UA"/>
              </w:rPr>
            </w:pPr>
            <w:r w:rsidRPr="00042678">
              <w:rPr>
                <w:i/>
                <w:sz w:val="16"/>
                <w:szCs w:val="16"/>
                <w:lang w:val="uk-UA"/>
              </w:rPr>
              <w:t>Податкове законодавство</w:t>
            </w:r>
          </w:p>
          <w:p w:rsidR="000C5DCA" w:rsidRPr="00042678" w:rsidRDefault="000C5DCA" w:rsidP="000C5DCA">
            <w:pPr>
              <w:spacing w:before="120" w:after="120"/>
              <w:rPr>
                <w:sz w:val="16"/>
                <w:szCs w:val="16"/>
                <w:lang w:val="uk-UA"/>
              </w:rPr>
            </w:pPr>
            <w:r w:rsidRPr="00042678">
              <w:rPr>
                <w:sz w:val="16"/>
                <w:szCs w:val="16"/>
                <w:lang w:val="uk-UA"/>
              </w:rPr>
              <w:t xml:space="preserve">Податкове, валютне та митне законодавство України припускає можливість різних тлумачень. Визнаний відстрочений податковий актив являє собою переважно суму понесених податкових збитків, які можуть бути відшкодовані за рахунок майбутніх </w:t>
            </w:r>
            <w:proofErr w:type="spellStart"/>
            <w:r w:rsidRPr="00042678">
              <w:rPr>
                <w:sz w:val="16"/>
                <w:szCs w:val="16"/>
                <w:lang w:val="uk-UA"/>
              </w:rPr>
              <w:t>вирахувань</w:t>
            </w:r>
            <w:proofErr w:type="spellEnd"/>
            <w:r w:rsidRPr="00042678">
              <w:rPr>
                <w:sz w:val="16"/>
                <w:szCs w:val="16"/>
                <w:lang w:val="uk-UA"/>
              </w:rPr>
              <w:t xml:space="preserve"> з оподатковуваного прибутку. Відстрочені активи з податку на прибуток визнаються лише тією мірою, в якій існує імовірність їх реалізації в майбутньому за рахунок наявного оподаткованого прибутку. Оцінка майбутніх оподатковуваних прибутків та суми податкового кредиту, використання якого є можливим у майбутньому, базується на середньостроковому бізнес-плані, який готує керівництво Банку, та результатах його екстраполяції на подальші періоди.</w:t>
            </w:r>
          </w:p>
          <w:bookmarkEnd w:id="306"/>
          <w:bookmarkEnd w:id="307"/>
          <w:bookmarkEnd w:id="308"/>
          <w:p w:rsidR="000C5DCA" w:rsidRPr="00042678" w:rsidRDefault="000C5DCA" w:rsidP="000C5DCA">
            <w:pPr>
              <w:spacing w:before="120" w:after="120"/>
              <w:rPr>
                <w:b/>
                <w:bCs/>
                <w:i/>
                <w:iCs/>
                <w:sz w:val="16"/>
                <w:szCs w:val="16"/>
                <w:lang w:val="uk-UA"/>
              </w:rPr>
            </w:pPr>
            <w:r w:rsidRPr="00042678">
              <w:rPr>
                <w:b/>
                <w:bCs/>
                <w:i/>
                <w:iCs/>
                <w:sz w:val="16"/>
                <w:szCs w:val="16"/>
                <w:lang w:val="uk-UA"/>
              </w:rPr>
              <w:t>Первісне визнання фінансових інструментів</w:t>
            </w:r>
          </w:p>
          <w:p w:rsidR="000C5DCA" w:rsidRPr="00042678" w:rsidRDefault="000C5DCA" w:rsidP="000C5DCA">
            <w:pPr>
              <w:spacing w:before="120" w:after="120"/>
              <w:rPr>
                <w:sz w:val="16"/>
                <w:szCs w:val="16"/>
                <w:lang w:val="uk-UA"/>
              </w:rPr>
            </w:pPr>
            <w:r w:rsidRPr="00042678">
              <w:rPr>
                <w:sz w:val="16"/>
                <w:szCs w:val="16"/>
                <w:lang w:val="uk-UA"/>
              </w:rPr>
              <w:t>Фінансові інструменти в бухгалтерському обліку поділяються на фінансові активи, фінансові зобов’язання, інструменти власного капіталу і похідні фінансові інструменти. Керівництво визначає належну класифікацію інструментів при їх початковому визнанні.</w:t>
            </w:r>
          </w:p>
          <w:p w:rsidR="000C5DCA" w:rsidRPr="00042678" w:rsidRDefault="000C5DCA" w:rsidP="000C5DCA">
            <w:pPr>
              <w:spacing w:before="120" w:after="120"/>
              <w:rPr>
                <w:sz w:val="16"/>
                <w:szCs w:val="16"/>
                <w:lang w:val="uk-UA"/>
              </w:rPr>
            </w:pPr>
            <w:r w:rsidRPr="00042678">
              <w:rPr>
                <w:sz w:val="16"/>
                <w:szCs w:val="16"/>
                <w:lang w:val="uk-UA"/>
              </w:rPr>
              <w:t>Фінансові активи і зобов’язання визнаються у звіті про фінансовий стан тоді, коли Банк стає стороною договору про придбання фінансового інструмента. Усі стандартні придбання фінансових активів обліковуються на дату розрахунків.</w:t>
            </w:r>
          </w:p>
          <w:p w:rsidR="000C5DCA" w:rsidRPr="00042678" w:rsidRDefault="000C5DCA" w:rsidP="000C5DCA">
            <w:pPr>
              <w:spacing w:before="120" w:after="120"/>
              <w:rPr>
                <w:sz w:val="16"/>
                <w:szCs w:val="16"/>
                <w:lang w:val="uk-UA"/>
              </w:rPr>
            </w:pPr>
            <w:r w:rsidRPr="00042678">
              <w:rPr>
                <w:sz w:val="16"/>
                <w:szCs w:val="16"/>
                <w:lang w:val="uk-UA"/>
              </w:rPr>
              <w:t>Початкова оцінка фінансового активу чи зобов’язання здійснюється за справедливою вартістю плюс, якщо це фінансовий актив чи зобов’язання, яке не класифікується як фінансовий інструмент за справедливою вартістю, з відображенням переоцінки як прибутку або збитку, витрати на здійснення операцій, які прямо відносяться до придбання або випуску фінансового активу чи фінансового зобов’язання.</w:t>
            </w:r>
          </w:p>
          <w:p w:rsidR="000C5DCA" w:rsidRPr="00042678" w:rsidRDefault="000C5DCA" w:rsidP="000C5DCA">
            <w:pPr>
              <w:spacing w:before="120" w:after="120"/>
              <w:rPr>
                <w:sz w:val="16"/>
                <w:szCs w:val="16"/>
                <w:lang w:val="uk-UA"/>
              </w:rPr>
            </w:pPr>
            <w:r w:rsidRPr="00042678">
              <w:rPr>
                <w:sz w:val="16"/>
                <w:szCs w:val="16"/>
                <w:lang w:val="uk-UA"/>
              </w:rPr>
              <w:t>Після початкового визнання фінансові активи, включаючи похідні інструменти, що є активами, оцінюються за справедливою вартістю без будь-якого вирахування затрат на здійснення операцій, які можуть бути понесені при продажу чи іншому вибутті фінансового активу.</w:t>
            </w:r>
          </w:p>
          <w:p w:rsidR="000C5DCA" w:rsidRPr="00042678" w:rsidRDefault="000C5DCA" w:rsidP="000C5DCA">
            <w:pPr>
              <w:spacing w:before="120" w:after="120"/>
              <w:rPr>
                <w:sz w:val="16"/>
                <w:szCs w:val="16"/>
                <w:lang w:val="uk-UA"/>
              </w:rPr>
            </w:pPr>
            <w:r w:rsidRPr="00042678">
              <w:rPr>
                <w:sz w:val="16"/>
                <w:szCs w:val="16"/>
                <w:lang w:val="uk-UA"/>
              </w:rPr>
              <w:t>Якщо оцінка вартості, що ґрунтується на наявних ринкових даних, вказує на прибуток або збиток від переоцінки до справедливої вартості при початковому визнанні активу чи зобов’язання, прибуток або збиток негайно визнається у складі прибутку чи збитку.</w:t>
            </w:r>
          </w:p>
          <w:p w:rsidR="000C5DCA" w:rsidRPr="00042678" w:rsidRDefault="000C5DCA" w:rsidP="000C5DCA">
            <w:pPr>
              <w:spacing w:before="120" w:after="120"/>
              <w:rPr>
                <w:sz w:val="16"/>
                <w:szCs w:val="16"/>
                <w:lang w:val="uk-UA"/>
              </w:rPr>
            </w:pPr>
            <w:r w:rsidRPr="00042678">
              <w:rPr>
                <w:sz w:val="16"/>
                <w:szCs w:val="16"/>
                <w:lang w:val="uk-UA"/>
              </w:rPr>
              <w:t>Якщо початковий прибуток чи збиток не ґрунтується повністю на наявних ринкових даних, він є відстроченим і визнається протягом строку активу чи зобов’язання належним чином, або коли дані стають спостережними на ринку, або при вибутті активу чи зобов’язання.</w:t>
            </w:r>
          </w:p>
          <w:p w:rsidR="000C5DCA" w:rsidRPr="00042678" w:rsidRDefault="000C5DCA" w:rsidP="000C5DCA">
            <w:pPr>
              <w:rPr>
                <w:sz w:val="16"/>
                <w:szCs w:val="16"/>
                <w:lang w:val="uk-UA"/>
              </w:rPr>
            </w:pPr>
            <w:r w:rsidRPr="00042678">
              <w:rPr>
                <w:sz w:val="16"/>
                <w:szCs w:val="16"/>
                <w:lang w:val="uk-UA"/>
              </w:rPr>
              <w:br w:type="page"/>
            </w:r>
          </w:p>
          <w:p w:rsidR="000C5DCA" w:rsidRPr="00042678" w:rsidRDefault="000C5DCA" w:rsidP="000C5DCA">
            <w:pPr>
              <w:spacing w:before="120" w:after="120"/>
              <w:rPr>
                <w:sz w:val="16"/>
                <w:szCs w:val="16"/>
                <w:lang w:val="uk-UA"/>
              </w:rPr>
            </w:pPr>
            <w:r w:rsidRPr="00042678">
              <w:rPr>
                <w:sz w:val="16"/>
                <w:szCs w:val="16"/>
                <w:lang w:val="uk-UA"/>
              </w:rPr>
              <w:t>Фінансові активи або фінансові зобов’язання, які виникли за ставками, що відрізняються від ринкових, при первісному визнанні визнаються за справедливою вартістю, яка являє собою теперішню вартість майбутніх грошових потоків за даними фінансовими інструментами, дисконтованими за ринковими процентними ставками по аналогічним інструментам. Різниця між справедливою вартістю та номінальною вартістю на момент виникнення відображається як прибутки чи збитки від виникнення фінансових інструментів за ставками, що відрізняються від ринкових.</w:t>
            </w:r>
          </w:p>
          <w:p w:rsidR="000C5DCA" w:rsidRPr="00042678" w:rsidRDefault="000C5DCA" w:rsidP="000C5DCA">
            <w:pPr>
              <w:spacing w:before="120" w:after="120"/>
              <w:rPr>
                <w:sz w:val="16"/>
                <w:szCs w:val="16"/>
                <w:lang w:val="uk-UA"/>
              </w:rPr>
            </w:pPr>
            <w:r w:rsidRPr="00042678">
              <w:rPr>
                <w:sz w:val="16"/>
                <w:szCs w:val="16"/>
                <w:lang w:val="uk-UA"/>
              </w:rPr>
              <w:t xml:space="preserve">Справедлива вартість фінансових інструментів ґрунтується на ціні їх котирування на ринку на звітну дату без будь-яких </w:t>
            </w:r>
            <w:proofErr w:type="spellStart"/>
            <w:r w:rsidRPr="00042678">
              <w:rPr>
                <w:sz w:val="16"/>
                <w:szCs w:val="16"/>
                <w:lang w:val="uk-UA"/>
              </w:rPr>
              <w:t>вирахувань</w:t>
            </w:r>
            <w:proofErr w:type="spellEnd"/>
            <w:r w:rsidRPr="00042678">
              <w:rPr>
                <w:sz w:val="16"/>
                <w:szCs w:val="16"/>
                <w:lang w:val="uk-UA"/>
              </w:rPr>
              <w:t xml:space="preserve"> витрат на здійснення операцій. У разі відсутності ціни котирування справедлива вартість інструмента оцінюється з використанням моделей ціноутворення або методів дисконтованих грошових потоків.</w:t>
            </w:r>
          </w:p>
          <w:p w:rsidR="000C5DCA" w:rsidRPr="00042678" w:rsidRDefault="000C5DCA" w:rsidP="000C5DCA">
            <w:pPr>
              <w:spacing w:before="120" w:after="120"/>
              <w:rPr>
                <w:sz w:val="16"/>
                <w:szCs w:val="16"/>
                <w:lang w:val="uk-UA"/>
              </w:rPr>
            </w:pPr>
            <w:r w:rsidRPr="00042678">
              <w:rPr>
                <w:sz w:val="16"/>
                <w:szCs w:val="16"/>
                <w:lang w:val="uk-UA"/>
              </w:rPr>
              <w:t>При застосуванні методів дисконтованих грошових потоків очікувані в майбутньому грошові потоки базуються на найбільш точних оцінках керівництва Банку. При цьому використовується ставка дисконту, яка дорівнює ринковій ставці на дату складання фінансової звітності по інструменту, що має подібні умови та характеристики. При використанні моделей ціноутворення дані про фінансовий інструмент, що вводяться до моделі, базуються на ринкових оцінках на дату балансу.</w:t>
            </w:r>
          </w:p>
          <w:p w:rsidR="000C5DCA" w:rsidRPr="00042678" w:rsidRDefault="000C5DCA" w:rsidP="000C5DCA">
            <w:pPr>
              <w:spacing w:before="120" w:after="120"/>
              <w:rPr>
                <w:sz w:val="16"/>
                <w:szCs w:val="16"/>
                <w:lang w:val="uk-UA"/>
              </w:rPr>
            </w:pPr>
            <w:r w:rsidRPr="00042678">
              <w:rPr>
                <w:sz w:val="16"/>
                <w:szCs w:val="16"/>
                <w:lang w:val="uk-UA"/>
              </w:rPr>
              <w:t>Справедлива вартість похідних інструментів, якими не торгують на біржі, оцінюється за сумою, яку Банк отримав би чи виплатив для припинення дії контракту на звітну дату, з урахуванням поточних ринкових умов та платоспроможності контрагентів.</w:t>
            </w:r>
          </w:p>
          <w:p w:rsidR="000C5DCA" w:rsidRPr="00042678" w:rsidRDefault="000C5DCA" w:rsidP="000C5DCA">
            <w:pPr>
              <w:spacing w:before="120" w:after="120"/>
              <w:rPr>
                <w:b/>
                <w:bCs/>
                <w:i/>
                <w:iCs/>
                <w:sz w:val="16"/>
                <w:szCs w:val="16"/>
                <w:lang w:val="uk-UA"/>
              </w:rPr>
            </w:pPr>
            <w:proofErr w:type="spellStart"/>
            <w:r w:rsidRPr="00042678">
              <w:rPr>
                <w:b/>
                <w:bCs/>
                <w:i/>
                <w:iCs/>
                <w:sz w:val="16"/>
                <w:szCs w:val="16"/>
                <w:lang w:val="uk-UA"/>
              </w:rPr>
              <w:t>Перекласифікація</w:t>
            </w:r>
            <w:proofErr w:type="spellEnd"/>
            <w:r w:rsidRPr="00042678">
              <w:rPr>
                <w:b/>
                <w:bCs/>
                <w:i/>
                <w:iCs/>
                <w:sz w:val="16"/>
                <w:szCs w:val="16"/>
                <w:lang w:val="uk-UA"/>
              </w:rPr>
              <w:t xml:space="preserve"> фінансових активів</w:t>
            </w:r>
          </w:p>
          <w:p w:rsidR="000C5DCA" w:rsidRPr="00042678" w:rsidRDefault="000C5DCA" w:rsidP="000C5DCA">
            <w:pPr>
              <w:spacing w:before="120" w:after="120"/>
              <w:rPr>
                <w:sz w:val="16"/>
                <w:szCs w:val="16"/>
                <w:lang w:val="uk-UA"/>
              </w:rPr>
            </w:pPr>
            <w:r w:rsidRPr="00042678">
              <w:rPr>
                <w:sz w:val="16"/>
                <w:szCs w:val="16"/>
                <w:lang w:val="uk-UA"/>
              </w:rPr>
              <w:t xml:space="preserve">Якщо відносно непохідного фінансового активу, класифікованого як призначений для торгівлі, Банк більше не має наміру продати його в найближчому майбутньому, він може бути </w:t>
            </w:r>
            <w:proofErr w:type="spellStart"/>
            <w:r w:rsidRPr="00042678">
              <w:rPr>
                <w:sz w:val="16"/>
                <w:szCs w:val="16"/>
                <w:lang w:val="uk-UA"/>
              </w:rPr>
              <w:t>перекласифікований</w:t>
            </w:r>
            <w:proofErr w:type="spellEnd"/>
            <w:r w:rsidRPr="00042678">
              <w:rPr>
                <w:sz w:val="16"/>
                <w:szCs w:val="16"/>
                <w:lang w:val="uk-UA"/>
              </w:rPr>
              <w:t xml:space="preserve"> з категорії фінансових активів, що переоцінюються за справедливою вартістю через прибуток або збиток, в наступних випадках:</w:t>
            </w:r>
          </w:p>
          <w:p w:rsidR="000C5DCA" w:rsidRPr="00042678" w:rsidRDefault="000C5DCA" w:rsidP="00562F08">
            <w:pPr>
              <w:pStyle w:val="a5"/>
              <w:numPr>
                <w:ilvl w:val="0"/>
                <w:numId w:val="14"/>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 xml:space="preserve">фінансовий актив, що відповідає визначенню кредитів та дебіторської заборгованості, представленому вище, може бути </w:t>
            </w:r>
            <w:proofErr w:type="spellStart"/>
            <w:r w:rsidRPr="00042678">
              <w:rPr>
                <w:rFonts w:ascii="Times New Roman" w:hAnsi="Times New Roman"/>
                <w:sz w:val="16"/>
                <w:szCs w:val="16"/>
                <w:lang w:val="uk-UA"/>
              </w:rPr>
              <w:t>перекласифікований</w:t>
            </w:r>
            <w:proofErr w:type="spellEnd"/>
            <w:r w:rsidRPr="00042678">
              <w:rPr>
                <w:rFonts w:ascii="Times New Roman" w:hAnsi="Times New Roman"/>
                <w:sz w:val="16"/>
                <w:szCs w:val="16"/>
                <w:lang w:val="uk-UA"/>
              </w:rPr>
              <w:t xml:space="preserve"> в категорію кредитів та дебіторської заборгованості, якщо Банк має намір і можливість утримувати цей актив у найближчому майбутньому або до погашення;</w:t>
            </w:r>
          </w:p>
          <w:p w:rsidR="000C5DCA" w:rsidRPr="00042678" w:rsidRDefault="000C5DCA" w:rsidP="00562F08">
            <w:pPr>
              <w:pStyle w:val="a5"/>
              <w:numPr>
                <w:ilvl w:val="0"/>
                <w:numId w:val="14"/>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 xml:space="preserve">інші фінансові активи можуть бути </w:t>
            </w:r>
            <w:proofErr w:type="spellStart"/>
            <w:r w:rsidRPr="00042678">
              <w:rPr>
                <w:rFonts w:ascii="Times New Roman" w:hAnsi="Times New Roman"/>
                <w:sz w:val="16"/>
                <w:szCs w:val="16"/>
                <w:lang w:val="uk-UA"/>
              </w:rPr>
              <w:t>перекласифіковані</w:t>
            </w:r>
            <w:proofErr w:type="spellEnd"/>
            <w:r w:rsidRPr="00042678">
              <w:rPr>
                <w:rFonts w:ascii="Times New Roman" w:hAnsi="Times New Roman"/>
                <w:sz w:val="16"/>
                <w:szCs w:val="16"/>
                <w:lang w:val="uk-UA"/>
              </w:rPr>
              <w:t xml:space="preserve"> в категорії наявних для продажу або утримуваних до погашення тільки у виключних випадках.</w:t>
            </w:r>
          </w:p>
          <w:p w:rsidR="000C5DCA" w:rsidRPr="00042678" w:rsidRDefault="000C5DCA" w:rsidP="000C5DCA">
            <w:pPr>
              <w:spacing w:before="120" w:after="120"/>
              <w:rPr>
                <w:sz w:val="16"/>
                <w:szCs w:val="16"/>
                <w:lang w:val="uk-UA"/>
              </w:rPr>
            </w:pPr>
            <w:r w:rsidRPr="00042678">
              <w:rPr>
                <w:sz w:val="16"/>
                <w:szCs w:val="16"/>
                <w:lang w:val="uk-UA"/>
              </w:rPr>
              <w:t xml:space="preserve">Фінансовий актив, класифікований як наявний для продажу, якщо він відповідає визначенню кредитів та дебіторської заборгованості, може бути </w:t>
            </w:r>
            <w:proofErr w:type="spellStart"/>
            <w:r w:rsidRPr="00042678">
              <w:rPr>
                <w:sz w:val="16"/>
                <w:szCs w:val="16"/>
                <w:lang w:val="uk-UA"/>
              </w:rPr>
              <w:t>перекласифікований</w:t>
            </w:r>
            <w:proofErr w:type="spellEnd"/>
            <w:r w:rsidRPr="00042678">
              <w:rPr>
                <w:sz w:val="16"/>
                <w:szCs w:val="16"/>
                <w:lang w:val="uk-UA"/>
              </w:rPr>
              <w:t xml:space="preserve"> в категорію кредитів та дебіторської заборгованості, якщо Банк має намір і можливість утримувати цей актив у найближчому майбутньому або до погашення.</w:t>
            </w:r>
          </w:p>
          <w:p w:rsidR="000C5DCA" w:rsidRPr="00042678" w:rsidRDefault="000C5DCA" w:rsidP="000C5DCA">
            <w:pPr>
              <w:spacing w:before="120" w:after="120"/>
              <w:rPr>
                <w:sz w:val="16"/>
                <w:szCs w:val="16"/>
                <w:lang w:val="uk-UA"/>
              </w:rPr>
            </w:pPr>
            <w:r w:rsidRPr="00042678">
              <w:rPr>
                <w:sz w:val="16"/>
                <w:szCs w:val="16"/>
                <w:lang w:val="uk-UA"/>
              </w:rPr>
              <w:t xml:space="preserve">Фінансові активи </w:t>
            </w:r>
            <w:proofErr w:type="spellStart"/>
            <w:r w:rsidRPr="00042678">
              <w:rPr>
                <w:sz w:val="16"/>
                <w:szCs w:val="16"/>
                <w:lang w:val="uk-UA"/>
              </w:rPr>
              <w:t>перекласифіковуються</w:t>
            </w:r>
            <w:proofErr w:type="spellEnd"/>
            <w:r w:rsidRPr="00042678">
              <w:rPr>
                <w:sz w:val="16"/>
                <w:szCs w:val="16"/>
                <w:lang w:val="uk-UA"/>
              </w:rPr>
              <w:t xml:space="preserve"> за справедливою вартістю на дату </w:t>
            </w:r>
            <w:proofErr w:type="spellStart"/>
            <w:r w:rsidRPr="00042678">
              <w:rPr>
                <w:sz w:val="16"/>
                <w:szCs w:val="16"/>
                <w:lang w:val="uk-UA"/>
              </w:rPr>
              <w:t>перекласифікації</w:t>
            </w:r>
            <w:proofErr w:type="spellEnd"/>
            <w:r w:rsidRPr="00042678">
              <w:rPr>
                <w:sz w:val="16"/>
                <w:szCs w:val="16"/>
                <w:lang w:val="uk-UA"/>
              </w:rPr>
              <w:t xml:space="preserve">. Доходи і витрати, визнані раніше в звіті про прибутки і збитки та інший сукупний дохід, не </w:t>
            </w:r>
            <w:proofErr w:type="spellStart"/>
            <w:r w:rsidRPr="00042678">
              <w:rPr>
                <w:sz w:val="16"/>
                <w:szCs w:val="16"/>
                <w:lang w:val="uk-UA"/>
              </w:rPr>
              <w:t>сторнуються</w:t>
            </w:r>
            <w:proofErr w:type="spellEnd"/>
            <w:r w:rsidRPr="00042678">
              <w:rPr>
                <w:sz w:val="16"/>
                <w:szCs w:val="16"/>
                <w:lang w:val="uk-UA"/>
              </w:rPr>
              <w:t xml:space="preserve">. Справедлива вартість фінансового активу на дату </w:t>
            </w:r>
            <w:proofErr w:type="spellStart"/>
            <w:r w:rsidRPr="00042678">
              <w:rPr>
                <w:sz w:val="16"/>
                <w:szCs w:val="16"/>
                <w:lang w:val="uk-UA"/>
              </w:rPr>
              <w:t>перекласифікації</w:t>
            </w:r>
            <w:proofErr w:type="spellEnd"/>
            <w:r w:rsidRPr="00042678">
              <w:rPr>
                <w:sz w:val="16"/>
                <w:szCs w:val="16"/>
                <w:lang w:val="uk-UA"/>
              </w:rPr>
              <w:t xml:space="preserve"> стає його новою первісною або амортизованою вартістю.</w:t>
            </w:r>
          </w:p>
          <w:p w:rsidR="000C5DCA" w:rsidRPr="00042678" w:rsidRDefault="000C5DCA" w:rsidP="000C5DCA">
            <w:pPr>
              <w:keepNext/>
              <w:spacing w:before="120" w:after="120"/>
              <w:rPr>
                <w:b/>
                <w:bCs/>
                <w:i/>
                <w:iCs/>
                <w:sz w:val="16"/>
                <w:szCs w:val="16"/>
                <w:lang w:val="uk-UA"/>
              </w:rPr>
            </w:pPr>
            <w:r w:rsidRPr="00042678">
              <w:rPr>
                <w:b/>
                <w:bCs/>
                <w:i/>
                <w:iCs/>
                <w:sz w:val="16"/>
                <w:szCs w:val="16"/>
                <w:lang w:val="uk-UA"/>
              </w:rPr>
              <w:t>Знецінення фінансових активів</w:t>
            </w:r>
            <w:r w:rsidRPr="00042678" w:rsidDel="00A74292">
              <w:rPr>
                <w:b/>
                <w:bCs/>
                <w:i/>
                <w:iCs/>
                <w:sz w:val="16"/>
                <w:szCs w:val="16"/>
                <w:lang w:val="uk-UA"/>
              </w:rPr>
              <w:t xml:space="preserve"> </w:t>
            </w:r>
          </w:p>
          <w:p w:rsidR="000C5DCA" w:rsidRPr="00042678" w:rsidRDefault="000C5DCA" w:rsidP="000C5DCA">
            <w:pPr>
              <w:keepNext/>
              <w:spacing w:before="120" w:after="120"/>
              <w:rPr>
                <w:bCs/>
                <w:iCs/>
                <w:sz w:val="16"/>
                <w:szCs w:val="16"/>
                <w:lang w:val="uk-UA"/>
              </w:rPr>
            </w:pPr>
            <w:r w:rsidRPr="00042678">
              <w:rPr>
                <w:bCs/>
                <w:iCs/>
                <w:sz w:val="16"/>
                <w:szCs w:val="16"/>
                <w:lang w:val="uk-UA"/>
              </w:rPr>
              <w:t>З метою складання фінансової звітності у відповідності до МСФЗ для розрахунку резервів під знецінення, Банк визнає зменшення корисності фінансового активу або групи фінансових активів, якщо є об’єктивне свідчення зменшення їх корисності внаслідок однієї або кількох подій, які відбулися після первісного визнання активу, і така подія (або події) впливає (впливають) на попередньо оцінені майбутні грошові потоки від фінансового активу або групи фінансових активів, які можна достовірно оцінити.</w:t>
            </w:r>
          </w:p>
          <w:p w:rsidR="000C5DCA" w:rsidRPr="00042678" w:rsidRDefault="000C5DCA" w:rsidP="000C5DCA">
            <w:pPr>
              <w:spacing w:before="120" w:after="120"/>
              <w:rPr>
                <w:bCs/>
                <w:iCs/>
                <w:sz w:val="16"/>
                <w:szCs w:val="16"/>
                <w:lang w:val="uk-UA"/>
              </w:rPr>
            </w:pPr>
            <w:r w:rsidRPr="00042678">
              <w:rPr>
                <w:bCs/>
                <w:iCs/>
                <w:sz w:val="16"/>
                <w:szCs w:val="16"/>
                <w:lang w:val="uk-UA"/>
              </w:rPr>
              <w:t>Банк визнає зменшення корисності інвестицій, утримуваних до погашення, позик та дебіторської заборгованості, фінансових активів, призначених для продажу.</w:t>
            </w:r>
          </w:p>
          <w:p w:rsidR="000C5DCA" w:rsidRPr="00042678" w:rsidRDefault="000C5DCA" w:rsidP="000C5DCA">
            <w:pPr>
              <w:spacing w:before="120" w:after="120"/>
              <w:rPr>
                <w:bCs/>
                <w:iCs/>
                <w:sz w:val="16"/>
                <w:szCs w:val="16"/>
                <w:lang w:val="uk-UA"/>
              </w:rPr>
            </w:pPr>
            <w:r w:rsidRPr="00042678">
              <w:rPr>
                <w:bCs/>
                <w:iCs/>
                <w:sz w:val="16"/>
                <w:szCs w:val="16"/>
                <w:lang w:val="uk-UA"/>
              </w:rPr>
              <w:t>Основними подіями, що свідчать про зменшення корисності фінансового активу, можуть бути:</w:t>
            </w:r>
          </w:p>
          <w:p w:rsidR="000C5DCA" w:rsidRPr="00042678" w:rsidRDefault="000C5DCA" w:rsidP="00562F08">
            <w:pPr>
              <w:pStyle w:val="a5"/>
              <w:numPr>
                <w:ilvl w:val="0"/>
                <w:numId w:val="14"/>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lastRenderedPageBreak/>
              <w:t>фінансові труднощі позичальника;</w:t>
            </w:r>
          </w:p>
          <w:p w:rsidR="000C5DCA" w:rsidRPr="00042678" w:rsidRDefault="000C5DCA" w:rsidP="00562F08">
            <w:pPr>
              <w:pStyle w:val="a5"/>
              <w:numPr>
                <w:ilvl w:val="0"/>
                <w:numId w:val="14"/>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порушення умов договору (невиконання зобов'язань, прострочення сплати процентів, комісій або основної суми боргу);</w:t>
            </w:r>
          </w:p>
          <w:p w:rsidR="000C5DCA" w:rsidRPr="00042678" w:rsidRDefault="000C5DCA" w:rsidP="00562F08">
            <w:pPr>
              <w:pStyle w:val="a5"/>
              <w:numPr>
                <w:ilvl w:val="0"/>
                <w:numId w:val="14"/>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висока ймовірність банкрутства або фінансова реорганізація позичальника;</w:t>
            </w:r>
          </w:p>
          <w:p w:rsidR="000C5DCA" w:rsidRPr="00042678" w:rsidRDefault="000C5DCA" w:rsidP="00562F08">
            <w:pPr>
              <w:pStyle w:val="a5"/>
              <w:numPr>
                <w:ilvl w:val="0"/>
                <w:numId w:val="14"/>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надання банком пільгових умов з економічних або юридичних причин, пов'язаних з фінансовими труднощами позичальника, які банк не розглядав за інших умов;</w:t>
            </w:r>
          </w:p>
          <w:p w:rsidR="000C5DCA" w:rsidRPr="00042678" w:rsidRDefault="000C5DCA" w:rsidP="00562F08">
            <w:pPr>
              <w:pStyle w:val="a5"/>
              <w:numPr>
                <w:ilvl w:val="0"/>
                <w:numId w:val="14"/>
              </w:numPr>
              <w:spacing w:before="120" w:after="120"/>
              <w:ind w:left="567" w:hanging="567"/>
              <w:contextualSpacing w:val="0"/>
              <w:jc w:val="both"/>
              <w:rPr>
                <w:rFonts w:ascii="Times New Roman" w:hAnsi="Times New Roman"/>
                <w:bCs/>
                <w:i/>
                <w:iCs/>
                <w:sz w:val="16"/>
                <w:szCs w:val="16"/>
                <w:lang w:val="uk-UA"/>
              </w:rPr>
            </w:pPr>
            <w:r w:rsidRPr="00042678">
              <w:rPr>
                <w:rFonts w:ascii="Times New Roman" w:hAnsi="Times New Roman"/>
                <w:sz w:val="16"/>
                <w:szCs w:val="16"/>
                <w:lang w:val="uk-UA"/>
              </w:rPr>
              <w:t>зникнення активного ринку для фінансового активу внаслідок фінансових труднощів.</w:t>
            </w:r>
            <w:r w:rsidRPr="00042678">
              <w:rPr>
                <w:rFonts w:ascii="Times New Roman" w:hAnsi="Times New Roman"/>
                <w:bCs/>
                <w:i/>
                <w:iCs/>
                <w:sz w:val="16"/>
                <w:szCs w:val="16"/>
                <w:lang w:val="uk-UA"/>
              </w:rPr>
              <w:br w:type="page"/>
            </w:r>
          </w:p>
          <w:p w:rsidR="000C5DCA" w:rsidRPr="00042678" w:rsidRDefault="000C5DCA" w:rsidP="000C5DCA">
            <w:pPr>
              <w:spacing w:before="120" w:after="120"/>
              <w:rPr>
                <w:bCs/>
                <w:i/>
                <w:iCs/>
                <w:sz w:val="16"/>
                <w:szCs w:val="16"/>
                <w:lang w:val="uk-UA"/>
              </w:rPr>
            </w:pPr>
            <w:r w:rsidRPr="00042678">
              <w:rPr>
                <w:bCs/>
                <w:i/>
                <w:iCs/>
                <w:sz w:val="16"/>
                <w:szCs w:val="16"/>
                <w:lang w:val="uk-UA"/>
              </w:rPr>
              <w:t>Кошти в інших банках та кредити та заборгованість клієнтів</w:t>
            </w:r>
          </w:p>
          <w:p w:rsidR="000C5DCA" w:rsidRPr="00042678" w:rsidRDefault="000C5DCA" w:rsidP="000C5DCA">
            <w:pPr>
              <w:spacing w:before="120" w:after="120"/>
              <w:rPr>
                <w:bCs/>
                <w:iCs/>
                <w:sz w:val="16"/>
                <w:szCs w:val="16"/>
                <w:lang w:val="uk-UA"/>
              </w:rPr>
            </w:pPr>
            <w:r w:rsidRPr="00042678">
              <w:rPr>
                <w:bCs/>
                <w:iCs/>
                <w:sz w:val="16"/>
                <w:szCs w:val="16"/>
                <w:lang w:val="uk-UA"/>
              </w:rPr>
              <w:t>Банк визначає суму резерву як різницю між балансовою вартістю активу та теперішньою вартістю оцінених майбутніх грошових потоків (за винятком майбутніх кредитних збитків, які не були понесені), дисконтованих за первісною ефективною процентною ставкою. Для фінансових активів із плаваючою процентною ставкою застосовується ефективна ставка відсотка, що була визначена під час останньої зміни номінальної процентної ставки.</w:t>
            </w:r>
          </w:p>
          <w:p w:rsidR="000C5DCA" w:rsidRPr="00042678" w:rsidRDefault="000C5DCA" w:rsidP="000C5DCA">
            <w:pPr>
              <w:spacing w:before="120" w:after="120"/>
              <w:rPr>
                <w:bCs/>
                <w:iCs/>
                <w:sz w:val="16"/>
                <w:szCs w:val="16"/>
                <w:lang w:val="uk-UA"/>
              </w:rPr>
            </w:pPr>
            <w:r w:rsidRPr="00042678">
              <w:rPr>
                <w:bCs/>
                <w:iCs/>
                <w:sz w:val="16"/>
                <w:szCs w:val="16"/>
                <w:lang w:val="uk-UA"/>
              </w:rPr>
              <w:t>Банк спочатку визначає наявність об'єктивних доказів зменшення корисності окремо для кожного фінансового активу, що оцінюється на індивідуальній основі.</w:t>
            </w:r>
          </w:p>
          <w:p w:rsidR="000C5DCA" w:rsidRPr="00042678" w:rsidRDefault="000C5DCA" w:rsidP="000C5DCA">
            <w:pPr>
              <w:spacing w:before="120" w:after="120"/>
              <w:rPr>
                <w:bCs/>
                <w:iCs/>
                <w:sz w:val="16"/>
                <w:szCs w:val="16"/>
                <w:lang w:val="uk-UA"/>
              </w:rPr>
            </w:pPr>
            <w:r w:rsidRPr="00042678">
              <w:rPr>
                <w:bCs/>
                <w:iCs/>
                <w:sz w:val="16"/>
                <w:szCs w:val="16"/>
                <w:lang w:val="uk-UA"/>
              </w:rPr>
              <w:t>Якщо немає доказів зменшення корисності для окремо оціненого фінансового активу (незалежно від його суттєвості), Банк включає фінансовий актив до групи фінансових активів з подібними характеристиками кредитного ризику й оцінює його на портфельній основі.</w:t>
            </w:r>
          </w:p>
          <w:p w:rsidR="000C5DCA" w:rsidRPr="00042678" w:rsidRDefault="000C5DCA" w:rsidP="000C5DCA">
            <w:pPr>
              <w:spacing w:before="120" w:after="120"/>
              <w:rPr>
                <w:bCs/>
                <w:iCs/>
                <w:sz w:val="16"/>
                <w:szCs w:val="16"/>
                <w:lang w:val="uk-UA"/>
              </w:rPr>
            </w:pPr>
            <w:r w:rsidRPr="00042678">
              <w:rPr>
                <w:bCs/>
                <w:iCs/>
                <w:sz w:val="16"/>
                <w:szCs w:val="16"/>
                <w:lang w:val="uk-UA"/>
              </w:rPr>
              <w:t>Банк не включає до портфельної оцінки на зменшення корисності фінансові активи, які окремо оцінюють на зменшення корисності (індивідуальна основа) і за якими визнаються збитки від зменшення корисності.</w:t>
            </w:r>
          </w:p>
          <w:p w:rsidR="000C5DCA" w:rsidRPr="00042678" w:rsidRDefault="000C5DCA" w:rsidP="000C5DCA">
            <w:pPr>
              <w:spacing w:before="120" w:after="120"/>
              <w:rPr>
                <w:bCs/>
                <w:iCs/>
                <w:sz w:val="16"/>
                <w:szCs w:val="16"/>
                <w:lang w:val="uk-UA"/>
              </w:rPr>
            </w:pPr>
            <w:r w:rsidRPr="00042678">
              <w:rPr>
                <w:bCs/>
                <w:iCs/>
                <w:sz w:val="16"/>
                <w:szCs w:val="16"/>
                <w:lang w:val="uk-UA"/>
              </w:rPr>
              <w:t>Банк виключає з оцінки на портфельній основі окремі фінансові активи, за якими визнаються збитки від зменшення корисності, і в подальшому оцінює їх на індивідуальній основі.</w:t>
            </w:r>
          </w:p>
          <w:p w:rsidR="000C5DCA" w:rsidRPr="00042678" w:rsidRDefault="000C5DCA" w:rsidP="000C5DCA">
            <w:pPr>
              <w:spacing w:before="120" w:after="120"/>
              <w:rPr>
                <w:bCs/>
                <w:iCs/>
                <w:sz w:val="16"/>
                <w:szCs w:val="16"/>
                <w:lang w:val="uk-UA"/>
              </w:rPr>
            </w:pPr>
            <w:r w:rsidRPr="00042678">
              <w:rPr>
                <w:bCs/>
                <w:iCs/>
                <w:sz w:val="16"/>
                <w:szCs w:val="16"/>
                <w:lang w:val="uk-UA"/>
              </w:rPr>
              <w:t>Активи, визнані безнадійними до погашення, списуються за рахунок відповідного резерву на підставі рішення Правління. Банк не припиняє здійснення всіх необхідних процедур для відшкодування активу до визнання активу таким, погашення якого неможливе.</w:t>
            </w:r>
            <w:bookmarkStart w:id="309" w:name="_Toc515176289"/>
            <w:bookmarkStart w:id="310" w:name="_Toc5015052"/>
            <w:bookmarkStart w:id="311" w:name="_Toc36284179"/>
          </w:p>
          <w:p w:rsidR="000C5DCA" w:rsidRPr="00042678" w:rsidRDefault="000C5DCA" w:rsidP="000C5DCA">
            <w:pPr>
              <w:spacing w:before="120" w:after="120"/>
              <w:rPr>
                <w:bCs/>
                <w:i/>
                <w:iCs/>
                <w:sz w:val="16"/>
                <w:szCs w:val="16"/>
                <w:lang w:val="uk-UA"/>
              </w:rPr>
            </w:pPr>
            <w:r w:rsidRPr="00042678">
              <w:rPr>
                <w:bCs/>
                <w:i/>
                <w:iCs/>
                <w:sz w:val="16"/>
                <w:szCs w:val="16"/>
                <w:lang w:val="uk-UA"/>
              </w:rPr>
              <w:t>Фінансові інвестиції, утримувані до погашення</w:t>
            </w:r>
          </w:p>
          <w:p w:rsidR="000C5DCA" w:rsidRPr="00042678" w:rsidRDefault="000C5DCA" w:rsidP="000C5DCA">
            <w:pPr>
              <w:spacing w:before="120" w:after="120"/>
              <w:rPr>
                <w:bCs/>
                <w:iCs/>
                <w:sz w:val="16"/>
                <w:szCs w:val="16"/>
                <w:lang w:val="uk-UA"/>
              </w:rPr>
            </w:pPr>
            <w:r w:rsidRPr="00042678">
              <w:rPr>
                <w:bCs/>
                <w:iCs/>
                <w:sz w:val="16"/>
                <w:szCs w:val="16"/>
                <w:lang w:val="uk-UA"/>
              </w:rPr>
              <w:t>Банк оцінює на індивідуальній основі наявність об'єктивних ознак знецінення по інвестиціям, утримуваним до погашення. У разі наявності об'єктивних ознак понесення збитків від знецінення сума цих збитків визначається як різниця між балансовою вартістю та теперішньою вартістю очікуваних майбутніх грошових потоків. Балансова вартість активу зменшується за рахунок резерву під знецінення, та відповідна сума збитків визнається як прибуток чи збиток.</w:t>
            </w:r>
          </w:p>
          <w:p w:rsidR="000C5DCA" w:rsidRPr="00042678" w:rsidRDefault="000C5DCA" w:rsidP="000C5DCA">
            <w:pPr>
              <w:spacing w:before="120" w:after="120"/>
              <w:rPr>
                <w:bCs/>
                <w:iCs/>
                <w:sz w:val="16"/>
                <w:szCs w:val="16"/>
                <w:lang w:val="uk-UA"/>
              </w:rPr>
            </w:pPr>
            <w:r w:rsidRPr="00042678">
              <w:rPr>
                <w:bCs/>
                <w:iCs/>
                <w:sz w:val="16"/>
                <w:szCs w:val="16"/>
                <w:lang w:val="uk-UA"/>
              </w:rPr>
              <w:t>Якщо в наступному році сума очікуваних збитків від знецінення зменшується внаслідок події, яка сталася після того, як були визнані збитки від знецінення, то раніше визнані суми відображаються в звіті про прибутки і збитки та інший сукупний дохід.</w:t>
            </w:r>
          </w:p>
          <w:p w:rsidR="000C5DCA" w:rsidRPr="00042678" w:rsidRDefault="000C5DCA" w:rsidP="000C5DCA">
            <w:pPr>
              <w:spacing w:before="120" w:after="120"/>
              <w:rPr>
                <w:bCs/>
                <w:i/>
                <w:iCs/>
                <w:sz w:val="16"/>
                <w:szCs w:val="16"/>
                <w:lang w:val="uk-UA"/>
              </w:rPr>
            </w:pPr>
            <w:r w:rsidRPr="00042678">
              <w:rPr>
                <w:bCs/>
                <w:i/>
                <w:iCs/>
                <w:sz w:val="16"/>
                <w:szCs w:val="16"/>
                <w:lang w:val="uk-UA"/>
              </w:rPr>
              <w:t>Фінансові інвестиції, в портфелі Банку на продаж</w:t>
            </w:r>
          </w:p>
          <w:p w:rsidR="000C5DCA" w:rsidRPr="00042678" w:rsidRDefault="000C5DCA" w:rsidP="000C5DCA">
            <w:pPr>
              <w:spacing w:before="120" w:after="120"/>
              <w:rPr>
                <w:bCs/>
                <w:iCs/>
                <w:sz w:val="16"/>
                <w:szCs w:val="16"/>
                <w:lang w:val="uk-UA"/>
              </w:rPr>
            </w:pPr>
            <w:r w:rsidRPr="00042678">
              <w:rPr>
                <w:bCs/>
                <w:iCs/>
                <w:sz w:val="16"/>
                <w:szCs w:val="16"/>
                <w:lang w:val="uk-UA"/>
              </w:rPr>
              <w:t>На кожну звітну дату Банк визначає, чи існують об'єктивні ознаки зменшення корисності по фінансової інвестиції або групи інвестицій, наявних для продажу.</w:t>
            </w:r>
          </w:p>
          <w:p w:rsidR="000C5DCA" w:rsidRPr="00042678" w:rsidRDefault="000C5DCA" w:rsidP="000C5DCA">
            <w:pPr>
              <w:spacing w:before="120" w:after="120"/>
              <w:rPr>
                <w:bCs/>
                <w:iCs/>
                <w:sz w:val="16"/>
                <w:szCs w:val="16"/>
                <w:lang w:val="uk-UA"/>
              </w:rPr>
            </w:pPr>
            <w:r w:rsidRPr="00042678">
              <w:rPr>
                <w:bCs/>
                <w:iCs/>
                <w:sz w:val="16"/>
                <w:szCs w:val="16"/>
                <w:lang w:val="uk-UA"/>
              </w:rPr>
              <w:t xml:space="preserve">Що стосується інвестицій в інструменти власного капіталу, класифікованих як наявні для продажу, об'єктивні ознаки зменшення корисності включають суттєве або тривале зниження справедливої вартості інвестиції нижче її первісної вартості. При наявності ознак знецінення накопичені збитки (що визначаються як різниця між вартістю придбання та поточною справедливою вартістю, за вирахуванням збитків від знецінення за інвестиції, раніше визнаних у звіті про прибутки і збитки) </w:t>
            </w:r>
            <w:proofErr w:type="spellStart"/>
            <w:r w:rsidRPr="00042678">
              <w:rPr>
                <w:bCs/>
                <w:iCs/>
                <w:sz w:val="16"/>
                <w:szCs w:val="16"/>
                <w:lang w:val="uk-UA"/>
              </w:rPr>
              <w:t>перекласифікуються</w:t>
            </w:r>
            <w:proofErr w:type="spellEnd"/>
            <w:r w:rsidRPr="00042678">
              <w:rPr>
                <w:bCs/>
                <w:iCs/>
                <w:sz w:val="16"/>
                <w:szCs w:val="16"/>
                <w:lang w:val="uk-UA"/>
              </w:rPr>
              <w:t xml:space="preserve"> з іншого сукупного доходу в звіт про прибутки і збитки. Збитки від зменшення корисності інвестицій в пайові інструменти не відновлюються через звіт про прибутки і збитки; збільшення справедливої вартості після знецінення визнається в іншому сукупному доході.</w:t>
            </w:r>
          </w:p>
          <w:p w:rsidR="000C5DCA" w:rsidRPr="00042678" w:rsidRDefault="000C5DCA" w:rsidP="0048514E">
            <w:pPr>
              <w:spacing w:before="120" w:after="120"/>
              <w:rPr>
                <w:b/>
                <w:bCs/>
                <w:i/>
                <w:iCs/>
                <w:sz w:val="16"/>
                <w:szCs w:val="16"/>
                <w:lang w:val="uk-UA"/>
              </w:rPr>
            </w:pPr>
            <w:r w:rsidRPr="00042678">
              <w:rPr>
                <w:bCs/>
                <w:iCs/>
                <w:sz w:val="16"/>
                <w:szCs w:val="16"/>
                <w:lang w:val="uk-UA"/>
              </w:rPr>
              <w:t xml:space="preserve">Відносно боргових інструментів, класифікованих як наявні для продажу, оцінка </w:t>
            </w:r>
            <w:proofErr w:type="spellStart"/>
            <w:r w:rsidRPr="00042678">
              <w:rPr>
                <w:bCs/>
                <w:iCs/>
                <w:sz w:val="16"/>
                <w:szCs w:val="16"/>
                <w:lang w:val="uk-UA"/>
              </w:rPr>
              <w:t>наявністості</w:t>
            </w:r>
            <w:proofErr w:type="spellEnd"/>
            <w:r w:rsidRPr="00042678">
              <w:rPr>
                <w:bCs/>
                <w:iCs/>
                <w:sz w:val="16"/>
                <w:szCs w:val="16"/>
                <w:lang w:val="uk-UA"/>
              </w:rPr>
              <w:t xml:space="preserve"> ознак зменшення корисності проводиться за тими ж принципами, що і для фінансових активів, які обліковуються за амортизованою вартістю. Процентні доходи нараховуються на основі зниженої балансової вартості з використанням ефективної процентної ставки, що </w:t>
            </w:r>
            <w:proofErr w:type="spellStart"/>
            <w:r w:rsidRPr="00042678">
              <w:rPr>
                <w:bCs/>
                <w:iCs/>
                <w:sz w:val="16"/>
                <w:szCs w:val="16"/>
                <w:lang w:val="uk-UA"/>
              </w:rPr>
              <w:t>виокристовувалась</w:t>
            </w:r>
            <w:proofErr w:type="spellEnd"/>
            <w:r w:rsidRPr="00042678">
              <w:rPr>
                <w:bCs/>
                <w:iCs/>
                <w:sz w:val="16"/>
                <w:szCs w:val="16"/>
                <w:lang w:val="uk-UA"/>
              </w:rPr>
              <w:t xml:space="preserve"> для дисконтування майбутніх грошових потоків з метою оцінки збитків від знецінення. Процентні доходи відображаються у складі прибутку або збитку. Якщо в наступному році справедлива вартість боргового інструменту збільшується, і це збільшення об'єктивно пов'язане з подією, що сталася після того, як збитки від знецінення були визнані в прибутку чи збитку, то збитки від знецінення відновлюються з відображенням доходу в звіті про прибутки і збитки.</w:t>
            </w:r>
            <w:r w:rsidRPr="00042678">
              <w:rPr>
                <w:b/>
                <w:bCs/>
                <w:i/>
                <w:iCs/>
                <w:sz w:val="16"/>
                <w:szCs w:val="16"/>
                <w:lang w:val="uk-UA"/>
              </w:rPr>
              <w:br w:type="page"/>
            </w:r>
          </w:p>
          <w:p w:rsidR="000C5DCA" w:rsidRPr="00042678" w:rsidRDefault="000C5DCA" w:rsidP="000C5DCA">
            <w:pPr>
              <w:spacing w:before="120" w:after="120"/>
              <w:rPr>
                <w:b/>
                <w:bCs/>
                <w:i/>
                <w:iCs/>
                <w:sz w:val="16"/>
                <w:szCs w:val="16"/>
                <w:lang w:val="uk-UA"/>
              </w:rPr>
            </w:pPr>
            <w:r w:rsidRPr="00042678">
              <w:rPr>
                <w:b/>
                <w:bCs/>
                <w:i/>
                <w:iCs/>
                <w:sz w:val="16"/>
                <w:szCs w:val="16"/>
                <w:lang w:val="uk-UA"/>
              </w:rPr>
              <w:t>Припинення визнання фінансових інструментів</w:t>
            </w:r>
          </w:p>
          <w:p w:rsidR="000C5DCA" w:rsidRPr="00042678" w:rsidRDefault="000C5DCA" w:rsidP="000C5DCA">
            <w:pPr>
              <w:spacing w:before="120" w:after="120"/>
              <w:rPr>
                <w:sz w:val="16"/>
                <w:szCs w:val="16"/>
                <w:lang w:val="uk-UA"/>
              </w:rPr>
            </w:pPr>
            <w:r w:rsidRPr="00042678">
              <w:rPr>
                <w:sz w:val="16"/>
                <w:szCs w:val="16"/>
                <w:lang w:val="uk-UA"/>
              </w:rPr>
              <w:t>Припинення визнання фінансового активу (або, якщо застосовано, частини фінансового активу або частини групи однорідних фінансових активів) відбувається у випадку:</w:t>
            </w:r>
          </w:p>
          <w:p w:rsidR="000C5DCA" w:rsidRPr="00042678" w:rsidRDefault="000C5DCA" w:rsidP="00562F08">
            <w:pPr>
              <w:pStyle w:val="a5"/>
              <w:numPr>
                <w:ilvl w:val="0"/>
                <w:numId w:val="14"/>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закінчення дії прав на одержання грошових надходжень від такого активу;</w:t>
            </w:r>
          </w:p>
          <w:p w:rsidR="000C5DCA" w:rsidRPr="00042678" w:rsidRDefault="000C5DCA" w:rsidP="00562F08">
            <w:pPr>
              <w:pStyle w:val="a5"/>
              <w:numPr>
                <w:ilvl w:val="0"/>
                <w:numId w:val="14"/>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 xml:space="preserve">передачі Банком належних йому прав на одержання грошових надходжень від такого активу, або збереження Банком права на одержання грошових надходжень від такого активу з одночасним прийняттям на себе зобов'язань виплатити їх у повному обсязі третій особі без істотних затримок; </w:t>
            </w:r>
          </w:p>
          <w:p w:rsidR="000C5DCA" w:rsidRPr="00042678" w:rsidRDefault="000C5DCA" w:rsidP="00562F08">
            <w:pPr>
              <w:pStyle w:val="a5"/>
              <w:numPr>
                <w:ilvl w:val="0"/>
                <w:numId w:val="14"/>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якщо Банк практично передав всі ризики й вигоди, пов'язані з активом, або не передав, але й не зберіг практично всіх ризиків і вигід, пов'язаних з ним, але при цьому передав контроль над активом. Контроль зберігається, якщо контрагент не має практичної можливості продати весь актив повністю незв'язаній стороні без додаткових обмежень.</w:t>
            </w:r>
          </w:p>
          <w:p w:rsidR="000C5DCA" w:rsidRPr="00042678" w:rsidRDefault="000C5DCA" w:rsidP="000C5DCA">
            <w:pPr>
              <w:spacing w:before="120" w:after="120"/>
              <w:rPr>
                <w:sz w:val="16"/>
                <w:szCs w:val="16"/>
                <w:lang w:val="uk-UA"/>
              </w:rPr>
            </w:pPr>
            <w:r w:rsidRPr="00042678">
              <w:rPr>
                <w:sz w:val="16"/>
                <w:szCs w:val="16"/>
                <w:lang w:val="uk-UA"/>
              </w:rPr>
              <w:t>У випадку, якщо Банк передав свої права на одержання грошових надходжень від активу, або не передав, але й не зберіг практично всіх ризиків і вигід, пов'язаних з ним, а також не передав контроль над активом, такий актив і далі визнається в розмірі триваючої участі Банку в цьому активі. Продовження участі в активі, що приймає форму гарантії по переданому активі, оцінюється по найменшому з наступних величин: первісної балансової вартості активу й максимального розміру відшкодування, що може бути пред'явлене до оплати Банку.</w:t>
            </w:r>
          </w:p>
          <w:p w:rsidR="000C5DCA" w:rsidRPr="00042678" w:rsidRDefault="000C5DCA" w:rsidP="000C5DCA">
            <w:pPr>
              <w:autoSpaceDE w:val="0"/>
              <w:autoSpaceDN w:val="0"/>
              <w:adjustRightInd w:val="0"/>
              <w:spacing w:before="120" w:after="120"/>
              <w:rPr>
                <w:sz w:val="16"/>
                <w:szCs w:val="16"/>
                <w:lang w:val="uk-UA"/>
              </w:rPr>
            </w:pPr>
            <w:r w:rsidRPr="00042678">
              <w:rPr>
                <w:sz w:val="16"/>
                <w:szCs w:val="16"/>
                <w:lang w:val="uk-UA"/>
              </w:rPr>
              <w:t xml:space="preserve">Припинення визнання фінансового зобов’язання відбувається у разі виконання, анулювання чи закінчення строку дії відповідного зобов’язання. При заміні одного існуючого фінансового зобов’язання іншим зобов’язанням перед тим самим кредитором на суттєво відмінних умовах або в разі внесення суттєвих змін до умов існуючого зобов’язання, первісне зобов’язання знімається з обліку, а </w:t>
            </w:r>
            <w:r w:rsidRPr="00042678">
              <w:rPr>
                <w:sz w:val="16"/>
                <w:szCs w:val="16"/>
                <w:lang w:val="uk-UA"/>
              </w:rPr>
              <w:lastRenderedPageBreak/>
              <w:t>нове відображається в обліку з визнанням різниці в балансовій вартості зобов’язань у звіті про прибутки і збитки та інший сукупний дохід.</w:t>
            </w:r>
          </w:p>
          <w:p w:rsidR="000C5DCA" w:rsidRPr="00042678" w:rsidRDefault="000C5DCA" w:rsidP="000C5DCA">
            <w:pPr>
              <w:spacing w:before="120" w:after="120"/>
              <w:rPr>
                <w:b/>
                <w:bCs/>
                <w:i/>
                <w:iCs/>
                <w:sz w:val="16"/>
                <w:szCs w:val="16"/>
                <w:lang w:val="uk-UA"/>
              </w:rPr>
            </w:pPr>
            <w:r w:rsidRPr="00042678">
              <w:rPr>
                <w:b/>
                <w:bCs/>
                <w:i/>
                <w:iCs/>
                <w:sz w:val="16"/>
                <w:szCs w:val="16"/>
                <w:lang w:val="uk-UA"/>
              </w:rPr>
              <w:t xml:space="preserve">Грошові кошти та їх еквіваленти </w:t>
            </w:r>
          </w:p>
          <w:p w:rsidR="000C5DCA" w:rsidRPr="00042678" w:rsidRDefault="000C5DCA" w:rsidP="000C5DCA">
            <w:pPr>
              <w:spacing w:before="120" w:after="120"/>
              <w:rPr>
                <w:sz w:val="16"/>
                <w:szCs w:val="16"/>
                <w:lang w:val="uk-UA"/>
              </w:rPr>
            </w:pPr>
            <w:r w:rsidRPr="00042678">
              <w:rPr>
                <w:sz w:val="16"/>
                <w:szCs w:val="16"/>
                <w:lang w:val="uk-UA"/>
              </w:rPr>
              <w:t xml:space="preserve">Грошові кошти та їх еквіваленти представляють собою кошти в касі та залишки на кореспондентських рахунках у НБУ, крім обов’язкових резервів, залишки на кореспондентських рахунках в інших банках та кредити </w:t>
            </w:r>
            <w:proofErr w:type="spellStart"/>
            <w:r w:rsidRPr="00042678">
              <w:rPr>
                <w:sz w:val="16"/>
                <w:szCs w:val="16"/>
                <w:lang w:val="uk-UA"/>
              </w:rPr>
              <w:t>овернайт</w:t>
            </w:r>
            <w:proofErr w:type="spellEnd"/>
            <w:r w:rsidRPr="00042678">
              <w:rPr>
                <w:sz w:val="16"/>
                <w:szCs w:val="16"/>
                <w:lang w:val="uk-UA"/>
              </w:rPr>
              <w:t xml:space="preserve">. Залишки на кореспондентських рахунках, щодо яких є обмеження у використанні, не включаються до складу грошових коштів та їх еквівалентів. </w:t>
            </w:r>
          </w:p>
          <w:p w:rsidR="000C5DCA" w:rsidRPr="00042678" w:rsidRDefault="000C5DCA" w:rsidP="000C5DCA">
            <w:pPr>
              <w:spacing w:before="120" w:after="120"/>
              <w:rPr>
                <w:sz w:val="16"/>
                <w:szCs w:val="16"/>
                <w:lang w:val="uk-UA"/>
              </w:rPr>
            </w:pPr>
            <w:r w:rsidRPr="00042678">
              <w:rPr>
                <w:sz w:val="16"/>
                <w:szCs w:val="16"/>
                <w:lang w:val="uk-UA"/>
              </w:rPr>
              <w:t xml:space="preserve">Сума коштів на рахунках в НБУ відображається за амортизованою вартістю. Залишки коштів на кореспондентських рахунках в інших банках та кредити </w:t>
            </w:r>
            <w:proofErr w:type="spellStart"/>
            <w:r w:rsidRPr="00042678">
              <w:rPr>
                <w:sz w:val="16"/>
                <w:szCs w:val="16"/>
                <w:lang w:val="uk-UA"/>
              </w:rPr>
              <w:t>овернайт</w:t>
            </w:r>
            <w:proofErr w:type="spellEnd"/>
            <w:r w:rsidRPr="00042678">
              <w:rPr>
                <w:sz w:val="16"/>
                <w:szCs w:val="16"/>
                <w:lang w:val="uk-UA"/>
              </w:rPr>
              <w:t xml:space="preserve"> відображаються за амортизованою вартістю.</w:t>
            </w:r>
          </w:p>
          <w:p w:rsidR="000C5DCA" w:rsidRPr="00042678" w:rsidRDefault="000C5DCA" w:rsidP="000C5DCA">
            <w:pPr>
              <w:spacing w:before="120" w:after="120"/>
              <w:rPr>
                <w:b/>
                <w:i/>
                <w:sz w:val="16"/>
                <w:szCs w:val="16"/>
                <w:lang w:val="uk-UA"/>
              </w:rPr>
            </w:pPr>
            <w:r w:rsidRPr="00042678">
              <w:rPr>
                <w:b/>
                <w:i/>
                <w:sz w:val="16"/>
                <w:szCs w:val="16"/>
                <w:lang w:val="uk-UA"/>
              </w:rPr>
              <w:t xml:space="preserve">Кошти в інших банках </w:t>
            </w:r>
          </w:p>
          <w:p w:rsidR="000C5DCA" w:rsidRPr="00042678" w:rsidRDefault="000C5DCA" w:rsidP="000C5DCA">
            <w:pPr>
              <w:spacing w:before="120" w:after="120"/>
              <w:rPr>
                <w:sz w:val="16"/>
                <w:szCs w:val="16"/>
                <w:lang w:val="uk-UA"/>
              </w:rPr>
            </w:pPr>
            <w:r w:rsidRPr="00042678">
              <w:rPr>
                <w:sz w:val="16"/>
                <w:szCs w:val="16"/>
                <w:lang w:val="uk-UA"/>
              </w:rPr>
              <w:t>Кошти в інших банках обліковуються тоді, коли Банк надає банкам-контрагентам грошові кошти, які підлягають погашенню на встановлену чи визначену дату; при цьому Банк не має наміру здійснювати торгові операції з дебіторською заборгованістю, що виникає. Ця дебіторська заборгованість не пов’язана з похідними фінансовими інструментами та не має ринкових котирувань. Заборгованість інших банків обліковується за амортизованою вартістю.</w:t>
            </w:r>
          </w:p>
          <w:p w:rsidR="000C5DCA" w:rsidRPr="00042678" w:rsidRDefault="000C5DCA" w:rsidP="000C5DCA">
            <w:pPr>
              <w:spacing w:before="120" w:after="120"/>
              <w:rPr>
                <w:b/>
                <w:i/>
                <w:sz w:val="16"/>
                <w:szCs w:val="16"/>
                <w:lang w:val="uk-UA"/>
              </w:rPr>
            </w:pPr>
            <w:r w:rsidRPr="00042678">
              <w:rPr>
                <w:b/>
                <w:i/>
                <w:sz w:val="16"/>
                <w:szCs w:val="16"/>
                <w:lang w:val="uk-UA"/>
              </w:rPr>
              <w:t>Кредити та заборгованість клієнтів</w:t>
            </w:r>
            <w:r w:rsidRPr="00042678" w:rsidDel="00192EF1">
              <w:rPr>
                <w:b/>
                <w:i/>
                <w:sz w:val="16"/>
                <w:szCs w:val="16"/>
                <w:lang w:val="uk-UA"/>
              </w:rPr>
              <w:t xml:space="preserve"> </w:t>
            </w:r>
          </w:p>
          <w:p w:rsidR="000C5DCA" w:rsidRPr="00042678" w:rsidRDefault="000C5DCA" w:rsidP="000C5DCA">
            <w:pPr>
              <w:spacing w:before="120" w:after="120"/>
              <w:rPr>
                <w:sz w:val="16"/>
                <w:szCs w:val="16"/>
                <w:lang w:val="uk-UA"/>
              </w:rPr>
            </w:pPr>
            <w:r w:rsidRPr="00042678">
              <w:rPr>
                <w:sz w:val="16"/>
                <w:szCs w:val="16"/>
                <w:lang w:val="uk-UA"/>
              </w:rPr>
              <w:t xml:space="preserve">Кредити клієнтам включають непохідні фінансові активи із установленими </w:t>
            </w:r>
            <w:proofErr w:type="spellStart"/>
            <w:r w:rsidRPr="00042678">
              <w:rPr>
                <w:sz w:val="16"/>
                <w:szCs w:val="16"/>
                <w:lang w:val="uk-UA"/>
              </w:rPr>
              <w:t>платежами</w:t>
            </w:r>
            <w:proofErr w:type="spellEnd"/>
            <w:r w:rsidRPr="00042678">
              <w:rPr>
                <w:sz w:val="16"/>
                <w:szCs w:val="16"/>
                <w:lang w:val="uk-UA"/>
              </w:rPr>
              <w:t xml:space="preserve">, або </w:t>
            </w:r>
            <w:proofErr w:type="spellStart"/>
            <w:r w:rsidRPr="00042678">
              <w:rPr>
                <w:sz w:val="16"/>
                <w:szCs w:val="16"/>
                <w:lang w:val="uk-UA"/>
              </w:rPr>
              <w:t>платежами</w:t>
            </w:r>
            <w:proofErr w:type="spellEnd"/>
            <w:r w:rsidRPr="00042678">
              <w:rPr>
                <w:sz w:val="16"/>
                <w:szCs w:val="16"/>
                <w:lang w:val="uk-UA"/>
              </w:rPr>
              <w:t xml:space="preserve">, що підлягають визначенню, що не котируються на активному ринку. </w:t>
            </w:r>
          </w:p>
          <w:p w:rsidR="000C5DCA" w:rsidRPr="00042678" w:rsidRDefault="000C5DCA" w:rsidP="000C5DCA">
            <w:pPr>
              <w:spacing w:before="120" w:after="120"/>
              <w:rPr>
                <w:sz w:val="16"/>
                <w:szCs w:val="16"/>
                <w:lang w:val="uk-UA"/>
              </w:rPr>
            </w:pPr>
            <w:r w:rsidRPr="00042678">
              <w:rPr>
                <w:sz w:val="16"/>
                <w:szCs w:val="16"/>
                <w:lang w:val="uk-UA"/>
              </w:rPr>
              <w:t>Первісно надані кредити клієнтам відображаються за вартістю придбання, що представляє собою справедливу вартість наданих коштів. Надалі надані кредити клієнтам враховуються за амортизованою вартістю за вирахуванням резерву на зменшення корисності кредитів клієнтам. Амортизована вартість основана на справедливій вартості суми виданого кредиту, розрахованої з врахуванням ринкових процентних ставок за аналогічними кредитами, що діють на дату надання кредиту. Прибутки та збитки відображаються у складі прибутку або збитку при припиненні визнання або зменшенні корисності кредитів та дебіторської заборгованості, а також у процесі амортизації. Кредити клієнтам відображаються в обліку, починаючи з моменту видачі коштів позичальникам.</w:t>
            </w:r>
          </w:p>
          <w:p w:rsidR="000C5DCA" w:rsidRPr="00042678" w:rsidRDefault="000C5DCA" w:rsidP="0048514E">
            <w:pPr>
              <w:spacing w:before="120" w:after="120"/>
              <w:rPr>
                <w:sz w:val="16"/>
                <w:szCs w:val="16"/>
                <w:lang w:val="uk-UA"/>
              </w:rPr>
            </w:pPr>
            <w:r w:rsidRPr="00042678">
              <w:rPr>
                <w:sz w:val="16"/>
                <w:szCs w:val="16"/>
                <w:lang w:val="uk-UA"/>
              </w:rPr>
              <w:t>Відсотки за користування кредитом нараховуються відповідно до умов кредитних договорів (процентна ставка, терміни нарахування відсотків, метод нарахування відсотків). Процентні доходи відображаються в бухгалтерському обліку із застосуванням ефективної процентної ставки.</w:t>
            </w:r>
            <w:r w:rsidRPr="00042678">
              <w:rPr>
                <w:sz w:val="16"/>
                <w:szCs w:val="16"/>
                <w:lang w:val="uk-UA"/>
              </w:rPr>
              <w:br w:type="page"/>
            </w:r>
          </w:p>
          <w:p w:rsidR="000C5DCA" w:rsidRPr="00042678" w:rsidRDefault="000C5DCA" w:rsidP="000C5DCA">
            <w:pPr>
              <w:spacing w:before="120" w:after="120"/>
              <w:rPr>
                <w:sz w:val="16"/>
                <w:szCs w:val="16"/>
                <w:lang w:val="uk-UA"/>
              </w:rPr>
            </w:pPr>
            <w:r w:rsidRPr="00042678">
              <w:rPr>
                <w:sz w:val="16"/>
                <w:szCs w:val="16"/>
                <w:lang w:val="uk-UA"/>
              </w:rPr>
              <w:t xml:space="preserve">Для забезпечення стабільної діяльності Банку та мінімізації можливих збитків від невиконання або неналежного виконання клієнтом зобов’язань за кредитним договором Банк може приймати рішення про реструктуризацію кредитної заборгованості та/або зміну валюти зобов’язання клієнта за кредитом. Зміна умов кредитування здійснюється за рішенням кредитного комітету окремо по кожному клієнту після оцінки його фінансових можливостей, яка проводиться на підставі заяви клієнта та документів, що підтверджують неможливість своєчасно та в повному обсязі виконати зобов’язання за кредитним договором. Керівництво постійно перевіряє </w:t>
            </w:r>
            <w:proofErr w:type="spellStart"/>
            <w:r w:rsidRPr="00042678">
              <w:rPr>
                <w:sz w:val="16"/>
                <w:szCs w:val="16"/>
                <w:lang w:val="uk-UA"/>
              </w:rPr>
              <w:t>реструктуризовані</w:t>
            </w:r>
            <w:proofErr w:type="spellEnd"/>
            <w:r w:rsidRPr="00042678">
              <w:rPr>
                <w:sz w:val="16"/>
                <w:szCs w:val="16"/>
                <w:lang w:val="uk-UA"/>
              </w:rPr>
              <w:t xml:space="preserve"> кредити для оцінки відповідності всім критеріям і можливості погашення кредитів в майбутньому. У разі неможливості повернення кредитів та коштів вони списуються за рахунок створеного резерву на покриття збитків від знецінення за рішенням Правління Банку.</w:t>
            </w:r>
          </w:p>
          <w:p w:rsidR="000C5DCA" w:rsidRPr="00042678" w:rsidRDefault="000C5DCA" w:rsidP="000C5DCA">
            <w:pPr>
              <w:spacing w:before="120" w:after="120"/>
              <w:rPr>
                <w:sz w:val="16"/>
                <w:szCs w:val="16"/>
                <w:lang w:val="uk-UA"/>
              </w:rPr>
            </w:pPr>
            <w:r w:rsidRPr="00042678">
              <w:rPr>
                <w:sz w:val="16"/>
                <w:szCs w:val="16"/>
                <w:lang w:val="uk-UA"/>
              </w:rPr>
              <w:t>Банк приймає облікову політику, що застосовується до кредитів клієнтам і резервів по зменшенню корисності кредитів клієнтам, також стосовно коштів Банку, що розміщені в інших банках.</w:t>
            </w:r>
          </w:p>
          <w:p w:rsidR="000C5DCA" w:rsidRPr="00042678" w:rsidRDefault="000C5DCA" w:rsidP="000C5DCA">
            <w:pPr>
              <w:spacing w:before="120" w:after="120"/>
              <w:rPr>
                <w:sz w:val="16"/>
                <w:szCs w:val="16"/>
                <w:lang w:val="uk-UA"/>
              </w:rPr>
            </w:pPr>
            <w:r w:rsidRPr="00042678">
              <w:rPr>
                <w:sz w:val="16"/>
                <w:szCs w:val="16"/>
                <w:lang w:val="uk-UA"/>
              </w:rPr>
              <w:t>У випадку прийняття Банком рішення про прощення заборгованості за кредитами, або частини такої заборгованості, якщо така заборгованість не визнана безнадійною, прощення відображається в обліку як погашення суми заборгованості, частково за рахунок сформованого резерву, та за рахунок визнання інших операційних витрат, на суму різниці між заборгованістю та сформованим під неї резервом. Якщо така заборгованість визнана безнадійною, прощення відбувається за рахунок сформованого резерву.</w:t>
            </w:r>
          </w:p>
          <w:p w:rsidR="000C5DCA" w:rsidRPr="00042678" w:rsidRDefault="000C5DCA" w:rsidP="000C5DCA">
            <w:pPr>
              <w:spacing w:before="120" w:after="120"/>
              <w:rPr>
                <w:sz w:val="16"/>
                <w:szCs w:val="16"/>
                <w:lang w:val="uk-UA"/>
              </w:rPr>
            </w:pPr>
            <w:r w:rsidRPr="00042678">
              <w:rPr>
                <w:sz w:val="16"/>
                <w:szCs w:val="16"/>
                <w:lang w:val="uk-UA"/>
              </w:rPr>
              <w:t xml:space="preserve">У випадку прийняття Банком рішення про прощення заборгованості за кредитами, або частини такої заборгованості, якщо така заборгованість не визнана безнадійною, списання відображається в обліку частково за рахунок сформованого резерву. Різниця між сумою заборгованості та сформованим резервом визнається </w:t>
            </w:r>
            <w:proofErr w:type="spellStart"/>
            <w:r w:rsidRPr="00042678">
              <w:rPr>
                <w:sz w:val="16"/>
                <w:szCs w:val="16"/>
                <w:lang w:val="uk-UA"/>
              </w:rPr>
              <w:t>беспосередньо</w:t>
            </w:r>
            <w:proofErr w:type="spellEnd"/>
            <w:r w:rsidRPr="00042678">
              <w:rPr>
                <w:sz w:val="16"/>
                <w:szCs w:val="16"/>
                <w:lang w:val="uk-UA"/>
              </w:rPr>
              <w:t xml:space="preserve"> у складі інших операційних витрат. Якщо така заборгованість визнана безнадійною, списання відображається за рахунок сформованого резерву.</w:t>
            </w:r>
          </w:p>
          <w:p w:rsidR="000C5DCA" w:rsidRPr="00042678" w:rsidRDefault="000C5DCA" w:rsidP="000C5DCA">
            <w:pPr>
              <w:spacing w:before="120" w:after="120"/>
              <w:rPr>
                <w:b/>
                <w:bCs/>
                <w:i/>
                <w:iCs/>
                <w:sz w:val="16"/>
                <w:szCs w:val="16"/>
                <w:lang w:val="uk-UA"/>
              </w:rPr>
            </w:pPr>
            <w:r w:rsidRPr="00042678">
              <w:rPr>
                <w:b/>
                <w:bCs/>
                <w:i/>
                <w:iCs/>
                <w:sz w:val="16"/>
                <w:szCs w:val="16"/>
                <w:lang w:val="uk-UA"/>
              </w:rPr>
              <w:t>Зобов'язання кредитного характеру</w:t>
            </w:r>
          </w:p>
          <w:p w:rsidR="000C5DCA" w:rsidRPr="00042678" w:rsidRDefault="000C5DCA" w:rsidP="000C5DCA">
            <w:pPr>
              <w:spacing w:before="120" w:after="120"/>
              <w:rPr>
                <w:sz w:val="16"/>
                <w:szCs w:val="16"/>
                <w:lang w:val="uk-UA"/>
              </w:rPr>
            </w:pPr>
            <w:r w:rsidRPr="00042678">
              <w:rPr>
                <w:sz w:val="16"/>
                <w:szCs w:val="16"/>
                <w:lang w:val="uk-UA"/>
              </w:rPr>
              <w:t>В ході здійснення звичайної діяльності Банк надає фінансові гарантії у формі акредитивів, гарантій та акцептів. Договори фінансової гарантії первісно визнаються в фінансової звітності за справедливою вартістю за статтею «Інші зобов'язання» в розмірі отриманої комісії. Після первісного визнання зобов'язання Банку за кожним договором гарантії оцінюється за найбільшою з двох величин: суми амортизованою комісії і найкращої оцінки витрат, необхідних для врегулювання фінансового зобов'язання, що виникає за гарантією.</w:t>
            </w:r>
          </w:p>
          <w:p w:rsidR="000C5DCA" w:rsidRPr="00042678" w:rsidRDefault="000C5DCA" w:rsidP="000C5DCA">
            <w:pPr>
              <w:spacing w:before="120" w:after="120"/>
              <w:rPr>
                <w:sz w:val="16"/>
                <w:szCs w:val="16"/>
                <w:lang w:val="uk-UA"/>
              </w:rPr>
            </w:pPr>
            <w:r w:rsidRPr="00042678">
              <w:rPr>
                <w:sz w:val="16"/>
                <w:szCs w:val="16"/>
                <w:lang w:val="uk-UA"/>
              </w:rPr>
              <w:t>Збільшення зобов'язання, пов'язане з договорами фінансової гарантії, враховується в звіті про прибутки і збитки та інший сукупний дохід. Отримана комісія визнається у складі прибутку або збитку на прямолінійній основі протягом строку дії договору гарантії.</w:t>
            </w:r>
          </w:p>
          <w:p w:rsidR="000C5DCA" w:rsidRPr="00042678" w:rsidRDefault="000C5DCA" w:rsidP="000C5DCA">
            <w:pPr>
              <w:spacing w:before="120" w:after="120"/>
              <w:rPr>
                <w:sz w:val="16"/>
                <w:szCs w:val="16"/>
                <w:lang w:val="uk-UA"/>
              </w:rPr>
            </w:pPr>
            <w:r w:rsidRPr="00042678">
              <w:rPr>
                <w:b/>
                <w:bCs/>
                <w:i/>
                <w:iCs/>
                <w:sz w:val="16"/>
                <w:szCs w:val="16"/>
                <w:lang w:val="uk-UA"/>
              </w:rPr>
              <w:t xml:space="preserve">Резерви </w:t>
            </w:r>
            <w:r w:rsidRPr="00042678">
              <w:rPr>
                <w:b/>
                <w:i/>
                <w:sz w:val="16"/>
                <w:szCs w:val="16"/>
                <w:lang w:val="uk-UA"/>
              </w:rPr>
              <w:t>за зобов’язаннями</w:t>
            </w:r>
            <w:r w:rsidRPr="00042678">
              <w:rPr>
                <w:sz w:val="16"/>
                <w:szCs w:val="16"/>
                <w:lang w:val="uk-UA"/>
              </w:rPr>
              <w:t xml:space="preserve"> </w:t>
            </w:r>
          </w:p>
          <w:p w:rsidR="000C5DCA" w:rsidRPr="00042678" w:rsidRDefault="000C5DCA" w:rsidP="000C5DCA">
            <w:pPr>
              <w:spacing w:before="120" w:after="120"/>
              <w:rPr>
                <w:sz w:val="16"/>
                <w:szCs w:val="16"/>
                <w:lang w:val="uk-UA"/>
              </w:rPr>
            </w:pPr>
            <w:r w:rsidRPr="00042678">
              <w:rPr>
                <w:sz w:val="16"/>
                <w:szCs w:val="16"/>
                <w:lang w:val="uk-UA"/>
              </w:rPr>
              <w:t xml:space="preserve">Резерви за умовними зобов’язаннями оцінюються у відповідності до МСБО 37 </w:t>
            </w:r>
            <w:r w:rsidRPr="00042678">
              <w:rPr>
                <w:i/>
                <w:sz w:val="16"/>
                <w:szCs w:val="16"/>
                <w:lang w:val="uk-UA"/>
              </w:rPr>
              <w:t>«Резерви, умовні зобов’язання та умовні активи»</w:t>
            </w:r>
            <w:r w:rsidRPr="00042678">
              <w:rPr>
                <w:sz w:val="16"/>
                <w:szCs w:val="16"/>
                <w:lang w:val="uk-UA"/>
              </w:rPr>
              <w:t xml:space="preserve">, який вимагає застосування оцінки та суджень керівництвом Банку. Резерви визнаються, якщо Банк внаслідок певної події в минулому має юридичні або добровільно прийняті на себе зобов'язання, для врегулювання яких з більшим ступенем імовірності буде необхідним відтік ресурсів, що містять у собі майбутні економічні вигоди, і які можна оцінити з достатнім ступенем надійності. </w:t>
            </w:r>
          </w:p>
          <w:p w:rsidR="000C5DCA" w:rsidRPr="00042678" w:rsidRDefault="000C5DCA" w:rsidP="000C5DCA">
            <w:pPr>
              <w:spacing w:before="120" w:after="120"/>
              <w:rPr>
                <w:b/>
                <w:i/>
                <w:sz w:val="16"/>
                <w:szCs w:val="16"/>
                <w:lang w:val="uk-UA"/>
              </w:rPr>
            </w:pPr>
            <w:r w:rsidRPr="00042678">
              <w:rPr>
                <w:b/>
                <w:i/>
                <w:sz w:val="16"/>
                <w:szCs w:val="16"/>
                <w:lang w:val="uk-UA"/>
              </w:rPr>
              <w:t xml:space="preserve">Фінансові інвестиції в портфелі Банку на продаж </w:t>
            </w:r>
          </w:p>
          <w:p w:rsidR="000C5DCA" w:rsidRPr="00042678" w:rsidRDefault="000C5DCA" w:rsidP="000C5DCA">
            <w:pPr>
              <w:spacing w:before="120" w:after="120"/>
              <w:rPr>
                <w:sz w:val="16"/>
                <w:szCs w:val="16"/>
                <w:lang w:val="uk-UA"/>
              </w:rPr>
            </w:pPr>
            <w:r w:rsidRPr="00042678">
              <w:rPr>
                <w:sz w:val="16"/>
                <w:szCs w:val="16"/>
                <w:lang w:val="uk-UA"/>
              </w:rPr>
              <w:t>Фінансові активи, наявні для продажу, це непохідні фінансові інструменти, класифіковані як наявні для продажу та які не включені до жодної з категорій: фінансові активи за справедливою вартістю, з відображенням переоцінки як прибутку або збитку; інвестиції, утримувані до погашення; кредити та дебіторська заборгованість. Банк класифікує фінансові інвестиції в портфелі Банку на продаж, якщо вони придбані в з метою продажу або перепродажу протягом невизначеного періоду часу, за винятком інвестицій в інструменти власного капіталу, які не мають ринкової ціни котирування на активному ринку і справедливу вартість яких не можна достовірно оцінити.</w:t>
            </w:r>
          </w:p>
          <w:p w:rsidR="000C5DCA" w:rsidRPr="00042678" w:rsidRDefault="000C5DCA" w:rsidP="000C5DCA">
            <w:pPr>
              <w:spacing w:before="120" w:after="120"/>
              <w:rPr>
                <w:b/>
                <w:bCs/>
                <w:i/>
                <w:iCs/>
                <w:sz w:val="16"/>
                <w:szCs w:val="16"/>
                <w:lang w:val="uk-UA"/>
              </w:rPr>
            </w:pPr>
            <w:r w:rsidRPr="00042678">
              <w:rPr>
                <w:b/>
                <w:bCs/>
                <w:i/>
                <w:iCs/>
                <w:sz w:val="16"/>
                <w:szCs w:val="16"/>
                <w:lang w:val="uk-UA"/>
              </w:rPr>
              <w:t>Договори «</w:t>
            </w:r>
            <w:proofErr w:type="spellStart"/>
            <w:r w:rsidRPr="00042678">
              <w:rPr>
                <w:b/>
                <w:bCs/>
                <w:i/>
                <w:iCs/>
                <w:sz w:val="16"/>
                <w:szCs w:val="16"/>
                <w:lang w:val="uk-UA"/>
              </w:rPr>
              <w:t>репо</w:t>
            </w:r>
            <w:proofErr w:type="spellEnd"/>
            <w:r w:rsidRPr="00042678">
              <w:rPr>
                <w:b/>
                <w:bCs/>
                <w:i/>
                <w:iCs/>
                <w:sz w:val="16"/>
                <w:szCs w:val="16"/>
                <w:lang w:val="uk-UA"/>
              </w:rPr>
              <w:t xml:space="preserve">» і «зворотного </w:t>
            </w:r>
            <w:proofErr w:type="spellStart"/>
            <w:r w:rsidRPr="00042678">
              <w:rPr>
                <w:b/>
                <w:bCs/>
                <w:i/>
                <w:iCs/>
                <w:sz w:val="16"/>
                <w:szCs w:val="16"/>
                <w:lang w:val="uk-UA"/>
              </w:rPr>
              <w:t>репо</w:t>
            </w:r>
            <w:proofErr w:type="spellEnd"/>
            <w:r w:rsidRPr="00042678">
              <w:rPr>
                <w:b/>
                <w:bCs/>
                <w:i/>
                <w:iCs/>
                <w:sz w:val="16"/>
                <w:szCs w:val="16"/>
                <w:lang w:val="uk-UA"/>
              </w:rPr>
              <w:t>» і операції позики цінних паперів</w:t>
            </w:r>
          </w:p>
          <w:p w:rsidR="000C5DCA" w:rsidRPr="00042678" w:rsidRDefault="000C5DCA" w:rsidP="000C5DCA">
            <w:pPr>
              <w:spacing w:before="120" w:after="120"/>
              <w:rPr>
                <w:sz w:val="16"/>
                <w:szCs w:val="16"/>
                <w:lang w:val="uk-UA"/>
              </w:rPr>
            </w:pPr>
            <w:r w:rsidRPr="00042678">
              <w:rPr>
                <w:sz w:val="16"/>
                <w:szCs w:val="16"/>
                <w:lang w:val="uk-UA"/>
              </w:rPr>
              <w:t>Угоди за договорами продажу й зворотного викупу («</w:t>
            </w:r>
            <w:proofErr w:type="spellStart"/>
            <w:r w:rsidRPr="00042678">
              <w:rPr>
                <w:sz w:val="16"/>
                <w:szCs w:val="16"/>
                <w:lang w:val="uk-UA"/>
              </w:rPr>
              <w:t>репо</w:t>
            </w:r>
            <w:proofErr w:type="spellEnd"/>
            <w:r w:rsidRPr="00042678">
              <w:rPr>
                <w:sz w:val="16"/>
                <w:szCs w:val="16"/>
                <w:lang w:val="uk-UA"/>
              </w:rPr>
              <w:t xml:space="preserve">») розглядаються як операції залучення коштів під забезпечення цінних паперів. Визнання цінних паперів, проданих за договорами продажу й зворотного викупу, не припиняється. Банк </w:t>
            </w:r>
            <w:proofErr w:type="spellStart"/>
            <w:r w:rsidRPr="00042678">
              <w:rPr>
                <w:sz w:val="16"/>
                <w:szCs w:val="16"/>
                <w:lang w:val="uk-UA"/>
              </w:rPr>
              <w:t>перекласифікує</w:t>
            </w:r>
            <w:proofErr w:type="spellEnd"/>
            <w:r w:rsidRPr="00042678">
              <w:rPr>
                <w:sz w:val="16"/>
                <w:szCs w:val="16"/>
                <w:lang w:val="uk-UA"/>
              </w:rPr>
              <w:t xml:space="preserve"> </w:t>
            </w:r>
            <w:r w:rsidRPr="00042678">
              <w:rPr>
                <w:sz w:val="16"/>
                <w:szCs w:val="16"/>
                <w:lang w:val="uk-UA"/>
              </w:rPr>
              <w:lastRenderedPageBreak/>
              <w:t xml:space="preserve">цінні папери, що продані за операцією </w:t>
            </w:r>
            <w:proofErr w:type="spellStart"/>
            <w:r w:rsidRPr="00042678">
              <w:rPr>
                <w:sz w:val="16"/>
                <w:szCs w:val="16"/>
                <w:lang w:val="uk-UA"/>
              </w:rPr>
              <w:t>репо</w:t>
            </w:r>
            <w:proofErr w:type="spellEnd"/>
            <w:r w:rsidRPr="00042678">
              <w:rPr>
                <w:sz w:val="16"/>
                <w:szCs w:val="16"/>
                <w:lang w:val="uk-UA"/>
              </w:rPr>
              <w:t xml:space="preserve">, відповідно до якої покупець має право їх продати або надати у заставу, з торгового портфеля або портфеля на продаж в дебіторську заборгованість за операціями </w:t>
            </w:r>
            <w:proofErr w:type="spellStart"/>
            <w:r w:rsidRPr="00042678">
              <w:rPr>
                <w:sz w:val="16"/>
                <w:szCs w:val="16"/>
                <w:lang w:val="uk-UA"/>
              </w:rPr>
              <w:t>репо</w:t>
            </w:r>
            <w:proofErr w:type="spellEnd"/>
            <w:r w:rsidRPr="00042678">
              <w:rPr>
                <w:sz w:val="16"/>
                <w:szCs w:val="16"/>
                <w:lang w:val="uk-UA"/>
              </w:rPr>
              <w:t>, що обліковується за справедливою вартістю через прибуток або збиток. Відповідні зобов'язання з повернення залучених коштів відображаються по рядку Заборгованість інших банків або Кошти клієнтів.</w:t>
            </w:r>
            <w:r w:rsidRPr="00042678">
              <w:rPr>
                <w:sz w:val="16"/>
                <w:szCs w:val="16"/>
                <w:lang w:val="uk-UA"/>
              </w:rPr>
              <w:br w:type="page"/>
            </w:r>
          </w:p>
          <w:p w:rsidR="000C5DCA" w:rsidRPr="00042678" w:rsidRDefault="000C5DCA" w:rsidP="000C5DCA">
            <w:pPr>
              <w:spacing w:before="120" w:after="120"/>
              <w:rPr>
                <w:b/>
                <w:bCs/>
                <w:i/>
                <w:iCs/>
                <w:sz w:val="16"/>
                <w:szCs w:val="16"/>
                <w:lang w:val="uk-UA"/>
              </w:rPr>
            </w:pPr>
            <w:r w:rsidRPr="00042678">
              <w:rPr>
                <w:sz w:val="16"/>
                <w:szCs w:val="16"/>
                <w:lang w:val="uk-UA"/>
              </w:rPr>
              <w:t xml:space="preserve">Цінні папери, придбані за договорами із зобов'язанням зворотного продажу («зворотне </w:t>
            </w:r>
            <w:proofErr w:type="spellStart"/>
            <w:r w:rsidRPr="00042678">
              <w:rPr>
                <w:sz w:val="16"/>
                <w:szCs w:val="16"/>
                <w:lang w:val="uk-UA"/>
              </w:rPr>
              <w:t>репо</w:t>
            </w:r>
            <w:proofErr w:type="spellEnd"/>
            <w:r w:rsidRPr="00042678">
              <w:rPr>
                <w:sz w:val="16"/>
                <w:szCs w:val="16"/>
                <w:lang w:val="uk-UA"/>
              </w:rPr>
              <w:t xml:space="preserve">»), відображаються як заборгованість інших банків або кредити клієнтам залежно від контрагента. Різниця між ціною продажу й ціною зворотного викупу визнається як процентний дохід і нараховується протягом усього терміну дії договору </w:t>
            </w:r>
            <w:proofErr w:type="spellStart"/>
            <w:r w:rsidRPr="00042678">
              <w:rPr>
                <w:sz w:val="16"/>
                <w:szCs w:val="16"/>
                <w:lang w:val="uk-UA"/>
              </w:rPr>
              <w:t>репо</w:t>
            </w:r>
            <w:proofErr w:type="spellEnd"/>
            <w:r w:rsidRPr="00042678">
              <w:rPr>
                <w:sz w:val="16"/>
                <w:szCs w:val="16"/>
                <w:lang w:val="uk-UA"/>
              </w:rPr>
              <w:t xml:space="preserve"> за методом ефективної процентної ставки. Цінні папери, надані контрагентам як позика за фіксовану винагороду, продовжують відображатися у фінансовій звітності. Цінні папери, отримані як позика за фіксовану винагороду, не відображаються у фінансовій звітності, крім випадків, коли вони реалізуються третім сторонам. У таких випадках фінансовий результат від придбання й продажу цих цінних паперів відображається у складі прибутків чи збитків по рядку Доходи за вирахуванням витрат від операцій з фінансовими активами, що переоцінюються до справедливої вартості через прибуток або збиток. Зобов'язання по поверненню цінних паперів відображається в складі фінансових зобов'язань, що переоцінюються до справедливої вартості через прибуток або збиток.</w:t>
            </w:r>
            <w:r w:rsidRPr="00042678">
              <w:rPr>
                <w:b/>
                <w:bCs/>
                <w:i/>
                <w:iCs/>
                <w:sz w:val="16"/>
                <w:szCs w:val="16"/>
                <w:lang w:val="uk-UA"/>
              </w:rPr>
              <w:t xml:space="preserve"> </w:t>
            </w:r>
          </w:p>
          <w:p w:rsidR="000C5DCA" w:rsidRPr="00042678" w:rsidRDefault="000C5DCA" w:rsidP="000C5DCA">
            <w:pPr>
              <w:spacing w:before="120" w:after="120"/>
              <w:rPr>
                <w:b/>
                <w:i/>
                <w:sz w:val="16"/>
                <w:szCs w:val="16"/>
                <w:lang w:val="uk-UA"/>
              </w:rPr>
            </w:pPr>
            <w:r w:rsidRPr="00042678">
              <w:rPr>
                <w:b/>
                <w:i/>
                <w:sz w:val="16"/>
                <w:szCs w:val="16"/>
                <w:lang w:val="uk-UA"/>
              </w:rPr>
              <w:t>Фінансові інвестиції в портфелі банку до погашення</w:t>
            </w:r>
          </w:p>
          <w:p w:rsidR="000C5DCA" w:rsidRPr="00042678" w:rsidRDefault="000C5DCA" w:rsidP="000C5DCA">
            <w:pPr>
              <w:spacing w:before="120" w:after="120"/>
              <w:rPr>
                <w:sz w:val="16"/>
                <w:szCs w:val="16"/>
                <w:lang w:val="uk-UA"/>
              </w:rPr>
            </w:pPr>
            <w:r w:rsidRPr="00042678">
              <w:rPr>
                <w:sz w:val="16"/>
                <w:szCs w:val="16"/>
                <w:lang w:val="uk-UA"/>
              </w:rPr>
              <w:t xml:space="preserve">У портфелі до погашення обліковуються придбані боргові цінні папери з фіксованими </w:t>
            </w:r>
            <w:proofErr w:type="spellStart"/>
            <w:r w:rsidRPr="00042678">
              <w:rPr>
                <w:sz w:val="16"/>
                <w:szCs w:val="16"/>
                <w:lang w:val="uk-UA"/>
              </w:rPr>
              <w:t>платежами</w:t>
            </w:r>
            <w:proofErr w:type="spellEnd"/>
            <w:r w:rsidRPr="00042678">
              <w:rPr>
                <w:sz w:val="16"/>
                <w:szCs w:val="16"/>
                <w:lang w:val="uk-UA"/>
              </w:rPr>
              <w:t xml:space="preserve"> або з </w:t>
            </w:r>
            <w:proofErr w:type="spellStart"/>
            <w:r w:rsidRPr="00042678">
              <w:rPr>
                <w:sz w:val="16"/>
                <w:szCs w:val="16"/>
                <w:lang w:val="uk-UA"/>
              </w:rPr>
              <w:t>платежами</w:t>
            </w:r>
            <w:proofErr w:type="spellEnd"/>
            <w:r w:rsidRPr="00042678">
              <w:rPr>
                <w:sz w:val="16"/>
                <w:szCs w:val="16"/>
                <w:lang w:val="uk-UA"/>
              </w:rPr>
              <w:t>, що можна визначити, а також з фіксованим строком погашення. Боргові цінні папери відносяться до портфеля до погашення, якщо Банк має намір та змогу утримувати їх до строку погашення з метою отримання грошових потоків за фінансовим інструментом.</w:t>
            </w:r>
          </w:p>
          <w:p w:rsidR="000C5DCA" w:rsidRPr="00042678" w:rsidRDefault="000C5DCA" w:rsidP="000C5DCA">
            <w:pPr>
              <w:spacing w:before="120" w:after="120"/>
              <w:rPr>
                <w:b/>
                <w:bCs/>
                <w:i/>
                <w:iCs/>
                <w:sz w:val="16"/>
                <w:szCs w:val="16"/>
                <w:lang w:val="uk-UA"/>
              </w:rPr>
            </w:pPr>
            <w:r w:rsidRPr="00042678">
              <w:rPr>
                <w:b/>
                <w:bCs/>
                <w:i/>
                <w:iCs/>
                <w:sz w:val="16"/>
                <w:szCs w:val="16"/>
                <w:lang w:val="uk-UA"/>
              </w:rPr>
              <w:t>Інвестиційна нерухомість</w:t>
            </w:r>
          </w:p>
          <w:p w:rsidR="000C5DCA" w:rsidRPr="00042678" w:rsidRDefault="000C5DCA" w:rsidP="000C5DCA">
            <w:pPr>
              <w:spacing w:before="120" w:after="120"/>
              <w:rPr>
                <w:sz w:val="16"/>
                <w:szCs w:val="16"/>
                <w:lang w:val="uk-UA"/>
              </w:rPr>
            </w:pPr>
            <w:r w:rsidRPr="00042678">
              <w:rPr>
                <w:sz w:val="16"/>
                <w:szCs w:val="16"/>
                <w:lang w:val="uk-UA"/>
              </w:rPr>
              <w:t>Інвестиційна нерухомість представлена землею або будівлями або частинами будівель, які утримуються з метою отримання орендного доходу або збільшення вартості капіталу і не використовуються Банком, а також не призначені для продажу в ході звичайної діяльності. Об'єкти в процесі будівництва, благоустрою або реконструкції для використання в майбутньому як інвестиційна нерухомість також класифікуються в складі інвестиційної нерухомості.</w:t>
            </w:r>
          </w:p>
          <w:p w:rsidR="000C5DCA" w:rsidRPr="00042678" w:rsidRDefault="000C5DCA" w:rsidP="000C5DCA">
            <w:pPr>
              <w:spacing w:before="120" w:after="120"/>
              <w:rPr>
                <w:sz w:val="16"/>
                <w:szCs w:val="16"/>
                <w:lang w:val="uk-UA"/>
              </w:rPr>
            </w:pPr>
            <w:r w:rsidRPr="00042678">
              <w:rPr>
                <w:sz w:val="16"/>
                <w:szCs w:val="16"/>
                <w:lang w:val="uk-UA"/>
              </w:rPr>
              <w:t>Інвестиційна нерухомість при первісному визнанні оцінюється за собівартістю, включаючи трансакційні витрати. Балансова вартість включає вартість заміни частин існуючої інвестиційної нерухомості в момент виникнення таких витрат, якщо виконуються критерії їхньої капіталізації, і не включає витрати на поточне обслуговування інвестиційної нерухомості. Після первісного визнання інвестиційна нерухомість враховується за первісною вартістю (собівартістю) з урахуванням накопиченої амортизації та втрат від зменшення корисності. Знос нараховується щомісячно прямолінійним методом, виходячи з терміну корисної служби активу. Терміни корисної служби інвестиційної нерухомості встановлені наступні:</w:t>
            </w:r>
          </w:p>
          <w:tbl>
            <w:tblPr>
              <w:tblW w:w="5000" w:type="pct"/>
              <w:jc w:val="center"/>
              <w:tblBorders>
                <w:top w:val="single" w:sz="4" w:space="0" w:color="auto"/>
                <w:bottom w:val="double" w:sz="4" w:space="0" w:color="auto"/>
              </w:tblBorders>
              <w:tblLook w:val="0000" w:firstRow="0" w:lastRow="0" w:firstColumn="0" w:lastColumn="0" w:noHBand="0" w:noVBand="0"/>
            </w:tblPr>
            <w:tblGrid>
              <w:gridCol w:w="7593"/>
              <w:gridCol w:w="1626"/>
            </w:tblGrid>
            <w:tr w:rsidR="000C5DCA" w:rsidRPr="00A906C3" w:rsidTr="002B0234">
              <w:trPr>
                <w:trHeight w:val="20"/>
                <w:jc w:val="center"/>
              </w:trPr>
              <w:tc>
                <w:tcPr>
                  <w:tcW w:w="4118" w:type="pct"/>
                  <w:vAlign w:val="bottom"/>
                </w:tcPr>
                <w:p w:rsidR="000C5DCA" w:rsidRPr="00042678" w:rsidRDefault="000C5DCA" w:rsidP="0048514E">
                  <w:pPr>
                    <w:ind w:left="-108"/>
                    <w:rPr>
                      <w:sz w:val="16"/>
                      <w:szCs w:val="16"/>
                      <w:lang w:val="uk-UA"/>
                    </w:rPr>
                  </w:pPr>
                  <w:r w:rsidRPr="00042678">
                    <w:rPr>
                      <w:sz w:val="16"/>
                      <w:szCs w:val="16"/>
                      <w:lang w:val="uk-UA"/>
                    </w:rPr>
                    <w:t>Інвестиційна нерухомість</w:t>
                  </w:r>
                </w:p>
              </w:tc>
              <w:tc>
                <w:tcPr>
                  <w:tcW w:w="882" w:type="pct"/>
                  <w:vAlign w:val="bottom"/>
                </w:tcPr>
                <w:p w:rsidR="000C5DCA" w:rsidRPr="00042678" w:rsidRDefault="000C5DCA" w:rsidP="0048514E">
                  <w:pPr>
                    <w:ind w:right="68"/>
                    <w:jc w:val="right"/>
                    <w:rPr>
                      <w:sz w:val="16"/>
                      <w:szCs w:val="16"/>
                      <w:lang w:val="uk-UA"/>
                    </w:rPr>
                  </w:pPr>
                  <w:r w:rsidRPr="00042678">
                    <w:rPr>
                      <w:sz w:val="16"/>
                      <w:szCs w:val="16"/>
                      <w:lang w:val="uk-UA"/>
                    </w:rPr>
                    <w:t>20-50</w:t>
                  </w:r>
                </w:p>
              </w:tc>
            </w:tr>
          </w:tbl>
          <w:p w:rsidR="000C5DCA" w:rsidRPr="00042678" w:rsidRDefault="000C5DCA" w:rsidP="000C5DCA">
            <w:pPr>
              <w:spacing w:before="120" w:after="120"/>
              <w:rPr>
                <w:sz w:val="16"/>
                <w:szCs w:val="16"/>
                <w:lang w:val="uk-UA"/>
              </w:rPr>
            </w:pPr>
            <w:r w:rsidRPr="00042678">
              <w:rPr>
                <w:sz w:val="16"/>
                <w:szCs w:val="16"/>
                <w:lang w:val="uk-UA"/>
              </w:rPr>
              <w:t>Залишкова вартість, методи нарахування амортизації та терміни корисної служби інвестиційної нерухомості переглядаються у кінці кожного фінансового року та, у разі необхідності, коригуються.</w:t>
            </w:r>
          </w:p>
          <w:p w:rsidR="000C5DCA" w:rsidRPr="00042678" w:rsidRDefault="000C5DCA" w:rsidP="000C5DCA">
            <w:pPr>
              <w:spacing w:before="120" w:after="120"/>
              <w:rPr>
                <w:sz w:val="16"/>
                <w:szCs w:val="16"/>
                <w:lang w:val="uk-UA"/>
              </w:rPr>
            </w:pPr>
            <w:r w:rsidRPr="00042678">
              <w:rPr>
                <w:sz w:val="16"/>
                <w:szCs w:val="16"/>
                <w:lang w:val="uk-UA"/>
              </w:rPr>
              <w:t xml:space="preserve">Вартість об’єктів приводиться у відповідність до цін вартості корисного використання у випадках, коли балансова вартість істотно (більше ніж на 10%) відрізняється від вартості корисного використання активу, визначеного на підставі оцінки незалежних експертів. Інвестиційна нерухомість списується при вибутті, або у випадку, якщо вона вилучена з експлуатації, і від її вибуття не очікується економічних вигід у майбутньому. Різниця між чистими надходженнями та балансовою вартістю активу визнається у складі прибутків та збитків за звітний рік, у якому було припинене визнання активу. Переміщення в категорію інвестиційної нерухомості або з неї здійснюються тоді й тільки тоді, коли має місце зміна в характері використання нерухомості. Переміщення з інвестиційної нерухомості в займаний Банком об'єкт нерухомості, та навпаки, не впливає на його балансову вартість. У випадку, коли займаний власником об'єкт нерухомості стає об'єктом інвестиційної нерухомості, Банк обліковує таку власність відповідно до політики обліку основних коштів до моменту зміни цільового використання. </w:t>
            </w:r>
          </w:p>
          <w:p w:rsidR="000C5DCA" w:rsidRPr="00042678" w:rsidRDefault="000C5DCA" w:rsidP="000C5DCA">
            <w:pPr>
              <w:spacing w:before="120" w:after="120"/>
              <w:rPr>
                <w:b/>
                <w:bCs/>
                <w:i/>
                <w:iCs/>
                <w:sz w:val="16"/>
                <w:szCs w:val="16"/>
                <w:lang w:val="uk-UA"/>
              </w:rPr>
            </w:pPr>
            <w:r w:rsidRPr="00042678">
              <w:rPr>
                <w:b/>
                <w:bCs/>
                <w:i/>
                <w:iCs/>
                <w:sz w:val="16"/>
                <w:szCs w:val="16"/>
                <w:lang w:val="uk-UA"/>
              </w:rPr>
              <w:t xml:space="preserve">Основні </w:t>
            </w:r>
            <w:bookmarkStart w:id="312" w:name="_Ref449591431"/>
            <w:r w:rsidRPr="00042678">
              <w:rPr>
                <w:b/>
                <w:bCs/>
                <w:i/>
                <w:iCs/>
                <w:sz w:val="16"/>
                <w:szCs w:val="16"/>
                <w:lang w:val="uk-UA"/>
              </w:rPr>
              <w:t xml:space="preserve">засоби та нематеріальні </w:t>
            </w:r>
            <w:bookmarkEnd w:id="309"/>
            <w:bookmarkEnd w:id="312"/>
            <w:r w:rsidRPr="00042678">
              <w:rPr>
                <w:b/>
                <w:bCs/>
                <w:i/>
                <w:iCs/>
                <w:sz w:val="16"/>
                <w:szCs w:val="16"/>
                <w:lang w:val="uk-UA"/>
              </w:rPr>
              <w:t>активи</w:t>
            </w:r>
            <w:bookmarkEnd w:id="310"/>
            <w:bookmarkEnd w:id="311"/>
          </w:p>
          <w:p w:rsidR="000C5DCA" w:rsidRPr="00042678" w:rsidRDefault="000C5DCA" w:rsidP="0048514E">
            <w:pPr>
              <w:spacing w:before="120" w:after="120"/>
              <w:rPr>
                <w:sz w:val="16"/>
                <w:szCs w:val="16"/>
                <w:lang w:val="uk-UA"/>
              </w:rPr>
            </w:pPr>
            <w:r w:rsidRPr="00042678">
              <w:rPr>
                <w:sz w:val="16"/>
                <w:szCs w:val="16"/>
                <w:lang w:val="uk-UA"/>
              </w:rPr>
              <w:t xml:space="preserve">Основні засоби − матеріальні активи, які Банк утримує з метою використання їх у процесі своєї діяльності, надання послуг, або для здійснення адміністративних і соціально- культурних функцій, очікуваний строк корисного використання (експлуатації) яких більше одного року (або операційного циклу, якщо він довший за рік). Основні засоби класифікуються за такими групами: основні засоби (до основних засобів відносяться матеріальні активи вартістю понад 6 тис. грн); малоцінні необоротні активи; незавершені капітальні інвестиції. </w:t>
            </w:r>
            <w:r w:rsidRPr="00042678">
              <w:rPr>
                <w:bCs/>
                <w:iCs/>
                <w:sz w:val="16"/>
                <w:szCs w:val="16"/>
                <w:lang w:val="uk-UA"/>
              </w:rPr>
              <w:t xml:space="preserve">Основні засоби, які придбані за вартістю, що є меншою за 6 тис. грн., обліковуються як малоцінні необоротні матеріальні активи. </w:t>
            </w:r>
            <w:r w:rsidRPr="00042678">
              <w:rPr>
                <w:sz w:val="16"/>
                <w:szCs w:val="16"/>
                <w:lang w:val="uk-UA"/>
              </w:rPr>
              <w:br w:type="page"/>
            </w:r>
          </w:p>
          <w:p w:rsidR="000C5DCA" w:rsidRPr="00042678" w:rsidRDefault="000C5DCA" w:rsidP="000C5DCA">
            <w:pPr>
              <w:spacing w:before="120" w:after="120"/>
              <w:rPr>
                <w:sz w:val="16"/>
                <w:szCs w:val="16"/>
                <w:lang w:val="uk-UA"/>
              </w:rPr>
            </w:pPr>
            <w:r w:rsidRPr="00042678">
              <w:rPr>
                <w:sz w:val="16"/>
                <w:szCs w:val="16"/>
                <w:lang w:val="uk-UA"/>
              </w:rPr>
              <w:t xml:space="preserve">Нематеріальний актив визнається активом, якщо є імовірність одержання майбутніх економічних </w:t>
            </w:r>
            <w:proofErr w:type="spellStart"/>
            <w:r w:rsidRPr="00042678">
              <w:rPr>
                <w:sz w:val="16"/>
                <w:szCs w:val="16"/>
                <w:lang w:val="uk-UA"/>
              </w:rPr>
              <w:t>вигод</w:t>
            </w:r>
            <w:proofErr w:type="spellEnd"/>
            <w:r w:rsidRPr="00042678">
              <w:rPr>
                <w:sz w:val="16"/>
                <w:szCs w:val="16"/>
                <w:lang w:val="uk-UA"/>
              </w:rPr>
              <w:t>, пов’язаних з його використанням, та його вартість може бути достовірно визначена. Нематеріальні активи, які обліковуються на балансі Банку, складаються з ліцензій на право використання програмного забезпечення, веб-сайту та прав на знаки для товарів та послуг.</w:t>
            </w:r>
          </w:p>
          <w:p w:rsidR="000C5DCA" w:rsidRPr="00042678" w:rsidRDefault="000C5DCA" w:rsidP="000C5DCA">
            <w:pPr>
              <w:spacing w:before="120" w:after="120"/>
              <w:rPr>
                <w:sz w:val="16"/>
                <w:szCs w:val="16"/>
                <w:lang w:val="uk-UA"/>
              </w:rPr>
            </w:pPr>
            <w:r w:rsidRPr="00042678">
              <w:rPr>
                <w:sz w:val="16"/>
                <w:szCs w:val="16"/>
                <w:lang w:val="uk-UA"/>
              </w:rPr>
              <w:t>Основні засоби та нематеріальні активи, крім будівель, які відображаються за переоціненою вартістю за вирахуванням накопиченого зносу та накопичених збитків від зменшення корисності, відображаються по вартості придбання за вирахуванням накопиченого зносу та накопичених збитків від зменшення корисності. Знос нараховується щомісячно прямолінійним методом виходячи з терміну корисної служби активу. Норми амортизації встановлено виходячи зі строку корисної служби активу, протягом якого передбачається його використання Банком. Капіталізовані витрати за орендованим майном амортизуються протягом очікуваного строку корисної служби, але не більше строку оренди. По малоцінних необоротних активах амортизація нараховується у першому місяці використання об’єкта в розмірі 100% його вартості.</w:t>
            </w:r>
          </w:p>
          <w:p w:rsidR="000C5DCA" w:rsidRPr="00042678" w:rsidRDefault="000C5DCA" w:rsidP="000C5DCA">
            <w:pPr>
              <w:spacing w:before="120" w:after="120"/>
              <w:rPr>
                <w:sz w:val="16"/>
                <w:szCs w:val="16"/>
                <w:lang w:val="uk-UA"/>
              </w:rPr>
            </w:pPr>
            <w:r w:rsidRPr="00042678">
              <w:rPr>
                <w:sz w:val="16"/>
                <w:szCs w:val="16"/>
                <w:lang w:val="uk-UA"/>
              </w:rPr>
              <w:t>Визначені терміни корисної служби активів наведені нижче (років):</w:t>
            </w:r>
          </w:p>
          <w:tbl>
            <w:tblPr>
              <w:tblW w:w="5000" w:type="pct"/>
              <w:jc w:val="center"/>
              <w:tblLook w:val="0000" w:firstRow="0" w:lastRow="0" w:firstColumn="0" w:lastColumn="0" w:noHBand="0" w:noVBand="0"/>
            </w:tblPr>
            <w:tblGrid>
              <w:gridCol w:w="7593"/>
              <w:gridCol w:w="1626"/>
            </w:tblGrid>
            <w:tr w:rsidR="000C5DCA" w:rsidRPr="00042678" w:rsidTr="002B0234">
              <w:trPr>
                <w:trHeight w:val="20"/>
                <w:jc w:val="center"/>
              </w:trPr>
              <w:tc>
                <w:tcPr>
                  <w:tcW w:w="4118" w:type="pct"/>
                  <w:tcBorders>
                    <w:top w:val="single" w:sz="4" w:space="0" w:color="auto"/>
                  </w:tcBorders>
                  <w:vAlign w:val="bottom"/>
                </w:tcPr>
                <w:p w:rsidR="000C5DCA" w:rsidRPr="00042678" w:rsidRDefault="000C5DCA" w:rsidP="0048514E">
                  <w:pPr>
                    <w:ind w:left="-108" w:right="-108"/>
                    <w:rPr>
                      <w:sz w:val="16"/>
                      <w:szCs w:val="16"/>
                      <w:lang w:val="uk-UA"/>
                    </w:rPr>
                  </w:pPr>
                  <w:r w:rsidRPr="00042678">
                    <w:rPr>
                      <w:sz w:val="16"/>
                      <w:szCs w:val="16"/>
                      <w:lang w:val="uk-UA"/>
                    </w:rPr>
                    <w:t>Будівлі власного користування</w:t>
                  </w:r>
                </w:p>
              </w:tc>
              <w:tc>
                <w:tcPr>
                  <w:tcW w:w="882" w:type="pct"/>
                  <w:tcBorders>
                    <w:top w:val="single" w:sz="4" w:space="0" w:color="auto"/>
                  </w:tcBorders>
                  <w:vAlign w:val="bottom"/>
                </w:tcPr>
                <w:p w:rsidR="000C5DCA" w:rsidRPr="00042678" w:rsidRDefault="000C5DCA" w:rsidP="0048514E">
                  <w:pPr>
                    <w:ind w:left="-108" w:right="68"/>
                    <w:jc w:val="right"/>
                    <w:rPr>
                      <w:sz w:val="16"/>
                      <w:szCs w:val="16"/>
                      <w:lang w:val="uk-UA"/>
                    </w:rPr>
                  </w:pPr>
                  <w:r w:rsidRPr="00042678">
                    <w:rPr>
                      <w:sz w:val="16"/>
                      <w:szCs w:val="16"/>
                      <w:lang w:val="uk-UA"/>
                    </w:rPr>
                    <w:t>15-50</w:t>
                  </w:r>
                </w:p>
              </w:tc>
            </w:tr>
            <w:tr w:rsidR="000C5DCA" w:rsidRPr="00042678" w:rsidTr="002B0234">
              <w:trPr>
                <w:trHeight w:val="20"/>
                <w:jc w:val="center"/>
              </w:trPr>
              <w:tc>
                <w:tcPr>
                  <w:tcW w:w="4118" w:type="pct"/>
                  <w:vAlign w:val="bottom"/>
                </w:tcPr>
                <w:p w:rsidR="000C5DCA" w:rsidRPr="00042678" w:rsidRDefault="000C5DCA" w:rsidP="0048514E">
                  <w:pPr>
                    <w:ind w:left="-108" w:right="-108"/>
                    <w:rPr>
                      <w:sz w:val="16"/>
                      <w:szCs w:val="16"/>
                      <w:lang w:val="uk-UA"/>
                    </w:rPr>
                  </w:pPr>
                  <w:r w:rsidRPr="00042678">
                    <w:rPr>
                      <w:sz w:val="16"/>
                      <w:szCs w:val="16"/>
                      <w:lang w:val="uk-UA"/>
                    </w:rPr>
                    <w:t>Транспортні засоби</w:t>
                  </w:r>
                </w:p>
              </w:tc>
              <w:tc>
                <w:tcPr>
                  <w:tcW w:w="882" w:type="pct"/>
                  <w:vAlign w:val="bottom"/>
                </w:tcPr>
                <w:p w:rsidR="000C5DCA" w:rsidRPr="00042678" w:rsidRDefault="000C5DCA" w:rsidP="0048514E">
                  <w:pPr>
                    <w:ind w:left="-108" w:right="68"/>
                    <w:jc w:val="right"/>
                    <w:rPr>
                      <w:sz w:val="16"/>
                      <w:szCs w:val="16"/>
                      <w:lang w:val="uk-UA"/>
                    </w:rPr>
                  </w:pPr>
                  <w:r w:rsidRPr="00042678">
                    <w:rPr>
                      <w:sz w:val="16"/>
                      <w:szCs w:val="16"/>
                      <w:lang w:val="uk-UA"/>
                    </w:rPr>
                    <w:t>5</w:t>
                  </w:r>
                </w:p>
              </w:tc>
            </w:tr>
            <w:tr w:rsidR="000C5DCA" w:rsidRPr="00042678" w:rsidTr="002B0234">
              <w:trPr>
                <w:trHeight w:val="20"/>
                <w:jc w:val="center"/>
              </w:trPr>
              <w:tc>
                <w:tcPr>
                  <w:tcW w:w="4118" w:type="pct"/>
                  <w:vAlign w:val="bottom"/>
                </w:tcPr>
                <w:p w:rsidR="000C5DCA" w:rsidRPr="00042678" w:rsidRDefault="000C5DCA" w:rsidP="0048514E">
                  <w:pPr>
                    <w:ind w:left="-108" w:right="-108"/>
                    <w:rPr>
                      <w:sz w:val="16"/>
                      <w:szCs w:val="16"/>
                      <w:lang w:val="uk-UA"/>
                    </w:rPr>
                  </w:pPr>
                  <w:r w:rsidRPr="00042678">
                    <w:rPr>
                      <w:sz w:val="16"/>
                      <w:szCs w:val="16"/>
                      <w:lang w:val="uk-UA"/>
                    </w:rPr>
                    <w:t xml:space="preserve">Обладнання і комп'ютери </w:t>
                  </w:r>
                </w:p>
              </w:tc>
              <w:tc>
                <w:tcPr>
                  <w:tcW w:w="882" w:type="pct"/>
                  <w:vAlign w:val="bottom"/>
                </w:tcPr>
                <w:p w:rsidR="000C5DCA" w:rsidRPr="00042678" w:rsidRDefault="000C5DCA" w:rsidP="0048514E">
                  <w:pPr>
                    <w:ind w:left="-108" w:right="68"/>
                    <w:jc w:val="right"/>
                    <w:rPr>
                      <w:sz w:val="16"/>
                      <w:szCs w:val="16"/>
                      <w:lang w:val="uk-UA"/>
                    </w:rPr>
                  </w:pPr>
                  <w:r w:rsidRPr="00042678">
                    <w:rPr>
                      <w:sz w:val="16"/>
                      <w:szCs w:val="16"/>
                      <w:lang w:val="uk-UA"/>
                    </w:rPr>
                    <w:t>2-5</w:t>
                  </w:r>
                </w:p>
              </w:tc>
            </w:tr>
            <w:tr w:rsidR="000C5DCA" w:rsidRPr="00042678" w:rsidTr="002B0234">
              <w:trPr>
                <w:trHeight w:val="20"/>
                <w:jc w:val="center"/>
              </w:trPr>
              <w:tc>
                <w:tcPr>
                  <w:tcW w:w="4118" w:type="pct"/>
                  <w:vAlign w:val="bottom"/>
                </w:tcPr>
                <w:p w:rsidR="000C5DCA" w:rsidRPr="00042678" w:rsidRDefault="000C5DCA" w:rsidP="0048514E">
                  <w:pPr>
                    <w:ind w:left="-108" w:right="-108"/>
                    <w:rPr>
                      <w:sz w:val="16"/>
                      <w:szCs w:val="16"/>
                      <w:lang w:val="uk-UA"/>
                    </w:rPr>
                  </w:pPr>
                  <w:r w:rsidRPr="00042678">
                    <w:rPr>
                      <w:sz w:val="16"/>
                      <w:szCs w:val="16"/>
                      <w:lang w:val="uk-UA"/>
                    </w:rPr>
                    <w:t xml:space="preserve">Меблі й офісне устаткування </w:t>
                  </w:r>
                </w:p>
              </w:tc>
              <w:tc>
                <w:tcPr>
                  <w:tcW w:w="882" w:type="pct"/>
                  <w:vAlign w:val="bottom"/>
                </w:tcPr>
                <w:p w:rsidR="000C5DCA" w:rsidRPr="00042678" w:rsidRDefault="000C5DCA" w:rsidP="0048514E">
                  <w:pPr>
                    <w:ind w:left="-108" w:right="68"/>
                    <w:jc w:val="right"/>
                    <w:rPr>
                      <w:sz w:val="16"/>
                      <w:szCs w:val="16"/>
                      <w:lang w:val="uk-UA"/>
                    </w:rPr>
                  </w:pPr>
                  <w:r w:rsidRPr="00042678">
                    <w:rPr>
                      <w:sz w:val="16"/>
                      <w:szCs w:val="16"/>
                      <w:lang w:val="uk-UA"/>
                    </w:rPr>
                    <w:t>2-10</w:t>
                  </w:r>
                </w:p>
              </w:tc>
            </w:tr>
            <w:tr w:rsidR="000C5DCA" w:rsidRPr="00042678" w:rsidTr="002B0234">
              <w:trPr>
                <w:trHeight w:val="20"/>
                <w:jc w:val="center"/>
              </w:trPr>
              <w:tc>
                <w:tcPr>
                  <w:tcW w:w="4118" w:type="pct"/>
                  <w:vAlign w:val="bottom"/>
                </w:tcPr>
                <w:p w:rsidR="000C5DCA" w:rsidRPr="00042678" w:rsidRDefault="000C5DCA" w:rsidP="0048514E">
                  <w:pPr>
                    <w:ind w:left="-108" w:right="-108"/>
                    <w:rPr>
                      <w:sz w:val="16"/>
                      <w:szCs w:val="16"/>
                      <w:lang w:val="uk-UA"/>
                    </w:rPr>
                  </w:pPr>
                  <w:r w:rsidRPr="00042678">
                    <w:rPr>
                      <w:sz w:val="16"/>
                      <w:szCs w:val="16"/>
                      <w:lang w:val="uk-UA"/>
                    </w:rPr>
                    <w:t>Інші</w:t>
                  </w:r>
                </w:p>
              </w:tc>
              <w:tc>
                <w:tcPr>
                  <w:tcW w:w="882" w:type="pct"/>
                  <w:vAlign w:val="bottom"/>
                </w:tcPr>
                <w:p w:rsidR="000C5DCA" w:rsidRPr="00042678" w:rsidRDefault="000C5DCA" w:rsidP="0048514E">
                  <w:pPr>
                    <w:ind w:left="-108" w:right="68"/>
                    <w:jc w:val="right"/>
                    <w:rPr>
                      <w:sz w:val="16"/>
                      <w:szCs w:val="16"/>
                      <w:lang w:val="uk-UA"/>
                    </w:rPr>
                  </w:pPr>
                  <w:r w:rsidRPr="00042678">
                    <w:rPr>
                      <w:sz w:val="16"/>
                      <w:szCs w:val="16"/>
                      <w:lang w:val="uk-UA"/>
                    </w:rPr>
                    <w:t>12</w:t>
                  </w:r>
                </w:p>
              </w:tc>
            </w:tr>
            <w:tr w:rsidR="000C5DCA" w:rsidRPr="00042678" w:rsidTr="002B0234">
              <w:trPr>
                <w:trHeight w:val="20"/>
                <w:jc w:val="center"/>
              </w:trPr>
              <w:tc>
                <w:tcPr>
                  <w:tcW w:w="4118" w:type="pct"/>
                  <w:tcBorders>
                    <w:bottom w:val="double" w:sz="4" w:space="0" w:color="auto"/>
                  </w:tcBorders>
                  <w:vAlign w:val="bottom"/>
                </w:tcPr>
                <w:p w:rsidR="000C5DCA" w:rsidRPr="00042678" w:rsidRDefault="000C5DCA" w:rsidP="0048514E">
                  <w:pPr>
                    <w:ind w:left="-108" w:right="-108"/>
                    <w:rPr>
                      <w:sz w:val="16"/>
                      <w:szCs w:val="16"/>
                      <w:lang w:val="uk-UA"/>
                    </w:rPr>
                  </w:pPr>
                  <w:r w:rsidRPr="00042678">
                    <w:rPr>
                      <w:sz w:val="16"/>
                      <w:szCs w:val="16"/>
                      <w:lang w:val="uk-UA"/>
                    </w:rPr>
                    <w:t>Нематеріальні активи (відповідно до правовстановлюючого документа)</w:t>
                  </w:r>
                </w:p>
              </w:tc>
              <w:tc>
                <w:tcPr>
                  <w:tcW w:w="882" w:type="pct"/>
                  <w:tcBorders>
                    <w:bottom w:val="double" w:sz="4" w:space="0" w:color="auto"/>
                  </w:tcBorders>
                  <w:vAlign w:val="bottom"/>
                </w:tcPr>
                <w:p w:rsidR="000C5DCA" w:rsidRPr="00042678" w:rsidRDefault="000C5DCA" w:rsidP="0048514E">
                  <w:pPr>
                    <w:ind w:left="-108" w:right="68"/>
                    <w:jc w:val="right"/>
                    <w:rPr>
                      <w:sz w:val="16"/>
                      <w:szCs w:val="16"/>
                      <w:lang w:val="uk-UA"/>
                    </w:rPr>
                  </w:pPr>
                  <w:r w:rsidRPr="00042678">
                    <w:rPr>
                      <w:sz w:val="16"/>
                      <w:szCs w:val="16"/>
                      <w:lang w:val="uk-UA"/>
                    </w:rPr>
                    <w:t>до 10</w:t>
                  </w:r>
                </w:p>
              </w:tc>
            </w:tr>
          </w:tbl>
          <w:p w:rsidR="000C5DCA" w:rsidRPr="00042678" w:rsidRDefault="000C5DCA" w:rsidP="000C5DCA">
            <w:pPr>
              <w:spacing w:before="120" w:after="120"/>
              <w:rPr>
                <w:sz w:val="16"/>
                <w:szCs w:val="16"/>
                <w:lang w:val="uk-UA"/>
              </w:rPr>
            </w:pPr>
            <w:bookmarkStart w:id="313" w:name="_Toc515176291"/>
            <w:bookmarkStart w:id="314" w:name="_Toc5015053"/>
            <w:bookmarkStart w:id="315" w:name="_Toc36284180"/>
            <w:r w:rsidRPr="00042678">
              <w:rPr>
                <w:sz w:val="16"/>
                <w:szCs w:val="16"/>
                <w:lang w:val="uk-UA"/>
              </w:rPr>
              <w:t>Капітальні інвестиції в основні засоби та нематеріальні активи включають об’єкти незавершеного будівництва та незавершені витрати на поліпшення основних засобів. Вони обліковуються по первісній вартості, за вирахуванням будь-яких накопичених збитків від зменшення корисності. По завершенні будівництва активи переводяться до складу основних засобів і відображаються по балансовій вартості на момент переведення. На об’єкти капітальних інвестицій знос не нараховується.</w:t>
            </w:r>
          </w:p>
          <w:p w:rsidR="000C5DCA" w:rsidRPr="00042678" w:rsidRDefault="000C5DCA" w:rsidP="000C5DCA">
            <w:pPr>
              <w:spacing w:before="120" w:after="120"/>
              <w:rPr>
                <w:sz w:val="16"/>
                <w:szCs w:val="16"/>
                <w:lang w:val="uk-UA"/>
              </w:rPr>
            </w:pPr>
            <w:r w:rsidRPr="00042678">
              <w:rPr>
                <w:sz w:val="16"/>
                <w:szCs w:val="16"/>
                <w:lang w:val="uk-UA"/>
              </w:rPr>
              <w:lastRenderedPageBreak/>
              <w:t>Якщо по нематеріальному активу немає передбачуваного обмеження періоду, протягом якого такий актив буде, за очікуванням, забезпечувати надходження чистих грошових потоків, то Банк розглядатиме такий нематеріальний актив, як такий, що має невизначений строк корисного використання. Нематеріальні активи з невизначеним строком корисного використання не підлягають амортизації.</w:t>
            </w:r>
          </w:p>
          <w:p w:rsidR="000C5DCA" w:rsidRPr="00042678" w:rsidRDefault="000C5DCA" w:rsidP="000C5DCA">
            <w:pPr>
              <w:spacing w:before="120" w:after="120"/>
              <w:rPr>
                <w:sz w:val="16"/>
                <w:szCs w:val="16"/>
                <w:lang w:val="uk-UA"/>
              </w:rPr>
            </w:pPr>
            <w:r w:rsidRPr="00042678">
              <w:rPr>
                <w:sz w:val="16"/>
                <w:szCs w:val="16"/>
                <w:lang w:val="uk-UA"/>
              </w:rPr>
              <w:t xml:space="preserve">Переоцінка будівель здійснюється, якщо їх залишкова вартість суттєво (більш ніж на 10 відсотків) відрізняється від їх справедливої вартості на звітну дату. Під час переоцінки будівель на ту саму дату здійснюється переоцінка всіх об’єктів цієї групи основних засобів. </w:t>
            </w:r>
          </w:p>
          <w:p w:rsidR="000C5DCA" w:rsidRPr="00042678" w:rsidRDefault="000C5DCA" w:rsidP="000C5DCA">
            <w:pPr>
              <w:spacing w:before="120" w:after="120"/>
              <w:rPr>
                <w:sz w:val="16"/>
                <w:szCs w:val="16"/>
                <w:lang w:val="uk-UA"/>
              </w:rPr>
            </w:pPr>
            <w:r w:rsidRPr="00042678">
              <w:rPr>
                <w:sz w:val="16"/>
                <w:szCs w:val="16"/>
                <w:lang w:val="uk-UA"/>
              </w:rPr>
              <w:t xml:space="preserve">Переоцінка нематеріальних активів не здійснюється. Зменшення корисності нематеріальних активів визнається Банком за умови зменшення їх ринкової вартості, зменшення економічної ефективності, тощо. </w:t>
            </w:r>
          </w:p>
          <w:p w:rsidR="000C5DCA" w:rsidRPr="00042678" w:rsidRDefault="000C5DCA" w:rsidP="000C5DCA">
            <w:pPr>
              <w:spacing w:before="120" w:after="120"/>
              <w:rPr>
                <w:sz w:val="16"/>
                <w:szCs w:val="16"/>
                <w:lang w:val="uk-UA"/>
              </w:rPr>
            </w:pPr>
            <w:r w:rsidRPr="00042678">
              <w:rPr>
                <w:sz w:val="16"/>
                <w:szCs w:val="16"/>
                <w:lang w:val="uk-UA"/>
              </w:rPr>
              <w:t xml:space="preserve">Протягом 2016 року знецінення (зменшення корисності) основних засобів та нематеріальних активів не відбувалося. </w:t>
            </w:r>
          </w:p>
          <w:p w:rsidR="000C5DCA" w:rsidRPr="00042678" w:rsidRDefault="000C5DCA" w:rsidP="000C5DCA">
            <w:pPr>
              <w:spacing w:before="120" w:after="120"/>
              <w:rPr>
                <w:sz w:val="16"/>
                <w:szCs w:val="16"/>
                <w:lang w:val="uk-UA"/>
              </w:rPr>
            </w:pPr>
            <w:r w:rsidRPr="00042678">
              <w:rPr>
                <w:sz w:val="16"/>
                <w:szCs w:val="16"/>
                <w:lang w:val="uk-UA"/>
              </w:rPr>
              <w:t xml:space="preserve">Банк не визнає в балансовій вартості об’єкта основних засобів витрати на утримання, ремонт та технічне обслуговування об’єкта. Ці витрати включаються до складу витрат в тому періоді, коли вони понесені та не впливають на його залишкову вартість. Зміна первісної вартості основних засобів допускається у випадку поліпшення (добудування, модифікації, дообладнання, реконструкції, модернізації) об’єкта, у результаті чого збільшуються майбутні економічні вигоди, первісно очікувані від використання цього об'єкта. </w:t>
            </w:r>
          </w:p>
          <w:p w:rsidR="000C5DCA" w:rsidRPr="00042678" w:rsidRDefault="000C5DCA" w:rsidP="000C5DCA">
            <w:pPr>
              <w:spacing w:before="120" w:after="120"/>
              <w:rPr>
                <w:bCs/>
                <w:iCs/>
                <w:sz w:val="16"/>
                <w:szCs w:val="16"/>
                <w:lang w:val="uk-UA"/>
              </w:rPr>
            </w:pPr>
            <w:r w:rsidRPr="00042678">
              <w:rPr>
                <w:sz w:val="16"/>
                <w:szCs w:val="16"/>
                <w:lang w:val="uk-UA"/>
              </w:rPr>
              <w:t>Залишкова вартість, методи нарахування амортизації та терміни корисної служби основних засобів та нематеріальних активів переглядаються у кінці кожного фінансового року та, у разі необхідності, коригуються.</w:t>
            </w:r>
          </w:p>
          <w:p w:rsidR="000C5DCA" w:rsidRPr="00042678" w:rsidRDefault="000C5DCA" w:rsidP="000C5DCA">
            <w:pPr>
              <w:spacing w:before="120" w:after="120"/>
              <w:rPr>
                <w:b/>
                <w:bCs/>
                <w:i/>
                <w:iCs/>
                <w:sz w:val="16"/>
                <w:szCs w:val="16"/>
                <w:lang w:val="uk-UA"/>
              </w:rPr>
            </w:pPr>
            <w:r w:rsidRPr="00042678">
              <w:rPr>
                <w:b/>
                <w:bCs/>
                <w:i/>
                <w:iCs/>
                <w:sz w:val="16"/>
                <w:szCs w:val="16"/>
                <w:lang w:val="uk-UA"/>
              </w:rPr>
              <w:t xml:space="preserve">Оперативний лізинг (оренда), за яким Банк виступає лізингодавцем та/або </w:t>
            </w:r>
            <w:proofErr w:type="spellStart"/>
            <w:r w:rsidRPr="00042678">
              <w:rPr>
                <w:b/>
                <w:bCs/>
                <w:i/>
                <w:iCs/>
                <w:sz w:val="16"/>
                <w:szCs w:val="16"/>
                <w:lang w:val="uk-UA"/>
              </w:rPr>
              <w:t>лізингоодержувачем</w:t>
            </w:r>
            <w:proofErr w:type="spellEnd"/>
            <w:r w:rsidRPr="00042678">
              <w:rPr>
                <w:b/>
                <w:bCs/>
                <w:i/>
                <w:iCs/>
                <w:sz w:val="16"/>
                <w:szCs w:val="16"/>
                <w:lang w:val="uk-UA"/>
              </w:rPr>
              <w:t xml:space="preserve"> </w:t>
            </w:r>
          </w:p>
          <w:p w:rsidR="000C5DCA" w:rsidRPr="00042678" w:rsidRDefault="000C5DCA" w:rsidP="0048514E">
            <w:pPr>
              <w:spacing w:before="120" w:after="120"/>
              <w:rPr>
                <w:sz w:val="16"/>
                <w:szCs w:val="16"/>
                <w:lang w:val="uk-UA"/>
              </w:rPr>
            </w:pPr>
            <w:r w:rsidRPr="00042678">
              <w:rPr>
                <w:sz w:val="16"/>
                <w:szCs w:val="16"/>
                <w:lang w:val="uk-UA"/>
              </w:rPr>
              <w:t xml:space="preserve">Оперативний лізинг (оренда) − це господарська операція, що передбачає передачу орендарю права користування необоротними активами з обов’язковим поверненням таких активів їх власнику після закінчення строку дії лізингової (орендної) угоди та не передбачає передавання всіх ризиків і </w:t>
            </w:r>
            <w:proofErr w:type="spellStart"/>
            <w:r w:rsidRPr="00042678">
              <w:rPr>
                <w:sz w:val="16"/>
                <w:szCs w:val="16"/>
                <w:lang w:val="uk-UA"/>
              </w:rPr>
              <w:t>вигод</w:t>
            </w:r>
            <w:proofErr w:type="spellEnd"/>
            <w:r w:rsidRPr="00042678">
              <w:rPr>
                <w:sz w:val="16"/>
                <w:szCs w:val="16"/>
                <w:lang w:val="uk-UA"/>
              </w:rPr>
              <w:t>, пов’язаних з правом власності на актив.</w:t>
            </w:r>
            <w:r w:rsidRPr="00042678">
              <w:rPr>
                <w:sz w:val="16"/>
                <w:szCs w:val="16"/>
                <w:lang w:val="uk-UA"/>
              </w:rPr>
              <w:br w:type="page"/>
            </w:r>
          </w:p>
          <w:p w:rsidR="000C5DCA" w:rsidRPr="00042678" w:rsidRDefault="000C5DCA" w:rsidP="000C5DCA">
            <w:pPr>
              <w:spacing w:before="120" w:after="120"/>
              <w:rPr>
                <w:sz w:val="16"/>
                <w:szCs w:val="16"/>
                <w:lang w:val="uk-UA"/>
              </w:rPr>
            </w:pPr>
            <w:r w:rsidRPr="00042678">
              <w:rPr>
                <w:sz w:val="16"/>
                <w:szCs w:val="16"/>
                <w:lang w:val="uk-UA"/>
              </w:rPr>
              <w:t xml:space="preserve">Об’єкти, що передані Банком в оперативний лізинг, продовжують обліковуватись у складі основних засобів/інвестиційної нерухомості Банку. Нарахування амортизації таких об’єктів здійснюється за загальними правилами та нормами. На об’єкти, що отримані в оперативний лізинг, амортизація не нараховується. Лізингові платежі за угодами оперативної оренди, коли Банк виступає лізингоотримувачем, відносяться до адміністративних і оперативних витрат за методом рівномірного нарахування протягом строку оренди. Прибуток від операційної оренди, коли Банк виступає лізингодавцем, визнається у складі прибутку чи збитку прямолінійним методом на весь строк оренди як інші операційні доходи. Витрати, пов’язані з орендованим майном, визнаються як частина вартості даного майна. Якщо операційна оренда припиняється до закінчення терміну оренди, будь-який платіж, належний орендодавцеві як штрафні санкції, відображається як витрата в тому періоді, у якому операційна оренда була припинена. У звітному році Банк виступав лізингодавцем та </w:t>
            </w:r>
            <w:proofErr w:type="spellStart"/>
            <w:r w:rsidRPr="00042678">
              <w:rPr>
                <w:sz w:val="16"/>
                <w:szCs w:val="16"/>
                <w:lang w:val="uk-UA"/>
              </w:rPr>
              <w:t>лізингоодержувачем</w:t>
            </w:r>
            <w:proofErr w:type="spellEnd"/>
            <w:r w:rsidRPr="00042678">
              <w:rPr>
                <w:sz w:val="16"/>
                <w:szCs w:val="16"/>
                <w:lang w:val="uk-UA"/>
              </w:rPr>
              <w:t xml:space="preserve"> за угодами оперативного лізингу (оренди).</w:t>
            </w:r>
          </w:p>
          <w:p w:rsidR="000C5DCA" w:rsidRPr="00042678" w:rsidRDefault="000C5DCA" w:rsidP="000C5DCA">
            <w:pPr>
              <w:spacing w:before="120" w:after="120"/>
              <w:rPr>
                <w:b/>
                <w:bCs/>
                <w:i/>
                <w:iCs/>
                <w:sz w:val="16"/>
                <w:szCs w:val="16"/>
                <w:lang w:val="uk-UA"/>
              </w:rPr>
            </w:pPr>
            <w:r w:rsidRPr="00042678">
              <w:rPr>
                <w:b/>
                <w:bCs/>
                <w:i/>
                <w:iCs/>
                <w:sz w:val="16"/>
                <w:szCs w:val="16"/>
                <w:lang w:val="uk-UA"/>
              </w:rPr>
              <w:t>Необоротні активи, утримувані для продажу</w:t>
            </w:r>
          </w:p>
          <w:p w:rsidR="000C5DCA" w:rsidRPr="00042678" w:rsidRDefault="000C5DCA" w:rsidP="000C5DCA">
            <w:pPr>
              <w:spacing w:before="120" w:after="120"/>
              <w:rPr>
                <w:sz w:val="16"/>
                <w:szCs w:val="16"/>
                <w:lang w:val="uk-UA"/>
              </w:rPr>
            </w:pPr>
            <w:r w:rsidRPr="00042678">
              <w:rPr>
                <w:sz w:val="16"/>
                <w:szCs w:val="16"/>
                <w:lang w:val="uk-UA"/>
              </w:rPr>
              <w:t xml:space="preserve">Актив класифікується як утримуваний для продажу, якщо існує висока ймовірність того, що балансова вартість цього активу буде відновлена через операцію продажу, а не шляхом його подальшого використання, та актив (або група активів) може бути негайно проданий в поточному стані. Відповідні операції з продажу активу, засвідчені зобов’язаннями керівництва, мають бути завершені протягом одного року з дати класифікації активів до складу утримуваних для продажу. </w:t>
            </w:r>
          </w:p>
          <w:p w:rsidR="000C5DCA" w:rsidRPr="00042678" w:rsidRDefault="000C5DCA" w:rsidP="000C5DCA">
            <w:pPr>
              <w:spacing w:before="120" w:after="120"/>
              <w:rPr>
                <w:sz w:val="16"/>
                <w:szCs w:val="16"/>
                <w:lang w:val="uk-UA"/>
              </w:rPr>
            </w:pPr>
            <w:r w:rsidRPr="00042678">
              <w:rPr>
                <w:sz w:val="16"/>
                <w:szCs w:val="16"/>
                <w:lang w:val="uk-UA"/>
              </w:rPr>
              <w:t>Активи, утримувані для продажу, оцінюються за нижчою з величин: балансової вартості чи справедливої вартості, за вирахуванням витрат на продаж. Якщо справедлива вартість за вирахуванням витрат на продаж необоротного активу, утримуваного для продажу, є нижчою за його балансову вартість, збиток від знецінення визнається у складі прибутку чи збитку як збиток від необоротних активів, утримуваних для продажу. Будь-яке наступне збільшення справедливої вартості активу, за вирахуванням витрат на продаж, визнається в сумі, що не перевищує сукупний збиток від знецінення, який був раніше визнаний стосовно даного активу.</w:t>
            </w:r>
          </w:p>
          <w:p w:rsidR="000C5DCA" w:rsidRPr="00042678" w:rsidRDefault="000C5DCA" w:rsidP="000C5DCA">
            <w:pPr>
              <w:spacing w:before="120" w:after="120"/>
              <w:rPr>
                <w:b/>
                <w:i/>
                <w:sz w:val="16"/>
                <w:szCs w:val="16"/>
                <w:lang w:val="uk-UA"/>
              </w:rPr>
            </w:pPr>
            <w:r w:rsidRPr="00042678">
              <w:rPr>
                <w:b/>
                <w:i/>
                <w:sz w:val="16"/>
                <w:szCs w:val="16"/>
                <w:lang w:val="uk-UA"/>
              </w:rPr>
              <w:t>Амортизація</w:t>
            </w:r>
          </w:p>
          <w:p w:rsidR="000C5DCA" w:rsidRPr="00042678" w:rsidRDefault="000C5DCA" w:rsidP="000C5DCA">
            <w:pPr>
              <w:spacing w:before="120" w:after="120"/>
              <w:rPr>
                <w:sz w:val="16"/>
                <w:szCs w:val="16"/>
                <w:lang w:val="uk-UA"/>
              </w:rPr>
            </w:pPr>
            <w:r w:rsidRPr="00042678">
              <w:rPr>
                <w:sz w:val="16"/>
                <w:szCs w:val="16"/>
                <w:lang w:val="uk-UA"/>
              </w:rPr>
              <w:t>Амортизація − систематичний розподіл вартості основних засобів та нематеріальних активів, яка амортизується протягом строку їх корисного використання (експлуатації). Банк самостійно встановлює та переглядає строки корисного використання об’єктів, які затверджуються розпорядчим документом Голови Правління Банку. Об’єктом амортизації є всі необоротні активи, за винятком землі й об’єктів, що є предметами антикваріату, необоротних активів, утримуваних для продажу, та незавершених капітальних вкладень в основні засоби. Амортизація необоротних активів може здійснюватися окремо за складовою частиною об’єкта. Методи амортизації розкриваються у відповідних розділах облікової політики відносно основних засобів, нематеріальних активів та інвестиційної нерухомості.</w:t>
            </w:r>
          </w:p>
          <w:p w:rsidR="000C5DCA" w:rsidRPr="00042678" w:rsidRDefault="000C5DCA" w:rsidP="000C5DCA">
            <w:pPr>
              <w:spacing w:before="120" w:after="120"/>
              <w:rPr>
                <w:b/>
                <w:i/>
                <w:sz w:val="16"/>
                <w:szCs w:val="16"/>
                <w:lang w:val="uk-UA"/>
              </w:rPr>
            </w:pPr>
            <w:r w:rsidRPr="00042678">
              <w:rPr>
                <w:b/>
                <w:i/>
                <w:sz w:val="16"/>
                <w:szCs w:val="16"/>
                <w:lang w:val="uk-UA"/>
              </w:rPr>
              <w:t>Похідні фінансові інструменти</w:t>
            </w:r>
          </w:p>
          <w:p w:rsidR="000C5DCA" w:rsidRPr="00042678" w:rsidRDefault="000C5DCA" w:rsidP="000C5DCA">
            <w:pPr>
              <w:spacing w:before="120" w:after="120"/>
              <w:rPr>
                <w:sz w:val="16"/>
                <w:szCs w:val="16"/>
                <w:lang w:val="uk-UA"/>
              </w:rPr>
            </w:pPr>
            <w:r w:rsidRPr="00042678">
              <w:rPr>
                <w:sz w:val="16"/>
                <w:szCs w:val="16"/>
                <w:lang w:val="uk-UA"/>
              </w:rPr>
              <w:t xml:space="preserve">В ході своєї звичайної діяльності Банк використовує різні похідні фінансові інструменти (включаючи форварди та </w:t>
            </w:r>
            <w:proofErr w:type="spellStart"/>
            <w:r w:rsidRPr="00042678">
              <w:rPr>
                <w:sz w:val="16"/>
                <w:szCs w:val="16"/>
                <w:lang w:val="uk-UA"/>
              </w:rPr>
              <w:t>свопи</w:t>
            </w:r>
            <w:proofErr w:type="spellEnd"/>
            <w:r w:rsidRPr="00042678">
              <w:rPr>
                <w:sz w:val="16"/>
                <w:szCs w:val="16"/>
                <w:lang w:val="uk-UA"/>
              </w:rPr>
              <w:t>) на валютних ринках і ринках капіталу. Ці фінансові інструменти класифікуються як торгові і первісно визнаються за справедливою вартістю. Справедлива вартість визначається на основі ринкових котирувань або моделей оцінки, заснованих на поточній ринковій і договірній вартості відповідних базових інструментів та інших факторах. Похідні фінансові інструменти з позитивною справедливою вартістю відображаються в складі активів, а з негативною справедливою вартістю − у складі зобов'язань. Доходи і витрати від операцій із зазначеними інструментами відображаються в звіті про прибутки і збитки в складі результату від операцій з фінансовими інструментами, що обліковуються за справедливою вартістю через прибуток або збиток.</w:t>
            </w:r>
          </w:p>
          <w:p w:rsidR="000C5DCA" w:rsidRPr="00042678" w:rsidRDefault="000C5DCA" w:rsidP="000C5DCA">
            <w:pPr>
              <w:spacing w:before="120" w:after="120"/>
              <w:rPr>
                <w:b/>
                <w:i/>
                <w:sz w:val="16"/>
                <w:szCs w:val="16"/>
                <w:lang w:val="uk-UA"/>
              </w:rPr>
            </w:pPr>
            <w:r w:rsidRPr="00042678">
              <w:rPr>
                <w:b/>
                <w:i/>
                <w:sz w:val="16"/>
                <w:szCs w:val="16"/>
                <w:lang w:val="uk-UA"/>
              </w:rPr>
              <w:t>Залучені кошти</w:t>
            </w:r>
          </w:p>
          <w:p w:rsidR="000C5DCA" w:rsidRPr="00042678" w:rsidRDefault="000C5DCA" w:rsidP="0048514E">
            <w:pPr>
              <w:spacing w:before="120" w:after="120"/>
              <w:rPr>
                <w:b/>
                <w:i/>
                <w:sz w:val="16"/>
                <w:szCs w:val="16"/>
                <w:lang w:val="uk-UA"/>
              </w:rPr>
            </w:pPr>
            <w:r w:rsidRPr="00042678">
              <w:rPr>
                <w:sz w:val="16"/>
                <w:szCs w:val="16"/>
                <w:lang w:val="uk-UA"/>
              </w:rPr>
              <w:t xml:space="preserve">Залучені кошти, включаючи кошти банків, інших фінансових установ, кошти клієнтів (поточні та строкові), інші фінансові зобов’язання, випущені боргові зобов’язання власного боргу (цінні папери), первісно визнаються за справедливою вартістю отриманих коштів з урахуванням витрат на операцію, що безпосередньо відносяться до придбання або випуску фінансового зобов’язання. Після первісного визнання залучені кошти відображаються за амортизованою вартістю з використанням методу ефективної процентної ставки. Доходи і витрати визнаються в момент припинення зобов’язання, а також у процесі амортизації. Банк припиняє визнання фінансових зобов’язань, якщо таке зобов’язання погашено або строк його виконання закінчився. </w:t>
            </w:r>
            <w:r w:rsidRPr="00042678">
              <w:rPr>
                <w:b/>
                <w:i/>
                <w:sz w:val="16"/>
                <w:szCs w:val="16"/>
                <w:lang w:val="uk-UA"/>
              </w:rPr>
              <w:br w:type="page"/>
            </w:r>
          </w:p>
          <w:p w:rsidR="000C5DCA" w:rsidRPr="00042678" w:rsidRDefault="000C5DCA" w:rsidP="000C5DCA">
            <w:pPr>
              <w:spacing w:before="120" w:after="120"/>
              <w:rPr>
                <w:b/>
                <w:i/>
                <w:sz w:val="16"/>
                <w:szCs w:val="16"/>
                <w:lang w:val="uk-UA"/>
              </w:rPr>
            </w:pPr>
            <w:r w:rsidRPr="00042678">
              <w:rPr>
                <w:b/>
                <w:i/>
                <w:sz w:val="16"/>
                <w:szCs w:val="16"/>
                <w:lang w:val="uk-UA"/>
              </w:rPr>
              <w:t>Боргові цінні папери, емітовані банком</w:t>
            </w:r>
          </w:p>
          <w:p w:rsidR="000C5DCA" w:rsidRPr="00042678" w:rsidRDefault="000C5DCA" w:rsidP="000C5DCA">
            <w:pPr>
              <w:spacing w:before="120" w:after="120"/>
              <w:rPr>
                <w:sz w:val="16"/>
                <w:szCs w:val="16"/>
                <w:lang w:val="uk-UA"/>
              </w:rPr>
            </w:pPr>
            <w:r w:rsidRPr="00042678">
              <w:rPr>
                <w:sz w:val="16"/>
                <w:szCs w:val="16"/>
                <w:lang w:val="uk-UA"/>
              </w:rPr>
              <w:t xml:space="preserve">Боргові цінні папери (облігації), емітовані Банком, є фінансовими зобов'язаннями і при первісному визнанні оцінюються за справедливою вартістю розміщення, що складає суму, яка реально виплачується покупцем для придбання цінного паперу у межах строку розрахунків або на дату розрахунків. Безпосередньо пов'язані операційні витрати амортизуються у складі дисконтів/премій протягом строку дії інструменту. В подальшому власні облігації Банку обліковуються за амортизованою вартістю. Викуп Банком </w:t>
            </w:r>
            <w:r w:rsidRPr="00042678">
              <w:rPr>
                <w:sz w:val="16"/>
                <w:szCs w:val="16"/>
                <w:lang w:val="uk-UA"/>
              </w:rPr>
              <w:lastRenderedPageBreak/>
              <w:t>боргових цінних паперів власної емісії відображається в обліку як дострокове погашення, прибутки/збитки, які виникають при достроковому погашенні, відображаються у звітності за рахунками процентних витрат.</w:t>
            </w:r>
          </w:p>
          <w:p w:rsidR="000C5DCA" w:rsidRPr="00042678" w:rsidRDefault="000C5DCA" w:rsidP="000C5DCA">
            <w:pPr>
              <w:spacing w:before="120" w:after="120"/>
              <w:rPr>
                <w:sz w:val="16"/>
                <w:szCs w:val="16"/>
                <w:lang w:val="uk-UA"/>
              </w:rPr>
            </w:pPr>
            <w:r w:rsidRPr="00042678">
              <w:rPr>
                <w:sz w:val="16"/>
                <w:szCs w:val="16"/>
                <w:lang w:val="uk-UA"/>
              </w:rPr>
              <w:t>Крім облігацій Банк емітує інструменти грошового ринку − депозитні, ощадні сертифікати, для яких застосовується аналогічний порядок обліку.</w:t>
            </w:r>
          </w:p>
          <w:p w:rsidR="000C5DCA" w:rsidRPr="00042678" w:rsidRDefault="000C5DCA" w:rsidP="000C5DCA">
            <w:pPr>
              <w:spacing w:before="120" w:after="120"/>
              <w:rPr>
                <w:b/>
                <w:bCs/>
                <w:i/>
                <w:iCs/>
                <w:sz w:val="16"/>
                <w:szCs w:val="16"/>
                <w:lang w:val="uk-UA"/>
              </w:rPr>
            </w:pPr>
            <w:r w:rsidRPr="00042678">
              <w:rPr>
                <w:b/>
                <w:bCs/>
                <w:i/>
                <w:iCs/>
                <w:sz w:val="16"/>
                <w:szCs w:val="16"/>
                <w:lang w:val="uk-UA"/>
              </w:rPr>
              <w:t xml:space="preserve">Умовні активи та зобов'язання </w:t>
            </w:r>
          </w:p>
          <w:p w:rsidR="000C5DCA" w:rsidRPr="00042678" w:rsidRDefault="000C5DCA" w:rsidP="000C5DCA">
            <w:pPr>
              <w:spacing w:before="120" w:after="120"/>
              <w:rPr>
                <w:bCs/>
                <w:iCs/>
                <w:sz w:val="16"/>
                <w:szCs w:val="16"/>
                <w:lang w:val="uk-UA"/>
              </w:rPr>
            </w:pPr>
            <w:r w:rsidRPr="00042678">
              <w:rPr>
                <w:bCs/>
                <w:iCs/>
                <w:sz w:val="16"/>
                <w:szCs w:val="16"/>
                <w:lang w:val="uk-UA"/>
              </w:rPr>
              <w:t xml:space="preserve">Умовні зобов'язання не визнаються в звіті про фінансовий стан, при цьому інформація про них розкривається у фінансовій звітності, за винятком випадків, коли вибуття ресурсів в зв'язку з їх погашенням є малоймовірним. Умовні активи не відображаються в звіті про фінансовий стан, при цьому інформація про них розкривається у фінансовій звітності в тих випадках, коли отримання пов'язаних з ними економічних </w:t>
            </w:r>
            <w:proofErr w:type="spellStart"/>
            <w:r w:rsidRPr="00042678">
              <w:rPr>
                <w:bCs/>
                <w:iCs/>
                <w:sz w:val="16"/>
                <w:szCs w:val="16"/>
                <w:lang w:val="uk-UA"/>
              </w:rPr>
              <w:t>вигод</w:t>
            </w:r>
            <w:proofErr w:type="spellEnd"/>
            <w:r w:rsidRPr="00042678">
              <w:rPr>
                <w:bCs/>
                <w:iCs/>
                <w:sz w:val="16"/>
                <w:szCs w:val="16"/>
                <w:lang w:val="uk-UA"/>
              </w:rPr>
              <w:t xml:space="preserve"> є ймовірним.</w:t>
            </w:r>
          </w:p>
          <w:p w:rsidR="000C5DCA" w:rsidRPr="00042678" w:rsidRDefault="000C5DCA" w:rsidP="000C5DCA">
            <w:pPr>
              <w:spacing w:before="120" w:after="120"/>
              <w:rPr>
                <w:b/>
                <w:bCs/>
                <w:i/>
                <w:iCs/>
                <w:sz w:val="16"/>
                <w:szCs w:val="16"/>
                <w:lang w:val="uk-UA"/>
              </w:rPr>
            </w:pPr>
            <w:r w:rsidRPr="00042678">
              <w:rPr>
                <w:b/>
                <w:bCs/>
                <w:i/>
                <w:iCs/>
                <w:sz w:val="16"/>
                <w:szCs w:val="16"/>
                <w:lang w:val="uk-UA"/>
              </w:rPr>
              <w:t>Зобов'язання з пенсійних та інших виплат</w:t>
            </w:r>
          </w:p>
          <w:p w:rsidR="000C5DCA" w:rsidRPr="00042678" w:rsidRDefault="000C5DCA" w:rsidP="000C5DCA">
            <w:pPr>
              <w:spacing w:before="120" w:after="120"/>
              <w:rPr>
                <w:sz w:val="16"/>
                <w:szCs w:val="16"/>
                <w:lang w:val="uk-UA"/>
              </w:rPr>
            </w:pPr>
            <w:r w:rsidRPr="00042678">
              <w:rPr>
                <w:sz w:val="16"/>
                <w:szCs w:val="16"/>
                <w:lang w:val="uk-UA"/>
              </w:rPr>
              <w:t xml:space="preserve">Банк сплачує внески до державної пенсійної системи України, здійснення яких передбачає поточні нарахування та оплату роботодавцями таких внесків, які розраховуються як відсоток від загальної суми заробітної плати. Витрати з таких внесків відносяться до періоду, в якому відповідна сума заробітної плати нараховується працівникові. Банк не має додаткових схем пенсійного забезпечення, крім участі у державній пенсійній системі України та не має програм додаткових виплат при виході на пенсію або інших суттєвих компенсаційних програм, які вимагали б додаткових нарахувань у фінансовій звітності. </w:t>
            </w:r>
          </w:p>
          <w:p w:rsidR="000C5DCA" w:rsidRPr="00042678" w:rsidRDefault="000C5DCA" w:rsidP="000C5DCA">
            <w:pPr>
              <w:spacing w:before="120" w:after="120"/>
              <w:rPr>
                <w:b/>
                <w:i/>
                <w:sz w:val="16"/>
                <w:szCs w:val="16"/>
                <w:lang w:val="uk-UA"/>
              </w:rPr>
            </w:pPr>
            <w:bookmarkStart w:id="316" w:name="_Toc5015054"/>
            <w:bookmarkStart w:id="317" w:name="_Toc36284181"/>
            <w:bookmarkEnd w:id="313"/>
            <w:bookmarkEnd w:id="314"/>
            <w:bookmarkEnd w:id="315"/>
            <w:r w:rsidRPr="00042678">
              <w:rPr>
                <w:b/>
                <w:i/>
                <w:sz w:val="16"/>
                <w:szCs w:val="16"/>
                <w:lang w:val="uk-UA"/>
              </w:rPr>
              <w:t xml:space="preserve">Субординований борг </w:t>
            </w:r>
          </w:p>
          <w:p w:rsidR="000C5DCA" w:rsidRPr="00042678" w:rsidRDefault="000C5DCA" w:rsidP="000C5DCA">
            <w:pPr>
              <w:spacing w:before="120" w:after="120"/>
              <w:rPr>
                <w:b/>
                <w:i/>
                <w:sz w:val="16"/>
                <w:szCs w:val="16"/>
                <w:lang w:val="uk-UA"/>
              </w:rPr>
            </w:pPr>
            <w:r w:rsidRPr="00042678">
              <w:rPr>
                <w:sz w:val="16"/>
                <w:szCs w:val="16"/>
                <w:lang w:val="uk-UA"/>
              </w:rPr>
              <w:t>Субординований борг</w:t>
            </w:r>
            <w:r w:rsidRPr="00042678">
              <w:rPr>
                <w:b/>
                <w:i/>
                <w:sz w:val="16"/>
                <w:szCs w:val="16"/>
                <w:lang w:val="uk-UA"/>
              </w:rPr>
              <w:t xml:space="preserve"> </w:t>
            </w:r>
            <w:r w:rsidRPr="00042678">
              <w:rPr>
                <w:sz w:val="16"/>
                <w:szCs w:val="16"/>
                <w:lang w:val="uk-UA"/>
              </w:rPr>
              <w:t xml:space="preserve">являє собою договори про довгострокові позики, які у випадку невиконання банком своїх зобов’язань будуть другорядними по відношенню до його основних боргових зобов’язань. Субординований борг визнається спочатку за справедливою вартістю за вирахуванням понесених витрат на здійснення операції. У подальшому </w:t>
            </w:r>
            <w:proofErr w:type="spellStart"/>
            <w:r w:rsidRPr="00042678">
              <w:rPr>
                <w:sz w:val="16"/>
                <w:szCs w:val="16"/>
                <w:lang w:val="uk-UA"/>
              </w:rPr>
              <w:t>субординований</w:t>
            </w:r>
            <w:proofErr w:type="spellEnd"/>
            <w:r w:rsidRPr="00042678">
              <w:rPr>
                <w:sz w:val="16"/>
                <w:szCs w:val="16"/>
                <w:lang w:val="uk-UA"/>
              </w:rPr>
              <w:t xml:space="preserve"> борг відображається за амортизованою вартістю, і при цьому будь-яка різниця між його вартістю та викупною ціною визнається у звіті про сукупні прибутки та збитки із застосуванням методу ефективної процентної ставки. </w:t>
            </w:r>
          </w:p>
          <w:p w:rsidR="000C5DCA" w:rsidRPr="00042678" w:rsidRDefault="000C5DCA" w:rsidP="000C5DCA">
            <w:pPr>
              <w:spacing w:before="120" w:after="120"/>
              <w:rPr>
                <w:b/>
                <w:bCs/>
                <w:i/>
                <w:iCs/>
                <w:sz w:val="16"/>
                <w:szCs w:val="16"/>
                <w:lang w:val="uk-UA"/>
              </w:rPr>
            </w:pPr>
            <w:r w:rsidRPr="00042678">
              <w:rPr>
                <w:b/>
                <w:bCs/>
                <w:i/>
                <w:iCs/>
                <w:sz w:val="16"/>
                <w:szCs w:val="16"/>
                <w:lang w:val="uk-UA"/>
              </w:rPr>
              <w:t>Податок на прибуток</w:t>
            </w:r>
            <w:r w:rsidRPr="00042678" w:rsidDel="00BD5FD1">
              <w:rPr>
                <w:b/>
                <w:bCs/>
                <w:i/>
                <w:iCs/>
                <w:sz w:val="16"/>
                <w:szCs w:val="16"/>
                <w:lang w:val="uk-UA"/>
              </w:rPr>
              <w:t xml:space="preserve"> </w:t>
            </w:r>
          </w:p>
          <w:bookmarkEnd w:id="316"/>
          <w:bookmarkEnd w:id="317"/>
          <w:p w:rsidR="000C5DCA" w:rsidRPr="00042678" w:rsidRDefault="000C5DCA" w:rsidP="000C5DCA">
            <w:pPr>
              <w:spacing w:before="120" w:after="120"/>
              <w:rPr>
                <w:sz w:val="16"/>
                <w:szCs w:val="16"/>
                <w:lang w:val="uk-UA"/>
              </w:rPr>
            </w:pPr>
            <w:r w:rsidRPr="00042678">
              <w:rPr>
                <w:sz w:val="16"/>
                <w:szCs w:val="16"/>
                <w:lang w:val="uk-UA"/>
              </w:rPr>
              <w:t>Сума поточного податку на прибуток визначається відповідно до податкового законодавства України. Витрати з податку на прибуток у фінансовій звітності складаються з поточного податку та змін у сумах відстрочених податків. Витрати з податку на прибуток відображено у складі витрат, за виключенням тих сум, що віднесено безпосередньо до складу інших сукупних прибутків та збитків.</w:t>
            </w:r>
            <w:bookmarkStart w:id="318" w:name="_Toc515176294"/>
            <w:bookmarkStart w:id="319" w:name="_Toc5015055"/>
            <w:bookmarkStart w:id="320" w:name="_Toc36284182"/>
            <w:r w:rsidRPr="00042678">
              <w:rPr>
                <w:sz w:val="16"/>
                <w:szCs w:val="16"/>
                <w:lang w:val="uk-UA"/>
              </w:rPr>
              <w:t xml:space="preserve"> Суми відстрочених податків розраховуються за методом балансових зобов’язань відносно тимчасових різниць, що виникають між податковою базою активів та зобов’язань та їх балансовою вартістю для цілей фінансової звітності. Відстрочені податкові активи визнаються тільки в тій мірі, в якій існує ймовірність отримання в майбутньому оподаткованого прибутку, проти якого будуть реалізовані визнані відстрочені податкові активи. Відстрочені податкові активи та зобов’язання розраховуються відповідно до ставки податку, що діятиме у тому періоді, в якому буде реалізовано актив або здійснено розрахунок за зобов’язанням, базуючись на законодавчих нормах, що набрали чинність на звітну дату. Інші існуючі в Україні податки, які сплачує Банк протягом своєї діяльності відповідно до чинного законодавства, враховуються в звіті про прибутки та збитки в статті «Адміністративні та інші операційні витрати». Базова ставка, за якою прибуток підлягав оподаткуванню протягом 2016 та 2015 років становила 18%. </w:t>
            </w:r>
          </w:p>
          <w:p w:rsidR="000C5DCA" w:rsidRPr="00042678" w:rsidRDefault="000C5DCA" w:rsidP="000C5DCA">
            <w:pPr>
              <w:spacing w:before="120" w:after="120"/>
              <w:rPr>
                <w:b/>
                <w:bCs/>
                <w:i/>
                <w:iCs/>
                <w:sz w:val="16"/>
                <w:szCs w:val="16"/>
                <w:lang w:val="uk-UA"/>
              </w:rPr>
            </w:pPr>
            <w:r w:rsidRPr="00042678">
              <w:rPr>
                <w:b/>
                <w:bCs/>
                <w:i/>
                <w:iCs/>
                <w:sz w:val="16"/>
                <w:szCs w:val="16"/>
                <w:lang w:val="uk-UA"/>
              </w:rPr>
              <w:t>Статутний капітал та емісійні різниці</w:t>
            </w:r>
          </w:p>
          <w:p w:rsidR="000C5DCA" w:rsidRPr="00042678" w:rsidRDefault="000C5DCA" w:rsidP="000C5DCA">
            <w:pPr>
              <w:spacing w:before="120" w:after="120"/>
              <w:rPr>
                <w:sz w:val="16"/>
                <w:szCs w:val="16"/>
                <w:lang w:val="uk-UA"/>
              </w:rPr>
            </w:pPr>
            <w:r w:rsidRPr="00042678">
              <w:rPr>
                <w:sz w:val="16"/>
                <w:szCs w:val="16"/>
                <w:lang w:val="uk-UA"/>
              </w:rPr>
              <w:t>Внески до акціонерного капіталу відображаються за їх справедливою вартістю на дату операції. Прибутки та збитки від продажу власних акцій відображаються у складі нерозподіленого прибутку. Дивіденди на акції визнаються у акціонерному капіталі як вирахування у періоді, в якому вони оголошені. Інформація про дивіденди, оголошені після звітної дати, розкривається у примітках до фінансової звітності. Прості акції, разом з дивідендами, які виплачуються на розсуд Банку, та які капіталізуються, класифікуються як капітал. Зовнішні витрати, що безпосередньо відносяться до випуску нових акцій, окрім випадків злиття компаній, зменшують надходження від випуску акцій у капіталі. Будь-яке перевищення справедливої вартості отриманої компенсації над номінальною вартістю випущених акцій відображається у складі капіталу як емісійний дохід.</w:t>
            </w:r>
            <w:r w:rsidRPr="00042678">
              <w:rPr>
                <w:sz w:val="16"/>
                <w:szCs w:val="16"/>
                <w:lang w:val="uk-UA"/>
              </w:rPr>
              <w:br w:type="page"/>
            </w:r>
          </w:p>
          <w:p w:rsidR="000C5DCA" w:rsidRPr="00042678" w:rsidRDefault="000C5DCA" w:rsidP="000C5DCA">
            <w:pPr>
              <w:spacing w:before="120" w:after="120"/>
              <w:rPr>
                <w:sz w:val="16"/>
                <w:szCs w:val="16"/>
                <w:lang w:val="uk-UA"/>
              </w:rPr>
            </w:pPr>
            <w:r w:rsidRPr="00042678">
              <w:rPr>
                <w:sz w:val="16"/>
                <w:szCs w:val="16"/>
                <w:lang w:val="uk-UA"/>
              </w:rPr>
              <w:t xml:space="preserve">Банк представляє дані про базовий та скоригований прибуток на акцію для своїх простих акцій. Базовий прибуток на акцію розраховується як відношення прибутку чи збитку, що припадає на прості акції до середньозваженої кількості простих акцій, що находилась в обігу протягом року. Скоригований прибуток на акцію визначається коригуванням прибутку, що припадає на прості акції та середньозваженої кількості простих акцій на </w:t>
            </w:r>
            <w:proofErr w:type="spellStart"/>
            <w:r w:rsidRPr="00042678">
              <w:rPr>
                <w:sz w:val="16"/>
                <w:szCs w:val="16"/>
                <w:lang w:val="uk-UA"/>
              </w:rPr>
              <w:t>розбавляючий</w:t>
            </w:r>
            <w:proofErr w:type="spellEnd"/>
            <w:r w:rsidRPr="00042678">
              <w:rPr>
                <w:sz w:val="16"/>
                <w:szCs w:val="16"/>
                <w:lang w:val="uk-UA"/>
              </w:rPr>
              <w:t xml:space="preserve"> ефект потенціальних простих акцій. </w:t>
            </w:r>
          </w:p>
          <w:bookmarkEnd w:id="318"/>
          <w:bookmarkEnd w:id="319"/>
          <w:bookmarkEnd w:id="320"/>
          <w:p w:rsidR="000C5DCA" w:rsidRPr="00042678" w:rsidRDefault="000C5DCA" w:rsidP="000C5DCA">
            <w:pPr>
              <w:spacing w:before="120" w:after="120"/>
              <w:rPr>
                <w:b/>
                <w:i/>
                <w:sz w:val="16"/>
                <w:szCs w:val="16"/>
                <w:lang w:val="uk-UA"/>
              </w:rPr>
            </w:pPr>
            <w:r w:rsidRPr="00042678">
              <w:rPr>
                <w:b/>
                <w:i/>
                <w:sz w:val="16"/>
                <w:szCs w:val="16"/>
                <w:lang w:val="uk-UA"/>
              </w:rPr>
              <w:t xml:space="preserve">Визнання доходів та витрат </w:t>
            </w:r>
          </w:p>
          <w:p w:rsidR="000C5DCA" w:rsidRPr="00042678" w:rsidRDefault="000C5DCA" w:rsidP="000C5DCA">
            <w:pPr>
              <w:spacing w:before="120" w:after="120"/>
              <w:rPr>
                <w:sz w:val="16"/>
                <w:szCs w:val="16"/>
                <w:lang w:val="uk-UA"/>
              </w:rPr>
            </w:pPr>
            <w:r w:rsidRPr="00042678">
              <w:rPr>
                <w:sz w:val="16"/>
                <w:szCs w:val="16"/>
                <w:lang w:val="uk-UA"/>
              </w:rPr>
              <w:t>Доходи − це збільшення економічних вигід протягом облікового періоду у вигляді надходження чи збільшення корисності активів або зменшення зобов'язань, результатом чого є збільшення капіталу, за винятком його збільшення, пов'язаного з внесками акціонерів. Витрати − це зменшення економічних вигід протягом облікового періоду у вигляді вибуття чи амортизації активів або виникнення зобов'язань, що призводить до зменшення власного капіталу і не є розподіленням між акціонерами.</w:t>
            </w:r>
          </w:p>
          <w:p w:rsidR="000C5DCA" w:rsidRPr="00042678" w:rsidRDefault="000C5DCA" w:rsidP="000C5DCA">
            <w:pPr>
              <w:spacing w:before="120" w:after="120"/>
              <w:rPr>
                <w:sz w:val="16"/>
                <w:szCs w:val="16"/>
                <w:lang w:val="uk-UA"/>
              </w:rPr>
            </w:pPr>
            <w:r w:rsidRPr="00042678">
              <w:rPr>
                <w:sz w:val="16"/>
                <w:szCs w:val="16"/>
                <w:lang w:val="uk-UA"/>
              </w:rPr>
              <w:t>Доходи і витрати визнаються за кожним видом діяльності Банку: операційної, інвестиційної, фінансової. Доходи визнаються, якщо існує висока вірогідність того, що Банк отримає економічні вигоди, а доходи можуть бути достовірно визначені.</w:t>
            </w:r>
          </w:p>
          <w:p w:rsidR="000C5DCA" w:rsidRPr="00042678" w:rsidRDefault="000C5DCA" w:rsidP="000C5DCA">
            <w:pPr>
              <w:spacing w:before="120" w:after="120"/>
              <w:rPr>
                <w:i/>
                <w:sz w:val="16"/>
                <w:szCs w:val="16"/>
                <w:lang w:val="uk-UA"/>
              </w:rPr>
            </w:pPr>
            <w:r w:rsidRPr="00042678">
              <w:rPr>
                <w:i/>
                <w:sz w:val="16"/>
                <w:szCs w:val="16"/>
                <w:lang w:val="uk-UA"/>
              </w:rPr>
              <w:t xml:space="preserve">Процентні та аналогічні доходи та витрати </w:t>
            </w:r>
          </w:p>
          <w:p w:rsidR="000C5DCA" w:rsidRPr="00042678" w:rsidRDefault="000C5DCA" w:rsidP="000C5DCA">
            <w:pPr>
              <w:spacing w:before="120" w:after="120"/>
              <w:rPr>
                <w:sz w:val="16"/>
                <w:szCs w:val="16"/>
                <w:lang w:val="uk-UA"/>
              </w:rPr>
            </w:pPr>
            <w:r w:rsidRPr="00042678">
              <w:rPr>
                <w:sz w:val="16"/>
                <w:szCs w:val="16"/>
                <w:lang w:val="uk-UA"/>
              </w:rPr>
              <w:t xml:space="preserve">Для всіх фінансових інструментів, які відображаються за амортизованою вартістю, а також для фінансових інструментів, класифікованих як торгові чи в портфелі Банку на продаж, процентні доходи чи витрати відображаються за ефективною процентною ставкою. </w:t>
            </w:r>
          </w:p>
          <w:p w:rsidR="000C5DCA" w:rsidRPr="00042678" w:rsidRDefault="000C5DCA" w:rsidP="000C5DCA">
            <w:pPr>
              <w:spacing w:before="120" w:after="120"/>
              <w:rPr>
                <w:sz w:val="16"/>
                <w:szCs w:val="16"/>
                <w:lang w:val="uk-UA"/>
              </w:rPr>
            </w:pPr>
            <w:r w:rsidRPr="00042678">
              <w:rPr>
                <w:sz w:val="16"/>
                <w:szCs w:val="16"/>
                <w:lang w:val="uk-UA"/>
              </w:rPr>
              <w:t>Балансова вартість фінансового активу чи фінансового зобов’язання коригується в разі перегляду Банком своєї оцінки платежів або надходжень.</w:t>
            </w:r>
          </w:p>
          <w:p w:rsidR="000C5DCA" w:rsidRPr="00042678" w:rsidRDefault="000C5DCA" w:rsidP="000C5DCA">
            <w:pPr>
              <w:spacing w:before="120" w:after="120"/>
              <w:rPr>
                <w:i/>
                <w:sz w:val="16"/>
                <w:szCs w:val="16"/>
                <w:lang w:val="uk-UA"/>
              </w:rPr>
            </w:pPr>
            <w:r w:rsidRPr="00042678">
              <w:rPr>
                <w:i/>
                <w:sz w:val="16"/>
                <w:szCs w:val="16"/>
                <w:lang w:val="uk-UA"/>
              </w:rPr>
              <w:t>Комісійні доходи та витрати</w:t>
            </w:r>
          </w:p>
          <w:p w:rsidR="000C5DCA" w:rsidRPr="00042678" w:rsidRDefault="000C5DCA" w:rsidP="000C5DCA">
            <w:pPr>
              <w:spacing w:before="120" w:after="120"/>
              <w:rPr>
                <w:sz w:val="16"/>
                <w:szCs w:val="16"/>
                <w:lang w:val="uk-UA"/>
              </w:rPr>
            </w:pPr>
            <w:r w:rsidRPr="00042678">
              <w:rPr>
                <w:sz w:val="16"/>
                <w:szCs w:val="16"/>
                <w:lang w:val="uk-UA"/>
              </w:rPr>
              <w:t>Комісії за наданими або отриманими послугами залежно від мети їх оцінки та основи обліку пов'язаного з ними фінансового інструменту поділяються на:</w:t>
            </w:r>
          </w:p>
          <w:p w:rsidR="000C5DCA" w:rsidRPr="00042678" w:rsidRDefault="000C5DCA" w:rsidP="00562F08">
            <w:pPr>
              <w:pStyle w:val="a5"/>
              <w:numPr>
                <w:ilvl w:val="0"/>
                <w:numId w:val="14"/>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комісії, що є невід'ємною частиною ефективної процентної ставки доходу фінансового інструменту. Ці комісії визнаються в складі первісної вартості фінансового інструменту і впливають на визначення сум дисконту та премії за цим фінансовим інструментом;</w:t>
            </w:r>
          </w:p>
          <w:p w:rsidR="000C5DCA" w:rsidRPr="00042678" w:rsidRDefault="000C5DCA" w:rsidP="00562F08">
            <w:pPr>
              <w:pStyle w:val="a5"/>
              <w:numPr>
                <w:ilvl w:val="0"/>
                <w:numId w:val="14"/>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 xml:space="preserve">комісії, що отримуються або сплачуються під час надання або отримання послуг, визнаються доходами або витратами в </w:t>
            </w:r>
            <w:r w:rsidRPr="00042678">
              <w:rPr>
                <w:rFonts w:ascii="Times New Roman" w:hAnsi="Times New Roman"/>
                <w:sz w:val="16"/>
                <w:szCs w:val="16"/>
                <w:lang w:val="uk-UA"/>
              </w:rPr>
              <w:lastRenderedPageBreak/>
              <w:t xml:space="preserve">процесі надання або отримання даних послуг; </w:t>
            </w:r>
          </w:p>
          <w:p w:rsidR="000C5DCA" w:rsidRPr="00042678" w:rsidRDefault="000C5DCA" w:rsidP="00562F08">
            <w:pPr>
              <w:pStyle w:val="a5"/>
              <w:numPr>
                <w:ilvl w:val="0"/>
                <w:numId w:val="14"/>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комісії, що отримуються або сплачуються після виконання певних дій, визнаються як дохід або витрати після завершення даний дій або операцій.</w:t>
            </w:r>
          </w:p>
          <w:p w:rsidR="000C5DCA" w:rsidRPr="00042678" w:rsidRDefault="000C5DCA" w:rsidP="000C5DCA">
            <w:pPr>
              <w:spacing w:before="120" w:after="120"/>
              <w:rPr>
                <w:b/>
                <w:bCs/>
                <w:i/>
                <w:iCs/>
                <w:sz w:val="16"/>
                <w:szCs w:val="16"/>
                <w:lang w:val="uk-UA"/>
              </w:rPr>
            </w:pPr>
            <w:r w:rsidRPr="00042678">
              <w:rPr>
                <w:b/>
                <w:bCs/>
                <w:i/>
                <w:iCs/>
                <w:sz w:val="16"/>
                <w:szCs w:val="16"/>
                <w:lang w:val="uk-UA"/>
              </w:rPr>
              <w:t>Переоцінка іноземної валюти</w:t>
            </w:r>
          </w:p>
          <w:p w:rsidR="000C5DCA" w:rsidRPr="00042678" w:rsidRDefault="000C5DCA" w:rsidP="000C5DCA">
            <w:pPr>
              <w:spacing w:before="120" w:after="120"/>
              <w:rPr>
                <w:sz w:val="16"/>
                <w:szCs w:val="16"/>
                <w:lang w:val="uk-UA"/>
              </w:rPr>
            </w:pPr>
            <w:r w:rsidRPr="00042678">
              <w:rPr>
                <w:sz w:val="16"/>
                <w:szCs w:val="16"/>
                <w:lang w:val="uk-UA"/>
              </w:rPr>
              <w:t>Операції в іноземних валютах первісно перераховуються у функціональну валюту за обмінним курсом, що діє на дату операції. Монетарні активи і зобов'язання, деноміновані в іноземних валютах, перераховуються у функціональну валюту за обмінним курсом, що діє на звітну дату. Доходи і витрати, що виникають при перерахунку операцій в іноземних валютах, відображаються в звіті про прибутки і збитки за статтею «Результат від переоцінки іноземної валюти». Немонетарні статті, що відображаються за фактичною вартістю в іноземній валюті, перераховуються за обмінним курсом, що діє на дату операції. Немонетарні статті, що відображаються за справедливою вартістю в іноземній валюті, перераховуються за обмінним курсом, що діє на дату визначення справедливої вартості.</w:t>
            </w:r>
          </w:p>
          <w:p w:rsidR="000C5DCA" w:rsidRPr="00042678" w:rsidRDefault="000C5DCA" w:rsidP="000C5DCA">
            <w:pPr>
              <w:spacing w:before="120" w:after="120"/>
              <w:rPr>
                <w:b/>
                <w:bCs/>
                <w:i/>
                <w:iCs/>
                <w:sz w:val="16"/>
                <w:szCs w:val="16"/>
                <w:lang w:val="uk-UA"/>
              </w:rPr>
            </w:pPr>
            <w:r w:rsidRPr="00042678">
              <w:rPr>
                <w:b/>
                <w:bCs/>
                <w:i/>
                <w:iCs/>
                <w:sz w:val="16"/>
                <w:szCs w:val="16"/>
                <w:lang w:val="uk-UA"/>
              </w:rPr>
              <w:t>Взаємозаліки фінансових інструментів</w:t>
            </w:r>
          </w:p>
          <w:p w:rsidR="000C5DCA" w:rsidRPr="00042678" w:rsidRDefault="000C5DCA" w:rsidP="000C5DCA">
            <w:pPr>
              <w:spacing w:before="120" w:after="120"/>
              <w:rPr>
                <w:sz w:val="16"/>
                <w:szCs w:val="16"/>
                <w:lang w:val="uk-UA"/>
              </w:rPr>
            </w:pPr>
            <w:r w:rsidRPr="00042678">
              <w:rPr>
                <w:sz w:val="16"/>
                <w:szCs w:val="16"/>
                <w:lang w:val="uk-UA"/>
              </w:rPr>
              <w:t>Взаємозалік фінансових активів та зобов’язань, з подальшим включенням до звіту про фінансовий стан лише їхньої чистої суми, може здійснюватися лише у випадку існування юридично визначеного права взаємозаліку визнаних сум, коли є намір провести розрахунок на основі чистої суми або одночасно реалізувати актив та розрахуватися за зобов’язаннями.</w:t>
            </w:r>
          </w:p>
          <w:p w:rsidR="000C5DCA" w:rsidRPr="00042678" w:rsidRDefault="000C5DCA" w:rsidP="000C5DCA">
            <w:pPr>
              <w:spacing w:before="120" w:after="120"/>
              <w:rPr>
                <w:b/>
                <w:i/>
                <w:sz w:val="16"/>
                <w:szCs w:val="16"/>
                <w:lang w:val="uk-UA"/>
              </w:rPr>
            </w:pPr>
            <w:r w:rsidRPr="00042678">
              <w:rPr>
                <w:b/>
                <w:i/>
                <w:sz w:val="16"/>
                <w:szCs w:val="16"/>
                <w:lang w:val="uk-UA"/>
              </w:rPr>
              <w:t>Виплати працівникам та пов’язані із ними відрахування</w:t>
            </w:r>
          </w:p>
          <w:p w:rsidR="000C5DCA" w:rsidRPr="00042678" w:rsidRDefault="000C5DCA" w:rsidP="0048514E">
            <w:pPr>
              <w:spacing w:before="120" w:after="120"/>
              <w:rPr>
                <w:sz w:val="16"/>
                <w:szCs w:val="16"/>
                <w:lang w:val="uk-UA"/>
              </w:rPr>
            </w:pPr>
            <w:r w:rsidRPr="00042678">
              <w:rPr>
                <w:sz w:val="16"/>
                <w:szCs w:val="16"/>
                <w:lang w:val="uk-UA"/>
              </w:rPr>
              <w:t>Розрахунки, пов’язані з оплатою праці працівників Банку та працівників, що виконують роботи за договорами цивільно-правового характеру (здійснення вказаних виплат, нарахування заробітної плати, утримання податків та обов’язкових платежів із нарахованих сум, нарахування податків та обов’язкових платежів на фонд оплати праці), здійснюються відповідно до чинного законодавства та внутрішніх нормативних документів Банку.</w:t>
            </w:r>
            <w:r w:rsidRPr="00042678">
              <w:rPr>
                <w:sz w:val="16"/>
                <w:szCs w:val="16"/>
                <w:lang w:val="uk-UA"/>
              </w:rPr>
              <w:br w:type="page"/>
            </w:r>
          </w:p>
          <w:p w:rsidR="000C5DCA" w:rsidRPr="00042678" w:rsidRDefault="000C5DCA" w:rsidP="000C5DCA">
            <w:pPr>
              <w:spacing w:before="120" w:after="120"/>
              <w:rPr>
                <w:sz w:val="16"/>
                <w:szCs w:val="16"/>
                <w:lang w:val="uk-UA"/>
              </w:rPr>
            </w:pPr>
            <w:r w:rsidRPr="00042678">
              <w:rPr>
                <w:sz w:val="16"/>
                <w:szCs w:val="16"/>
                <w:lang w:val="uk-UA"/>
              </w:rPr>
              <w:t>Нарахування основної та додаткової заробітної плати працівникам Банку здійснюється згідно посадових окладів, що визначаються штатним розкладом Банку.</w:t>
            </w:r>
          </w:p>
          <w:p w:rsidR="000C5DCA" w:rsidRPr="00042678" w:rsidRDefault="000C5DCA" w:rsidP="000C5DCA">
            <w:pPr>
              <w:spacing w:before="120" w:after="120"/>
              <w:rPr>
                <w:sz w:val="16"/>
                <w:szCs w:val="16"/>
                <w:lang w:val="uk-UA"/>
              </w:rPr>
            </w:pPr>
            <w:r w:rsidRPr="00042678">
              <w:rPr>
                <w:sz w:val="16"/>
                <w:szCs w:val="16"/>
                <w:lang w:val="uk-UA"/>
              </w:rPr>
              <w:t>В окремих випадках Банк укладає трудові контракти, згідно яких працівнику можуть надаватись додаткові майнові пільги та допомоги.</w:t>
            </w:r>
          </w:p>
          <w:p w:rsidR="000C5DCA" w:rsidRPr="00042678" w:rsidRDefault="000C5DCA" w:rsidP="000C5DCA">
            <w:pPr>
              <w:spacing w:before="120" w:after="120"/>
              <w:rPr>
                <w:sz w:val="16"/>
                <w:szCs w:val="16"/>
                <w:lang w:val="uk-UA"/>
              </w:rPr>
            </w:pPr>
            <w:r w:rsidRPr="00042678">
              <w:rPr>
                <w:sz w:val="16"/>
                <w:szCs w:val="16"/>
                <w:lang w:val="uk-UA"/>
              </w:rPr>
              <w:t>Банк проводить розрахунок та формує забезпечення за виплатами щодо невикористаних відпусток працівників Банку.</w:t>
            </w:r>
            <w:r w:rsidRPr="00042678" w:rsidDel="00951F1A">
              <w:rPr>
                <w:sz w:val="16"/>
                <w:szCs w:val="16"/>
                <w:lang w:val="uk-UA"/>
              </w:rPr>
              <w:t xml:space="preserve"> </w:t>
            </w:r>
          </w:p>
          <w:p w:rsidR="000C5DCA" w:rsidRPr="00042678" w:rsidRDefault="000C5DCA" w:rsidP="000C5DCA">
            <w:pPr>
              <w:spacing w:before="120" w:after="120"/>
              <w:rPr>
                <w:b/>
                <w:i/>
                <w:sz w:val="16"/>
                <w:szCs w:val="16"/>
                <w:lang w:val="uk-UA"/>
              </w:rPr>
            </w:pPr>
            <w:r w:rsidRPr="00042678">
              <w:rPr>
                <w:b/>
                <w:i/>
                <w:sz w:val="16"/>
                <w:szCs w:val="16"/>
                <w:lang w:val="uk-UA"/>
              </w:rPr>
              <w:t>Операційні сегменти</w:t>
            </w:r>
          </w:p>
          <w:p w:rsidR="000C5DCA" w:rsidRPr="00042678" w:rsidRDefault="000C5DCA" w:rsidP="000C5DCA">
            <w:pPr>
              <w:autoSpaceDE w:val="0"/>
              <w:autoSpaceDN w:val="0"/>
              <w:adjustRightInd w:val="0"/>
              <w:spacing w:before="120" w:after="120"/>
              <w:rPr>
                <w:bCs/>
                <w:iCs/>
                <w:sz w:val="16"/>
                <w:szCs w:val="16"/>
                <w:lang w:val="uk-UA"/>
              </w:rPr>
            </w:pPr>
            <w:r w:rsidRPr="00042678">
              <w:rPr>
                <w:bCs/>
                <w:iCs/>
                <w:sz w:val="16"/>
                <w:szCs w:val="16"/>
                <w:lang w:val="uk-UA"/>
              </w:rPr>
              <w:t xml:space="preserve">Сегмент − це компонент бізнесу Банку, який може бути виділений і який пов'язаний або з наданням продуктів та послуг (сегмент діяльності), або з наданням продуктів та послуг у конкретному економічному середовищі (географічний сегмент), в якому він наражається на ризики й одержує економічні вигоди, відмінні від ризиків і економічних </w:t>
            </w:r>
            <w:proofErr w:type="spellStart"/>
            <w:r w:rsidRPr="00042678">
              <w:rPr>
                <w:bCs/>
                <w:iCs/>
                <w:sz w:val="16"/>
                <w:szCs w:val="16"/>
                <w:lang w:val="uk-UA"/>
              </w:rPr>
              <w:t>вигод</w:t>
            </w:r>
            <w:proofErr w:type="spellEnd"/>
            <w:r w:rsidRPr="00042678">
              <w:rPr>
                <w:bCs/>
                <w:iCs/>
                <w:sz w:val="16"/>
                <w:szCs w:val="16"/>
                <w:lang w:val="uk-UA"/>
              </w:rPr>
              <w:t xml:space="preserve"> в інших сегментах. Основним форматом Банку для подання сегментної інформації є сегменти за напрямками діяльності: послуги банкам, послуги корпоративним клієнтам, послуги фізичним особам, інвестиційна банківська діяльність, інші операції.</w:t>
            </w:r>
          </w:p>
          <w:p w:rsidR="000C5DCA" w:rsidRPr="00042678" w:rsidRDefault="000C5DCA" w:rsidP="000C5DCA">
            <w:pPr>
              <w:autoSpaceDE w:val="0"/>
              <w:autoSpaceDN w:val="0"/>
              <w:adjustRightInd w:val="0"/>
              <w:spacing w:before="120" w:after="120"/>
              <w:rPr>
                <w:bCs/>
                <w:iCs/>
                <w:sz w:val="16"/>
                <w:szCs w:val="16"/>
                <w:lang w:val="uk-UA"/>
              </w:rPr>
            </w:pPr>
            <w:r w:rsidRPr="00042678">
              <w:rPr>
                <w:bCs/>
                <w:iCs/>
                <w:sz w:val="16"/>
                <w:szCs w:val="16"/>
                <w:lang w:val="uk-UA"/>
              </w:rPr>
              <w:t>В основу для розподілу доходів/витрат та активів/зобов’язань за сегментами діяльності покладено управлінський облік банку. Доходами та витратами звітного сегмента є доходи та витрати, які безпосередньо відносяться до сегмента. Витрати за сегментом не включають загальні адміністративні витрати. Критерії та пояснення представлені в Примітці 32.</w:t>
            </w:r>
          </w:p>
          <w:p w:rsidR="000C5DCA" w:rsidRPr="00042678" w:rsidRDefault="000C5DCA" w:rsidP="000C5DCA">
            <w:pPr>
              <w:autoSpaceDE w:val="0"/>
              <w:autoSpaceDN w:val="0"/>
              <w:adjustRightInd w:val="0"/>
              <w:spacing w:before="120" w:after="120"/>
              <w:rPr>
                <w:b/>
                <w:bCs/>
                <w:i/>
                <w:iCs/>
                <w:sz w:val="16"/>
                <w:szCs w:val="16"/>
                <w:lang w:val="uk-UA"/>
              </w:rPr>
            </w:pPr>
            <w:r w:rsidRPr="00042678">
              <w:rPr>
                <w:b/>
                <w:bCs/>
                <w:i/>
                <w:iCs/>
                <w:sz w:val="16"/>
                <w:szCs w:val="16"/>
                <w:lang w:val="uk-UA"/>
              </w:rPr>
              <w:t>Операції з пов’язаними сторонами</w:t>
            </w:r>
          </w:p>
          <w:p w:rsidR="000C5DCA" w:rsidRPr="00042678" w:rsidRDefault="000C5DCA" w:rsidP="000C5DCA">
            <w:pPr>
              <w:autoSpaceDE w:val="0"/>
              <w:autoSpaceDN w:val="0"/>
              <w:adjustRightInd w:val="0"/>
              <w:spacing w:before="120" w:after="120"/>
              <w:rPr>
                <w:bCs/>
                <w:iCs/>
                <w:sz w:val="16"/>
                <w:szCs w:val="16"/>
                <w:lang w:val="uk-UA"/>
              </w:rPr>
            </w:pPr>
            <w:r w:rsidRPr="00042678">
              <w:rPr>
                <w:bCs/>
                <w:iCs/>
                <w:sz w:val="16"/>
                <w:szCs w:val="16"/>
                <w:lang w:val="uk-UA"/>
              </w:rPr>
              <w:t xml:space="preserve">Початкове визнання операцій з пов’язаними сторонами. У ході звичайної діяльності Банк здійснює операції з пов’язаними сторонами. МСБО 39 </w:t>
            </w:r>
            <w:r w:rsidRPr="00042678">
              <w:rPr>
                <w:bCs/>
                <w:i/>
                <w:iCs/>
                <w:sz w:val="16"/>
                <w:szCs w:val="16"/>
                <w:lang w:val="uk-UA"/>
              </w:rPr>
              <w:t>«Фінансові інструменти: визнання та оцінка»</w:t>
            </w:r>
            <w:r w:rsidRPr="00042678">
              <w:rPr>
                <w:bCs/>
                <w:iCs/>
                <w:sz w:val="16"/>
                <w:szCs w:val="16"/>
                <w:lang w:val="uk-UA"/>
              </w:rPr>
              <w:t xml:space="preserve"> вимагає обліковувати фінансові інструменти при початковому визнанні за справедливою вартістю. За відсутності активного ринку таких операцій, для того щоб визначити, чи здійснювались такі операції за ринковими або неринковими ставками, використовуються професійні судження. Підставою для таких суджень є ціноутворення щодо подібних видів операцій з непов’язаними сторонами та аналіз ефективної процентної ставки. </w:t>
            </w:r>
          </w:p>
          <w:p w:rsidR="000C5DCA" w:rsidRPr="00042678" w:rsidRDefault="000C5DCA" w:rsidP="000C5DCA">
            <w:pPr>
              <w:autoSpaceDE w:val="0"/>
              <w:autoSpaceDN w:val="0"/>
              <w:adjustRightInd w:val="0"/>
              <w:spacing w:before="120" w:after="120"/>
              <w:rPr>
                <w:bCs/>
                <w:iCs/>
                <w:sz w:val="16"/>
                <w:szCs w:val="16"/>
                <w:lang w:val="uk-UA"/>
              </w:rPr>
            </w:pPr>
            <w:r w:rsidRPr="00042678">
              <w:rPr>
                <w:bCs/>
                <w:iCs/>
                <w:sz w:val="16"/>
                <w:szCs w:val="16"/>
                <w:lang w:val="uk-UA"/>
              </w:rPr>
              <w:t xml:space="preserve">При визначенні належності клієнтів (контрагентів) до пов‘язаних з Банком осіб, Банк керується вимогами МСБО 24 </w:t>
            </w:r>
            <w:r w:rsidRPr="00042678">
              <w:rPr>
                <w:bCs/>
                <w:i/>
                <w:iCs/>
                <w:sz w:val="16"/>
                <w:szCs w:val="16"/>
                <w:lang w:val="uk-UA"/>
              </w:rPr>
              <w:t>«Розкриття інформації про зв’язані сторони»</w:t>
            </w:r>
            <w:r w:rsidRPr="00042678">
              <w:rPr>
                <w:bCs/>
                <w:iCs/>
                <w:sz w:val="16"/>
                <w:szCs w:val="16"/>
                <w:lang w:val="uk-UA"/>
              </w:rPr>
              <w:t>.</w:t>
            </w:r>
          </w:p>
          <w:p w:rsidR="000C5DCA" w:rsidRPr="00042678" w:rsidRDefault="000C5DCA" w:rsidP="000C5DCA">
            <w:pPr>
              <w:autoSpaceDE w:val="0"/>
              <w:autoSpaceDN w:val="0"/>
              <w:adjustRightInd w:val="0"/>
              <w:spacing w:before="120" w:after="120"/>
              <w:rPr>
                <w:bCs/>
                <w:iCs/>
                <w:sz w:val="16"/>
                <w:szCs w:val="16"/>
                <w:lang w:val="uk-UA"/>
              </w:rPr>
            </w:pPr>
            <w:r w:rsidRPr="00042678">
              <w:rPr>
                <w:bCs/>
                <w:iCs/>
                <w:sz w:val="16"/>
                <w:szCs w:val="16"/>
                <w:lang w:val="uk-UA"/>
              </w:rPr>
              <w:t>Угоди, що укладаються Банком з пов’язаними з Банком особами, не можуть передбачати умови, що не є поточними ринковими умовами.</w:t>
            </w:r>
          </w:p>
          <w:p w:rsidR="000C5DCA" w:rsidRPr="00042678" w:rsidRDefault="000C5DCA" w:rsidP="000C5DCA">
            <w:pPr>
              <w:autoSpaceDE w:val="0"/>
              <w:autoSpaceDN w:val="0"/>
              <w:adjustRightInd w:val="0"/>
              <w:spacing w:before="120" w:after="120"/>
              <w:rPr>
                <w:bCs/>
                <w:iCs/>
                <w:sz w:val="16"/>
                <w:szCs w:val="16"/>
                <w:lang w:val="uk-UA"/>
              </w:rPr>
            </w:pPr>
            <w:r w:rsidRPr="00042678">
              <w:rPr>
                <w:bCs/>
                <w:iCs/>
                <w:sz w:val="16"/>
                <w:szCs w:val="16"/>
                <w:lang w:val="uk-UA"/>
              </w:rPr>
              <w:t>Операції з пов'язаними з Банком особами здійснюються за звичайними цінами згідно оприлюднених ставок і тарифів, затверджених відповідними колегіальними органами (комітетами) Банку. Умови операцій з пов’язаними сторонами описані у Примітці 39.</w:t>
            </w:r>
          </w:p>
          <w:p w:rsidR="000C5DCA" w:rsidRPr="00042678" w:rsidRDefault="000C5DCA" w:rsidP="000C5DCA">
            <w:pPr>
              <w:spacing w:before="120" w:after="120"/>
              <w:rPr>
                <w:b/>
                <w:i/>
                <w:sz w:val="16"/>
                <w:szCs w:val="16"/>
                <w:lang w:val="uk-UA"/>
              </w:rPr>
            </w:pPr>
            <w:r w:rsidRPr="00042678">
              <w:rPr>
                <w:b/>
                <w:i/>
                <w:sz w:val="16"/>
                <w:szCs w:val="16"/>
                <w:lang w:val="uk-UA"/>
              </w:rPr>
              <w:t>Ефект змін в обліковій політиці, облікових оцінках та виправлення суттєвих помилок</w:t>
            </w:r>
          </w:p>
          <w:p w:rsidR="000C5DCA" w:rsidRPr="00042678" w:rsidRDefault="000C5DCA" w:rsidP="000C5DCA">
            <w:pPr>
              <w:spacing w:before="120" w:after="120"/>
              <w:rPr>
                <w:b/>
                <w:iCs/>
                <w:sz w:val="16"/>
                <w:szCs w:val="16"/>
                <w:lang w:val="uk-UA" w:eastAsia="x-none"/>
              </w:rPr>
            </w:pPr>
            <w:r w:rsidRPr="00042678">
              <w:rPr>
                <w:sz w:val="16"/>
                <w:szCs w:val="16"/>
                <w:lang w:val="uk-UA"/>
              </w:rPr>
              <w:t>Банк змінює облікову політику, тільки якщо зміна вимагається стандартом або тлумаченням або приводить до того, що фінансові звіти надають достовірну та доречнішу інформацію про вплив операцій, інших подій або умов на фінансовий стан, фінансові результати діяльності або грошові потоки банку. Не вважаються змінами в обліковій політиці застосування облікової політики до операцій, інших подій або умов, що відрізняються за сутністю від тих, що відбувались раніше, не відбувались раніше або були не суттєвими. Банк застосовує МСФЗ для складання фінансової звітності з 2008 року, з 2012 року Банк складає та оприлюднює єдину звітність за МСФЗ. У 2016 році були відсутні зміни у облікових політиках, які могли вплинути на фінансову звітність.</w:t>
            </w:r>
          </w:p>
          <w:p w:rsidR="000C5DCA" w:rsidRPr="00042678" w:rsidRDefault="000C5DCA" w:rsidP="000C5DCA">
            <w:pPr>
              <w:pStyle w:val="Taskombank"/>
              <w:rPr>
                <w:rFonts w:ascii="Times New Roman" w:hAnsi="Times New Roman" w:cs="Times New Roman"/>
                <w:sz w:val="16"/>
                <w:szCs w:val="16"/>
              </w:rPr>
            </w:pPr>
            <w:bookmarkStart w:id="321" w:name="_Toc480373044"/>
            <w:r w:rsidRPr="00042678">
              <w:rPr>
                <w:rFonts w:ascii="Times New Roman" w:hAnsi="Times New Roman" w:cs="Times New Roman"/>
                <w:sz w:val="16"/>
                <w:szCs w:val="16"/>
              </w:rPr>
              <w:t>Примітка 5. Перехід на нові та переглянуті стандарти</w:t>
            </w:r>
            <w:bookmarkEnd w:id="321"/>
          </w:p>
          <w:p w:rsidR="000C5DCA" w:rsidRPr="00042678" w:rsidRDefault="000C5DCA" w:rsidP="000C5DCA">
            <w:pPr>
              <w:spacing w:before="120" w:after="120"/>
              <w:rPr>
                <w:sz w:val="16"/>
                <w:szCs w:val="16"/>
                <w:lang w:val="uk-UA"/>
              </w:rPr>
            </w:pPr>
            <w:r w:rsidRPr="00042678">
              <w:rPr>
                <w:sz w:val="16"/>
                <w:szCs w:val="16"/>
                <w:lang w:val="uk-UA"/>
              </w:rPr>
              <w:t>Нижче представлені стандарти та інтерпретації, які були випущені, але ще не набрали чинності на дату публікації фінансової звітності Банку. Банк планує застосовувати ці стандарти після набрання їх чинності.</w:t>
            </w:r>
          </w:p>
          <w:p w:rsidR="000C5DCA" w:rsidRPr="00042678" w:rsidRDefault="000C5DCA" w:rsidP="000C5DCA">
            <w:pPr>
              <w:spacing w:before="120" w:after="120"/>
              <w:rPr>
                <w:sz w:val="16"/>
                <w:szCs w:val="16"/>
                <w:lang w:val="uk-UA"/>
              </w:rPr>
            </w:pPr>
            <w:r w:rsidRPr="00042678">
              <w:rPr>
                <w:i/>
                <w:sz w:val="16"/>
                <w:szCs w:val="16"/>
                <w:lang w:val="uk-UA"/>
              </w:rPr>
              <w:t>МСФЗ (IFRS) 9 «Фінансові інструменти»</w:t>
            </w:r>
          </w:p>
          <w:p w:rsidR="000C5DCA" w:rsidRPr="00042678" w:rsidRDefault="000C5DCA" w:rsidP="0048514E">
            <w:pPr>
              <w:spacing w:before="120" w:after="120"/>
              <w:rPr>
                <w:sz w:val="16"/>
                <w:szCs w:val="16"/>
                <w:lang w:val="uk-UA"/>
              </w:rPr>
            </w:pPr>
            <w:r w:rsidRPr="00042678">
              <w:rPr>
                <w:sz w:val="16"/>
                <w:szCs w:val="16"/>
                <w:lang w:val="uk-UA"/>
              </w:rPr>
              <w:t xml:space="preserve">В липні 2014 року Рада з МСФЗ опублікувала остаточну версію МСФЗ (IFRS) 9 </w:t>
            </w:r>
            <w:r w:rsidRPr="00042678">
              <w:rPr>
                <w:i/>
                <w:sz w:val="16"/>
                <w:szCs w:val="16"/>
                <w:lang w:val="uk-UA"/>
              </w:rPr>
              <w:t>«Фінансові інструменти»</w:t>
            </w:r>
            <w:r w:rsidRPr="00042678">
              <w:rPr>
                <w:sz w:val="16"/>
                <w:szCs w:val="16"/>
                <w:lang w:val="uk-UA"/>
              </w:rPr>
              <w:t xml:space="preserve">, яка включає всі етапи проекту за фінансовими інструментами й замінює МСФЗ (IAS) 39 </w:t>
            </w:r>
            <w:r w:rsidRPr="00042678">
              <w:rPr>
                <w:i/>
                <w:sz w:val="16"/>
                <w:szCs w:val="16"/>
                <w:lang w:val="uk-UA"/>
              </w:rPr>
              <w:t>«Фінансові інструменти: визнання та оцінка»</w:t>
            </w:r>
            <w:r w:rsidRPr="00042678">
              <w:rPr>
                <w:sz w:val="16"/>
                <w:szCs w:val="16"/>
                <w:lang w:val="uk-UA"/>
              </w:rPr>
              <w:t xml:space="preserve">, а також усі попередні версії МСФЗ (IFRS) 9. Стандарт запроваджує нові вимоги до класифікації та оцінки, зменшення корисності та обліку хеджування. </w:t>
            </w:r>
            <w:r w:rsidRPr="00042678">
              <w:rPr>
                <w:sz w:val="16"/>
                <w:szCs w:val="16"/>
                <w:lang w:val="uk-UA"/>
              </w:rPr>
              <w:br w:type="page"/>
            </w:r>
          </w:p>
          <w:p w:rsidR="000C5DCA" w:rsidRPr="00042678" w:rsidRDefault="000C5DCA" w:rsidP="000C5DCA">
            <w:pPr>
              <w:spacing w:before="120" w:after="120"/>
              <w:rPr>
                <w:sz w:val="16"/>
                <w:szCs w:val="16"/>
                <w:lang w:val="uk-UA"/>
              </w:rPr>
            </w:pPr>
            <w:r w:rsidRPr="00042678">
              <w:rPr>
                <w:sz w:val="16"/>
                <w:szCs w:val="16"/>
                <w:lang w:val="uk-UA"/>
              </w:rPr>
              <w:t xml:space="preserve">У частині класифікації та оцінки новий стандарт вимагає, щоб оцінка всіх фінансових активів, за винятком дольових та похідних </w:t>
            </w:r>
            <w:r w:rsidRPr="00042678">
              <w:rPr>
                <w:sz w:val="16"/>
                <w:szCs w:val="16"/>
                <w:lang w:val="uk-UA"/>
              </w:rPr>
              <w:lastRenderedPageBreak/>
              <w:t xml:space="preserve">інструментів, проводилася на основі комбінованого підходу виходячи з бізнес-моделі, використовуваної організацією для управління фінансовими активами, і характеристик фінансового активу, пов’язаних з передбаченими договором грошовими потоками. Замість категорій, встановлених МСФЗ (IAS) 39, вводяться такі категорії фінансових інструментів: оцінювані за справедливою вартістю через прибуток або збиток (звіт про фінансові результати), за справедливою вартістю через інший сукупний дохід і за амортизованою вартістю. МСФЗ (IFRS) 9 також дозволяє компаніям продовжувати класифікувати (але без права подальшої </w:t>
            </w:r>
            <w:proofErr w:type="spellStart"/>
            <w:r w:rsidRPr="00042678">
              <w:rPr>
                <w:sz w:val="16"/>
                <w:szCs w:val="16"/>
                <w:lang w:val="uk-UA"/>
              </w:rPr>
              <w:t>рекласифікації</w:t>
            </w:r>
            <w:proofErr w:type="spellEnd"/>
            <w:r w:rsidRPr="00042678">
              <w:rPr>
                <w:sz w:val="16"/>
                <w:szCs w:val="16"/>
                <w:lang w:val="uk-UA"/>
              </w:rPr>
              <w:t xml:space="preserve">) фінансові інструменти, що відповідають критеріям визнання в якості оцінюваних за амортизованою вартістю або за справедливою вартістю через інший сукупний дохід, в категорію оцінюваних за справедливою вартістю через прибуток або збиток, якщо це дозволяє усунути або значно зменшити непослідовність підходів до оцінки або визнання. </w:t>
            </w:r>
          </w:p>
          <w:p w:rsidR="000C5DCA" w:rsidRPr="00042678" w:rsidRDefault="000C5DCA" w:rsidP="000C5DCA">
            <w:pPr>
              <w:spacing w:before="120" w:after="120"/>
              <w:rPr>
                <w:sz w:val="16"/>
                <w:szCs w:val="16"/>
                <w:lang w:val="uk-UA"/>
              </w:rPr>
            </w:pPr>
            <w:r w:rsidRPr="00042678">
              <w:rPr>
                <w:sz w:val="16"/>
                <w:szCs w:val="16"/>
                <w:lang w:val="uk-UA"/>
              </w:rPr>
              <w:t xml:space="preserve">Дольові інструменти, які не призначені для торгівлі, можуть ставитися (без права подальшої </w:t>
            </w:r>
            <w:proofErr w:type="spellStart"/>
            <w:r w:rsidRPr="00042678">
              <w:rPr>
                <w:sz w:val="16"/>
                <w:szCs w:val="16"/>
                <w:lang w:val="uk-UA"/>
              </w:rPr>
              <w:t>рекласифікації</w:t>
            </w:r>
            <w:proofErr w:type="spellEnd"/>
            <w:r w:rsidRPr="00042678">
              <w:rPr>
                <w:sz w:val="16"/>
                <w:szCs w:val="16"/>
                <w:lang w:val="uk-UA"/>
              </w:rPr>
              <w:t>) в категорію оцінюваних за справедливою вартістю через інший сукупний дохід, при цьому доходи або витрати за такими інструментами в подальшому не підлягають відображенню в звіті про фінансові результати. Порядок обліку фінансових зобов’язань в цілому аналогічний вимогам МСФЗ (IAS) 39.</w:t>
            </w:r>
          </w:p>
          <w:p w:rsidR="000C5DCA" w:rsidRPr="00042678" w:rsidRDefault="000C5DCA" w:rsidP="000C5DCA">
            <w:pPr>
              <w:spacing w:before="120" w:after="120"/>
              <w:rPr>
                <w:sz w:val="16"/>
                <w:szCs w:val="16"/>
                <w:lang w:val="uk-UA"/>
              </w:rPr>
            </w:pPr>
            <w:r w:rsidRPr="00042678">
              <w:rPr>
                <w:sz w:val="16"/>
                <w:szCs w:val="16"/>
                <w:lang w:val="uk-UA"/>
              </w:rPr>
              <w:t>МСФЗ (IFRS) 9 кардинально змінює підхід до обліку знецінених кредитів. Замість підходу на основі понесених збитків відповідно до МСФЗ (IAS) 39 вводиться прогнозний підхід, що вимагає відображення очікуваних кредитних збитків. Банк буде зобов’язаний визнати оціночний резерв під очікувані кредитні збитки за всіма кредитами та іншими борговими фінансовими активами, які не оцінюються за справедливою вартістю через прибуток або збиток, а також за зобов’язаннями щодо надання кредитів і договорами фінансової гарантії.</w:t>
            </w:r>
          </w:p>
          <w:p w:rsidR="000C5DCA" w:rsidRPr="00042678" w:rsidRDefault="000C5DCA" w:rsidP="000C5DCA">
            <w:pPr>
              <w:spacing w:before="120" w:after="120"/>
              <w:rPr>
                <w:sz w:val="16"/>
                <w:szCs w:val="16"/>
                <w:lang w:val="uk-UA"/>
              </w:rPr>
            </w:pPr>
            <w:r w:rsidRPr="00042678">
              <w:rPr>
                <w:sz w:val="16"/>
                <w:szCs w:val="16"/>
                <w:lang w:val="uk-UA"/>
              </w:rPr>
              <w:t>Резерв повинен оцінюватися в сумі, що дорівнює очікуваним кредитним збиткам, обумовленими ймовірністю дефолту протягом наступних 12 місяців. У випадках коли кредитний ризик по інструменту значно збільшився з моменту його первісного визнання, резерв оцінюється виходячи з ймовірності дефолту протягом всього терміну активу.</w:t>
            </w:r>
          </w:p>
          <w:p w:rsidR="000C5DCA" w:rsidRPr="00042678" w:rsidRDefault="000C5DCA" w:rsidP="000C5DCA">
            <w:pPr>
              <w:spacing w:before="120" w:after="120"/>
              <w:rPr>
                <w:sz w:val="16"/>
                <w:szCs w:val="16"/>
                <w:lang w:val="uk-UA"/>
              </w:rPr>
            </w:pPr>
            <w:r w:rsidRPr="00042678">
              <w:rPr>
                <w:sz w:val="16"/>
                <w:szCs w:val="16"/>
                <w:lang w:val="uk-UA"/>
              </w:rPr>
              <w:t>МСФЗ (IFRS) 9 набуває чинності для річних звітних періодів, що починаються 1 січня 2018 року або після цієї дати. Дозволяється дострокове застосування. Вимагається ретроспективне застосування, але подання порівняльної інформації не є обов’язковим. Вплив застосування стандарту на дату переходу (1 січня 2018 року) необхідно відобразити в складі нерозподіленого прибутку. Очікується, що застосування МСФЗ (IFRS) 9 вплине на класифікацію і оцінку фінансових активів Банку, але не вплине на класифікацію і оцінку його фінансових зобов’язань. Банк передбачає, що застосування вимог МСФЗ (IFRS) 9 з обліку знецінення вплине на його капітал. Для оцінки величини такого впливу Банку потрібно провести детальний аналіз, що враховує всю обґрунтовану і підтверджену інформацію, в тому числі прогнозну.</w:t>
            </w:r>
          </w:p>
          <w:p w:rsidR="000C5DCA" w:rsidRPr="00042678" w:rsidRDefault="000C5DCA" w:rsidP="000C5DCA">
            <w:pPr>
              <w:keepNext/>
              <w:spacing w:before="120" w:after="120"/>
              <w:rPr>
                <w:sz w:val="16"/>
                <w:szCs w:val="16"/>
                <w:lang w:val="uk-UA"/>
              </w:rPr>
            </w:pPr>
            <w:r w:rsidRPr="00042678">
              <w:rPr>
                <w:i/>
                <w:sz w:val="16"/>
                <w:szCs w:val="16"/>
                <w:lang w:val="uk-UA"/>
              </w:rPr>
              <w:t>МСФЗ (IFRS) 15 «Виручка за договорами з клієнтами»</w:t>
            </w:r>
          </w:p>
          <w:p w:rsidR="000C5DCA" w:rsidRPr="00042678" w:rsidRDefault="000C5DCA" w:rsidP="000C5DCA">
            <w:pPr>
              <w:keepNext/>
              <w:spacing w:before="120" w:after="120"/>
              <w:rPr>
                <w:sz w:val="16"/>
                <w:szCs w:val="16"/>
                <w:lang w:val="uk-UA"/>
              </w:rPr>
            </w:pPr>
            <w:r w:rsidRPr="00042678">
              <w:rPr>
                <w:sz w:val="16"/>
                <w:szCs w:val="16"/>
                <w:lang w:val="uk-UA"/>
              </w:rPr>
              <w:t xml:space="preserve">МСФЗ (IFRS) 15, опублікований у травні 2014 року, запроваджує нову </w:t>
            </w:r>
            <w:proofErr w:type="spellStart"/>
            <w:r w:rsidRPr="00042678">
              <w:rPr>
                <w:sz w:val="16"/>
                <w:szCs w:val="16"/>
                <w:lang w:val="uk-UA"/>
              </w:rPr>
              <w:t>п’ятисходинкову</w:t>
            </w:r>
            <w:proofErr w:type="spellEnd"/>
            <w:r w:rsidRPr="00042678">
              <w:rPr>
                <w:sz w:val="16"/>
                <w:szCs w:val="16"/>
                <w:lang w:val="uk-UA"/>
              </w:rPr>
              <w:t xml:space="preserve"> модель, яка застосовується до виручки за договорами з клієнтами. Виручка за договорами оренди, договорами страхування, а також виручка, що виникає стосовно фінансових інструментів та інших договірних прав та зобов’язань, які відносяться до сфер застосування МСФЗ (IAS) 17 </w:t>
            </w:r>
            <w:r w:rsidRPr="00042678">
              <w:rPr>
                <w:i/>
                <w:sz w:val="16"/>
                <w:szCs w:val="16"/>
                <w:lang w:val="uk-UA"/>
              </w:rPr>
              <w:t>«Оренда»</w:t>
            </w:r>
            <w:r w:rsidRPr="00042678">
              <w:rPr>
                <w:sz w:val="16"/>
                <w:szCs w:val="16"/>
                <w:lang w:val="uk-UA"/>
              </w:rPr>
              <w:t xml:space="preserve">, МСФЗ (IFRS) 4 </w:t>
            </w:r>
            <w:r w:rsidRPr="00042678">
              <w:rPr>
                <w:i/>
                <w:sz w:val="16"/>
                <w:szCs w:val="16"/>
                <w:lang w:val="uk-UA"/>
              </w:rPr>
              <w:t>«Договори страхування</w:t>
            </w:r>
            <w:r w:rsidRPr="00042678">
              <w:rPr>
                <w:sz w:val="16"/>
                <w:szCs w:val="16"/>
                <w:lang w:val="uk-UA"/>
              </w:rPr>
              <w:t xml:space="preserve">» і МСФЗ (IAS) 39 </w:t>
            </w:r>
            <w:r w:rsidRPr="00042678">
              <w:rPr>
                <w:i/>
                <w:sz w:val="16"/>
                <w:szCs w:val="16"/>
                <w:lang w:val="uk-UA"/>
              </w:rPr>
              <w:t xml:space="preserve">«Фінансові інструменти: визнання та оцінка» </w:t>
            </w:r>
            <w:r w:rsidRPr="00042678">
              <w:rPr>
                <w:sz w:val="16"/>
                <w:szCs w:val="16"/>
                <w:lang w:val="uk-UA"/>
              </w:rPr>
              <w:t xml:space="preserve">(або, у випадку дострокового застосування, МСФЗ (IFRS) 9 </w:t>
            </w:r>
            <w:r w:rsidRPr="00042678">
              <w:rPr>
                <w:i/>
                <w:sz w:val="16"/>
                <w:szCs w:val="16"/>
                <w:lang w:val="uk-UA"/>
              </w:rPr>
              <w:t>«Фінансові інструменти»</w:t>
            </w:r>
            <w:r w:rsidRPr="00042678">
              <w:rPr>
                <w:sz w:val="16"/>
                <w:szCs w:val="16"/>
                <w:lang w:val="uk-UA"/>
              </w:rPr>
              <w:t>) відповідно, не входить до сфери застосування МСФЗ (IFRS) 15 та регулюється відповідними стандартами.</w:t>
            </w:r>
          </w:p>
          <w:p w:rsidR="000C5DCA" w:rsidRPr="00042678" w:rsidRDefault="000C5DCA" w:rsidP="000C5DCA">
            <w:pPr>
              <w:spacing w:before="120" w:after="120"/>
              <w:rPr>
                <w:sz w:val="16"/>
                <w:szCs w:val="16"/>
                <w:lang w:val="uk-UA"/>
              </w:rPr>
            </w:pPr>
            <w:r w:rsidRPr="00042678">
              <w:rPr>
                <w:sz w:val="16"/>
                <w:szCs w:val="16"/>
                <w:lang w:val="uk-UA"/>
              </w:rPr>
              <w:t>Виручка згідно з МСФЗ (IFRS) 15 визнається в сумі, що відображає винагороду, яку компанія очікує отримати в обмін на передачу товарів або послуг клієнту. Принципи МСФЗ (IFRS) 15 забезпечують більш структурований підхід до оцінки й визнання виручки.</w:t>
            </w:r>
          </w:p>
          <w:p w:rsidR="000C5DCA" w:rsidRPr="00042678" w:rsidRDefault="000C5DCA" w:rsidP="0048514E">
            <w:pPr>
              <w:spacing w:before="120" w:after="120"/>
              <w:rPr>
                <w:i/>
                <w:sz w:val="16"/>
                <w:szCs w:val="16"/>
                <w:lang w:val="uk-UA"/>
              </w:rPr>
            </w:pPr>
            <w:r w:rsidRPr="00042678">
              <w:rPr>
                <w:sz w:val="16"/>
                <w:szCs w:val="16"/>
                <w:lang w:val="uk-UA"/>
              </w:rPr>
              <w:t>Новий стандарт застосовується до всіх компаній та замінить усі поточні вимоги МСФЗ з визнання виручки. Повне чи модифіковане ретроспективне застосування вимагається для річних звітних періодів, що починаються 1 січня 2018 року або після цієї дати. Дозволяється дострокове застосування. Наразі Банк оцінює вплив МСФЗ (IFRS) 15 і планує застосувати його на дату набрання чинності.</w:t>
            </w:r>
            <w:r w:rsidRPr="00042678">
              <w:rPr>
                <w:i/>
                <w:sz w:val="16"/>
                <w:szCs w:val="16"/>
                <w:lang w:val="uk-UA"/>
              </w:rPr>
              <w:br w:type="page"/>
            </w:r>
          </w:p>
          <w:p w:rsidR="000C5DCA" w:rsidRPr="00042678" w:rsidRDefault="000C5DCA" w:rsidP="000C5DCA">
            <w:pPr>
              <w:spacing w:before="120" w:after="120"/>
              <w:rPr>
                <w:sz w:val="16"/>
                <w:szCs w:val="16"/>
                <w:lang w:val="uk-UA"/>
              </w:rPr>
            </w:pPr>
            <w:r w:rsidRPr="00042678">
              <w:rPr>
                <w:i/>
                <w:sz w:val="16"/>
                <w:szCs w:val="16"/>
                <w:lang w:val="uk-UA"/>
              </w:rPr>
              <w:t>МСФЗ (IFRS) 16 «Оренда»</w:t>
            </w:r>
          </w:p>
          <w:p w:rsidR="000C5DCA" w:rsidRPr="00042678" w:rsidRDefault="000C5DCA" w:rsidP="000C5DCA">
            <w:pPr>
              <w:spacing w:before="120" w:after="120"/>
              <w:rPr>
                <w:sz w:val="16"/>
                <w:szCs w:val="16"/>
                <w:lang w:val="uk-UA"/>
              </w:rPr>
            </w:pPr>
            <w:r w:rsidRPr="00042678">
              <w:rPr>
                <w:sz w:val="16"/>
                <w:szCs w:val="16"/>
                <w:lang w:val="uk-UA"/>
              </w:rPr>
              <w:t xml:space="preserve">У січні 2016 року Рада з МСФЗ опублікувала новий стандарт МСФЗ (IFRS) 16 </w:t>
            </w:r>
            <w:r w:rsidRPr="00042678">
              <w:rPr>
                <w:i/>
                <w:sz w:val="16"/>
                <w:szCs w:val="16"/>
                <w:lang w:val="uk-UA"/>
              </w:rPr>
              <w:t>«Оренда»</w:t>
            </w:r>
            <w:r w:rsidRPr="00042678">
              <w:rPr>
                <w:sz w:val="16"/>
                <w:szCs w:val="16"/>
                <w:lang w:val="uk-UA"/>
              </w:rPr>
              <w:t>, який регулює облік договорів оренди. Для орендодавців порядок обліку договорів оренди за новим стандартом істотно не зміниться. Однак для орендарів вводиться вимога визнавати більшість договорів оренди шляхом відображення на балансі зобов’язань з оренди та відповідних їм активів в формі права користування. Орендарі повинні використовувати єдину модель для всіх визнаних договорів оренди, але мають можливість не визнавати короткострокову оренду і оренду, в якій базовий актив має низьку вартість. Порядок визнання прибутку або збитку за всіма визнаним договорами оренди в цілому відповідає поточному порядку визнання фінансової оренди, при цьому відсоткові і амортизаційні витрати повинні будуть визнаватися окремо в звіті про фінансові результати.</w:t>
            </w:r>
          </w:p>
          <w:p w:rsidR="000C5DCA" w:rsidRPr="00042678" w:rsidRDefault="000C5DCA" w:rsidP="000C5DCA">
            <w:pPr>
              <w:spacing w:before="120" w:after="120"/>
              <w:rPr>
                <w:sz w:val="16"/>
                <w:szCs w:val="16"/>
                <w:lang w:val="uk-UA"/>
              </w:rPr>
            </w:pPr>
            <w:r w:rsidRPr="00042678">
              <w:rPr>
                <w:sz w:val="16"/>
                <w:szCs w:val="16"/>
                <w:lang w:val="uk-UA"/>
              </w:rPr>
              <w:t>МСФЗ (IFRS) 16 набуває чинності для річних звітних періодів, що починаються 1 січня 2019 року або після цієї дати. Допускається застосування до цієї дати за умови, що з тієї ж дати компанія почне застосовувати новий стандарт з обліку виручки МСФЗ (IFRS) 15.</w:t>
            </w:r>
          </w:p>
          <w:p w:rsidR="000C5DCA" w:rsidRPr="00042678" w:rsidRDefault="000C5DCA" w:rsidP="000C5DCA">
            <w:pPr>
              <w:spacing w:before="120" w:after="120"/>
              <w:rPr>
                <w:sz w:val="16"/>
                <w:szCs w:val="16"/>
                <w:lang w:val="uk-UA"/>
              </w:rPr>
            </w:pPr>
            <w:r w:rsidRPr="00042678">
              <w:rPr>
                <w:sz w:val="16"/>
                <w:szCs w:val="16"/>
                <w:lang w:val="uk-UA"/>
              </w:rPr>
              <w:t>Банк не планує застосовувати МСФЗ (IFRS) 16 достроково і в даний час оцінює вплив даного стандарту.</w:t>
            </w:r>
          </w:p>
          <w:p w:rsidR="000C5DCA" w:rsidRPr="00042678" w:rsidRDefault="000C5DCA" w:rsidP="000C5DCA">
            <w:pPr>
              <w:spacing w:before="120" w:after="120"/>
              <w:rPr>
                <w:sz w:val="16"/>
                <w:szCs w:val="16"/>
                <w:lang w:val="uk-UA"/>
              </w:rPr>
            </w:pPr>
            <w:r w:rsidRPr="00042678">
              <w:rPr>
                <w:i/>
                <w:sz w:val="16"/>
                <w:szCs w:val="16"/>
                <w:lang w:val="uk-UA"/>
              </w:rPr>
              <w:t>Поправки до МСФЗ (IAS) 12 «Податки на прибуток»</w:t>
            </w:r>
          </w:p>
          <w:p w:rsidR="000C5DCA" w:rsidRPr="00042678" w:rsidRDefault="000C5DCA" w:rsidP="000C5DCA">
            <w:pPr>
              <w:spacing w:before="120" w:after="120"/>
              <w:rPr>
                <w:sz w:val="16"/>
                <w:szCs w:val="16"/>
                <w:lang w:val="uk-UA"/>
              </w:rPr>
            </w:pPr>
            <w:r w:rsidRPr="00042678">
              <w:rPr>
                <w:sz w:val="16"/>
                <w:szCs w:val="16"/>
                <w:lang w:val="uk-UA"/>
              </w:rPr>
              <w:t>У січні 2016 року Рада з МСФЗ опублікувала поправки до МСФЗ (IAS) 12, що роз’яснюють порядок обліку відстрочених податкових активів, пов’язаних з борговими інструментами, які для цілей бухгалтерського обліку оцінюються за справедливою вартістю, а для цілей податкового обліку − за первісною вартістю. Банк вважає, що застосування даних поправок не зробить істотного впливу на його фінансову звітність.</w:t>
            </w:r>
          </w:p>
          <w:p w:rsidR="000C5DCA" w:rsidRPr="00042678" w:rsidRDefault="000C5DCA" w:rsidP="000C5DCA">
            <w:pPr>
              <w:spacing w:before="120" w:after="120"/>
              <w:rPr>
                <w:sz w:val="16"/>
                <w:szCs w:val="16"/>
                <w:lang w:val="uk-UA"/>
              </w:rPr>
            </w:pPr>
            <w:r w:rsidRPr="00042678">
              <w:rPr>
                <w:i/>
                <w:sz w:val="16"/>
                <w:szCs w:val="16"/>
                <w:lang w:val="uk-UA"/>
              </w:rPr>
              <w:t>Поправки до МСФЗ (IAS) 7 «Звіт про рух грошових коштів»</w:t>
            </w:r>
          </w:p>
          <w:p w:rsidR="000C5DCA" w:rsidRPr="00042678" w:rsidRDefault="000C5DCA" w:rsidP="000C5DCA">
            <w:pPr>
              <w:spacing w:before="120" w:after="120"/>
              <w:rPr>
                <w:sz w:val="16"/>
                <w:szCs w:val="16"/>
                <w:lang w:val="uk-UA"/>
              </w:rPr>
            </w:pPr>
            <w:r w:rsidRPr="00042678">
              <w:rPr>
                <w:sz w:val="16"/>
                <w:szCs w:val="16"/>
                <w:lang w:val="uk-UA"/>
              </w:rPr>
              <w:t xml:space="preserve">У січні 2016 року Рада з МСФЗ опублікувала поправки до МСФЗ (IAS) 7 </w:t>
            </w:r>
            <w:r w:rsidRPr="00042678">
              <w:rPr>
                <w:i/>
                <w:sz w:val="16"/>
                <w:szCs w:val="16"/>
                <w:lang w:val="uk-UA"/>
              </w:rPr>
              <w:t>«Звіт про рух грошових коштів»</w:t>
            </w:r>
            <w:r w:rsidRPr="00042678">
              <w:rPr>
                <w:sz w:val="16"/>
                <w:szCs w:val="16"/>
                <w:lang w:val="uk-UA"/>
              </w:rPr>
              <w:t>, щоб поліпшити розкриття компаніями інформації про свою фінансову діяльність і забезпечити користувачам більш точне уявлення про позиції компаній по ліквідності. Згідно з новими вимогами, компанії повинні будуть розкривати інформацію про зміни в зобов’язаннях, обумовлених фінансовою діяльністю, включаючи як зміни, зумовлені грошовими потоками, так і зміни, не обумовлені ними (наприклад, в результаті коливань валютних курсів). Поправки набувають чинності 1 січня 2017 року Нині Банк оцінює вплив цих поправок.</w:t>
            </w:r>
          </w:p>
          <w:p w:rsidR="000C5DCA" w:rsidRPr="00042678" w:rsidRDefault="000C5DCA" w:rsidP="000C5DCA">
            <w:pPr>
              <w:spacing w:before="120" w:after="120"/>
              <w:rPr>
                <w:sz w:val="16"/>
                <w:szCs w:val="16"/>
                <w:lang w:val="uk-UA"/>
              </w:rPr>
            </w:pPr>
            <w:r w:rsidRPr="00042678">
              <w:rPr>
                <w:i/>
                <w:sz w:val="16"/>
                <w:szCs w:val="16"/>
                <w:lang w:val="uk-UA"/>
              </w:rPr>
              <w:t>Поправки до МСФЗ (IFRS) 2 «Виплати на основі акцій»</w:t>
            </w:r>
          </w:p>
          <w:p w:rsidR="000C5DCA" w:rsidRPr="00042678" w:rsidRDefault="000C5DCA" w:rsidP="000C5DCA">
            <w:pPr>
              <w:spacing w:before="120" w:after="120"/>
              <w:rPr>
                <w:sz w:val="16"/>
                <w:szCs w:val="16"/>
                <w:lang w:val="uk-UA"/>
              </w:rPr>
            </w:pPr>
            <w:r w:rsidRPr="00042678">
              <w:rPr>
                <w:sz w:val="16"/>
                <w:szCs w:val="16"/>
                <w:lang w:val="uk-UA"/>
              </w:rPr>
              <w:t xml:space="preserve">Рада з МСФЗ випустила поправки до МСФЗ (IFRS) 2 </w:t>
            </w:r>
            <w:r w:rsidRPr="00042678">
              <w:rPr>
                <w:i/>
                <w:sz w:val="16"/>
                <w:szCs w:val="16"/>
                <w:lang w:val="uk-UA"/>
              </w:rPr>
              <w:t>«Виплати на основі акцій»</w:t>
            </w:r>
            <w:r w:rsidRPr="00042678">
              <w:rPr>
                <w:sz w:val="16"/>
                <w:szCs w:val="16"/>
                <w:lang w:val="uk-UA"/>
              </w:rPr>
              <w:t xml:space="preserve">, які стосуються класифікації та оцінки операцій з виплат на основі акцій. Поправки покликані усунути розбіжності в практиці застосування стандарту, але розглядають обмежене коло питань, що стосуються тільки класифікації та оцінки. У поправках </w:t>
            </w:r>
            <w:proofErr w:type="spellStart"/>
            <w:r w:rsidRPr="00042678">
              <w:rPr>
                <w:sz w:val="16"/>
                <w:szCs w:val="16"/>
                <w:lang w:val="uk-UA"/>
              </w:rPr>
              <w:t>уточнюються</w:t>
            </w:r>
            <w:proofErr w:type="spellEnd"/>
            <w:r w:rsidRPr="00042678">
              <w:rPr>
                <w:sz w:val="16"/>
                <w:szCs w:val="16"/>
                <w:lang w:val="uk-UA"/>
              </w:rPr>
              <w:t xml:space="preserve"> вимоги за трьома основними областям:</w:t>
            </w:r>
          </w:p>
          <w:p w:rsidR="000C5DCA" w:rsidRPr="00042678" w:rsidRDefault="000C5DCA" w:rsidP="00562F08">
            <w:pPr>
              <w:pStyle w:val="a5"/>
              <w:numPr>
                <w:ilvl w:val="0"/>
                <w:numId w:val="14"/>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вплив умов переходу прав на оцінку операцій з виплат на основі акцій з розрахунками грошовими коштами;</w:t>
            </w:r>
          </w:p>
          <w:p w:rsidR="000C5DCA" w:rsidRPr="00042678" w:rsidRDefault="000C5DCA" w:rsidP="00562F08">
            <w:pPr>
              <w:pStyle w:val="a5"/>
              <w:numPr>
                <w:ilvl w:val="0"/>
                <w:numId w:val="14"/>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lastRenderedPageBreak/>
              <w:t>класифікація операції з виплати на основі акцій, умови якої дозволяють компанії утримати частину дольових інструментів, що підлягають передачі співробітнику, для виконання обов’язку зі сплати відповідного податку за цього співробітника;</w:t>
            </w:r>
          </w:p>
          <w:p w:rsidR="000C5DCA" w:rsidRPr="00042678" w:rsidRDefault="000C5DCA" w:rsidP="00562F08">
            <w:pPr>
              <w:pStyle w:val="a5"/>
              <w:numPr>
                <w:ilvl w:val="0"/>
                <w:numId w:val="14"/>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 xml:space="preserve">порядок обліку у випадках, коли модифікація умов операції з виплати на основі акцій вимагає її </w:t>
            </w:r>
            <w:proofErr w:type="spellStart"/>
            <w:r w:rsidRPr="00042678">
              <w:rPr>
                <w:rFonts w:ascii="Times New Roman" w:hAnsi="Times New Roman"/>
                <w:sz w:val="16"/>
                <w:szCs w:val="16"/>
                <w:lang w:val="uk-UA"/>
              </w:rPr>
              <w:t>рекласифікації</w:t>
            </w:r>
            <w:proofErr w:type="spellEnd"/>
            <w:r w:rsidRPr="00042678">
              <w:rPr>
                <w:rFonts w:ascii="Times New Roman" w:hAnsi="Times New Roman"/>
                <w:sz w:val="16"/>
                <w:szCs w:val="16"/>
                <w:lang w:val="uk-UA"/>
              </w:rPr>
              <w:t xml:space="preserve"> з категорії операцій з розрахунками грошовими коштами в категорію операцій з розрахунками дольовими інструментами.</w:t>
            </w:r>
          </w:p>
          <w:p w:rsidR="000C5DCA" w:rsidRPr="00042678" w:rsidRDefault="000C5DCA" w:rsidP="0048514E">
            <w:pPr>
              <w:spacing w:before="120" w:after="120"/>
              <w:rPr>
                <w:i/>
                <w:sz w:val="16"/>
                <w:szCs w:val="16"/>
                <w:lang w:val="uk-UA"/>
              </w:rPr>
            </w:pPr>
            <w:r w:rsidRPr="00042678">
              <w:rPr>
                <w:sz w:val="16"/>
                <w:szCs w:val="16"/>
                <w:lang w:val="uk-UA"/>
              </w:rPr>
              <w:t>Дані поправки вступають в силу для річних звітних періодів, що починаються 1 січня 2018 року або після цієї дати. Застосування поправок не вимагає від компаній перерахунку даних за попередні періоди; ретроспективне застосування дозволяється за умови, що компанія прийме рішення застосовувати всі три поправки відразу і виконає деякі інші критерії. Також дозволяється дострокове застосування. Очікується, що ці поправки не зроблять будь-якого впливу на Банк.</w:t>
            </w:r>
            <w:r w:rsidRPr="00042678">
              <w:rPr>
                <w:i/>
                <w:sz w:val="16"/>
                <w:szCs w:val="16"/>
                <w:lang w:val="uk-UA"/>
              </w:rPr>
              <w:br w:type="page"/>
            </w:r>
          </w:p>
          <w:p w:rsidR="000C5DCA" w:rsidRPr="00042678" w:rsidRDefault="000C5DCA" w:rsidP="000C5DCA">
            <w:pPr>
              <w:spacing w:before="120" w:after="120"/>
              <w:rPr>
                <w:sz w:val="16"/>
                <w:szCs w:val="16"/>
                <w:lang w:val="uk-UA"/>
              </w:rPr>
            </w:pPr>
            <w:r w:rsidRPr="00042678">
              <w:rPr>
                <w:i/>
                <w:sz w:val="16"/>
                <w:szCs w:val="16"/>
                <w:lang w:val="uk-UA"/>
              </w:rPr>
              <w:t>Поправки до МСФЗ (IFRS) 4 «Застосування МСФЗ (IFRS) 9 «Фінансові інструменти» одночасно з МСФЗ (IFRS) 4 «Страхові контракти»</w:t>
            </w:r>
          </w:p>
          <w:p w:rsidR="000C5DCA" w:rsidRPr="00042678" w:rsidRDefault="000C5DCA" w:rsidP="000C5DCA">
            <w:pPr>
              <w:spacing w:before="120" w:after="120"/>
              <w:rPr>
                <w:sz w:val="16"/>
                <w:szCs w:val="16"/>
                <w:lang w:val="uk-UA"/>
              </w:rPr>
            </w:pPr>
            <w:r w:rsidRPr="00042678">
              <w:rPr>
                <w:sz w:val="16"/>
                <w:szCs w:val="16"/>
                <w:lang w:val="uk-UA"/>
              </w:rPr>
              <w:t xml:space="preserve">Поправки покликані усунути проблеми, що виникають у зв’язку із застосуванням нового стандарту за фінансовими інструментами МСФЗ (IFRS) 9 до того моменту, як компанії почнуть застосовувати новий стандарт з обліку договорів страхування, який зараз розробляється Радою з МСФЗ замість МСФЗ (IFRS) 4. Згідно з поправками, компанії, які укладають договори страхування, можуть вибрати один з двох варіантів: тимчасове звільнення від застосування МСФЗ (IFRS) 9 або використання методу накладення. Тимчасове звільнення від застосування МСФЗ (IFRS) 9 можуть використовувати компанії, діяльність яких пов’язана переважно зі страхуванням. Такі компанії зможуть продовжити застосовувати МСФЗ (IAS) 39 </w:t>
            </w:r>
            <w:r w:rsidRPr="00042678">
              <w:rPr>
                <w:i/>
                <w:sz w:val="16"/>
                <w:szCs w:val="16"/>
                <w:lang w:val="uk-UA"/>
              </w:rPr>
              <w:t>«Фінансові інструменти: визнання та оцінка»</w:t>
            </w:r>
            <w:r w:rsidRPr="00042678">
              <w:rPr>
                <w:sz w:val="16"/>
                <w:szCs w:val="16"/>
                <w:lang w:val="uk-UA"/>
              </w:rPr>
              <w:t xml:space="preserve">, відклавши застосування МСФЗ (IFRS) 9 до 1 січня 2021 року, але не пізніше цього терміну. Компенсуючий підхід передбачає обов’язкову корекцію прибутку або збитку, щоб виключити їх додаткову </w:t>
            </w:r>
            <w:proofErr w:type="spellStart"/>
            <w:r w:rsidRPr="00042678">
              <w:rPr>
                <w:sz w:val="16"/>
                <w:szCs w:val="16"/>
                <w:lang w:val="uk-UA"/>
              </w:rPr>
              <w:t>волатильність</w:t>
            </w:r>
            <w:proofErr w:type="spellEnd"/>
            <w:r w:rsidRPr="00042678">
              <w:rPr>
                <w:sz w:val="16"/>
                <w:szCs w:val="16"/>
                <w:lang w:val="uk-UA"/>
              </w:rPr>
              <w:t>, яка може виникнути при одночасному застосуванні МСФЗ (IFRS) 9 і МСФЗ (IFRS) 4.</w:t>
            </w:r>
          </w:p>
          <w:p w:rsidR="000C5DCA" w:rsidRPr="00042678" w:rsidRDefault="000C5DCA" w:rsidP="000C5DCA">
            <w:pPr>
              <w:spacing w:before="120" w:after="120"/>
              <w:rPr>
                <w:sz w:val="16"/>
                <w:szCs w:val="16"/>
                <w:lang w:val="uk-UA"/>
              </w:rPr>
            </w:pPr>
            <w:r w:rsidRPr="00042678">
              <w:rPr>
                <w:sz w:val="16"/>
                <w:szCs w:val="16"/>
                <w:lang w:val="uk-UA"/>
              </w:rPr>
              <w:t>Тимчасове звільнення дозволяється вперше застосувати в ті періоди, починаючи з 1 січня 2018 року або після цієї дати. Компенсуючий підхід може бути обраний компанією при першому застосуванні МСФЗ (IFRS) 9 і повинен застосовуватися ретроспективно щодо фінансових активів, які віднесені до певної категорії при переході на МСФЗ (IFRS) 9. Очікується, що ці поправки не зроблять будь-якого впливу на Банк.</w:t>
            </w:r>
          </w:p>
          <w:p w:rsidR="000C5DCA" w:rsidRPr="00042678" w:rsidRDefault="000C5DCA" w:rsidP="000C5DCA">
            <w:pPr>
              <w:spacing w:before="120" w:after="120"/>
              <w:rPr>
                <w:sz w:val="16"/>
                <w:szCs w:val="16"/>
                <w:lang w:val="uk-UA"/>
              </w:rPr>
            </w:pPr>
            <w:r w:rsidRPr="00042678">
              <w:rPr>
                <w:i/>
                <w:sz w:val="16"/>
                <w:szCs w:val="16"/>
                <w:lang w:val="uk-UA"/>
              </w:rPr>
              <w:t>КТМФЗ (IFRIC) 22 «Операції в іноземній валюті та передоплата відшкодування»</w:t>
            </w:r>
          </w:p>
          <w:p w:rsidR="000C5DCA" w:rsidRPr="00042678" w:rsidRDefault="000C5DCA" w:rsidP="000C5DCA">
            <w:pPr>
              <w:spacing w:before="120" w:after="120"/>
              <w:rPr>
                <w:sz w:val="16"/>
                <w:szCs w:val="16"/>
                <w:lang w:val="uk-UA"/>
              </w:rPr>
            </w:pPr>
            <w:r w:rsidRPr="00042678">
              <w:rPr>
                <w:sz w:val="16"/>
                <w:szCs w:val="16"/>
                <w:lang w:val="uk-UA"/>
              </w:rPr>
              <w:t>Роз’яснення врегулює питання про визначення дати операції з метою визначення валютного курсу, використовується при початковому визнанні відповідного активу, витрат або доходу (або їх частини) при припиненні визнання негрошового активу або негрошового зобов’язання, що виникли внаслідок попередньої оплати в іноземній валюті. Відповідно до МСФЗ (IAS) 21, дата операції для мети визначення валютного курсу, що використовується при початковому визнанні відповідного активу, витрат або доходу (або їх частини), − це дата, на яку організація спочатку приймає до обліку негрошовий актив або негрошове зобов’язання, що виникають у результаті передоплати відшкодування в іноземній валюті. У випадку декількох платежів або надходжень, здійснених на умовах передоплати, організації необхідно визначити кожну дату платежу або надходження, які здійснені на умовах передоплати. КТМФЗ (IFRIC) 22 застосовується тільки у випадках, коли організація визнає негрошовий актив або негрошове зобов’язання, що виникли в результаті передоплати. КТМФЗ (IFRIC) 22 не містить практичного керівництва для визначення об’єкта обліку в якості грошового або негрошового. У загальному випадку платіж або надходження відшкодування, здійснені на умовах передоплати, призводять до визнання негрошового активу або негрошового зобов’язання, однак вони можуть також призводити до виникнення грошового активу або зобов’язання. Організації може знадобиться застосування професійного судження при визначенні того, чи є конкретний об’єкт обліку грошовим чи негрошовим.</w:t>
            </w:r>
          </w:p>
          <w:p w:rsidR="000C5DCA" w:rsidRPr="00042678" w:rsidRDefault="000C5DCA" w:rsidP="000C5DCA">
            <w:pPr>
              <w:spacing w:before="120" w:after="120"/>
              <w:rPr>
                <w:sz w:val="16"/>
                <w:szCs w:val="16"/>
                <w:lang w:val="uk-UA"/>
              </w:rPr>
            </w:pPr>
            <w:r w:rsidRPr="00042678">
              <w:rPr>
                <w:i/>
                <w:sz w:val="16"/>
                <w:szCs w:val="16"/>
                <w:lang w:val="uk-UA"/>
              </w:rPr>
              <w:t>«Переведення до складу або зі складу інвестиційної нерухомості» − Поправки до МСФЗ (IAS) 40</w:t>
            </w:r>
          </w:p>
          <w:p w:rsidR="000C5DCA" w:rsidRPr="00042678" w:rsidRDefault="000C5DCA" w:rsidP="000C5DCA">
            <w:pPr>
              <w:spacing w:before="120" w:after="120"/>
              <w:rPr>
                <w:b/>
                <w:noProof/>
                <w:sz w:val="16"/>
                <w:szCs w:val="16"/>
                <w:lang w:val="uk-UA" w:eastAsia="x-none"/>
              </w:rPr>
            </w:pPr>
            <w:r w:rsidRPr="00042678">
              <w:rPr>
                <w:sz w:val="16"/>
                <w:szCs w:val="16"/>
                <w:lang w:val="uk-UA"/>
              </w:rPr>
              <w:t>Поправки уточнюють вимоги щодо переведення до складу / зі складу інвестиційної нерухомості в частині об’єктів незавершеного будівництва. До виходу поправок, МСФЗ (IAS) 40 не було окремого керівництва щодо переведення до складу / зі складу інвестиційної нерухомості стосовно до об’єктів незавершеного будівництва. Поправка уточнює, що не було наміру заборонити переведення до складу інвестиційної нерухомості об’єктів інвестиційної нерухомості, які перебувають у процесі будівництва чи розвитку і класифікуються як запаси, у разі очевидної зміни характеру використання. МСФЗ (IAS) 40 був доповнений для підкріплення порядку застосування принципів переведення до складу / зі складу інвестиційної нерухомості відповідно до МСФЗ (IAS) 40 з уточненням, що переведення до складу / зі складу інвестиційної нерухомості може бути здійснений лише в разі зміни характеру використання нерухомості; і така зміна характеру використання буде вимагати оцінки можливості класифікації нерухомості як інвестиційної. Така зміна характеру використання повинна бути підтверджена фактами. На даний час Банк вивчає положення цих стандартів, їх вплив на Банк та строки їх застосування.</w:t>
            </w:r>
            <w:r w:rsidRPr="00042678">
              <w:rPr>
                <w:noProof/>
                <w:sz w:val="16"/>
                <w:szCs w:val="16"/>
                <w:lang w:val="uk-UA"/>
              </w:rPr>
              <w:br w:type="page"/>
            </w:r>
          </w:p>
          <w:p w:rsidR="000C5DCA" w:rsidRPr="00042678" w:rsidRDefault="000C5DCA" w:rsidP="000C5DCA">
            <w:pPr>
              <w:pStyle w:val="Taskombank"/>
              <w:rPr>
                <w:rFonts w:ascii="Times New Roman" w:hAnsi="Times New Roman" w:cs="Times New Roman"/>
                <w:sz w:val="16"/>
                <w:szCs w:val="16"/>
              </w:rPr>
            </w:pPr>
            <w:bookmarkStart w:id="322" w:name="_Toc480373045"/>
            <w:r w:rsidRPr="00042678">
              <w:rPr>
                <w:rFonts w:ascii="Times New Roman" w:hAnsi="Times New Roman" w:cs="Times New Roman"/>
                <w:sz w:val="16"/>
                <w:szCs w:val="16"/>
              </w:rPr>
              <w:t>Примітка 6. Грошові кошти та їх еквіваленти</w:t>
            </w:r>
            <w:bookmarkEnd w:id="322"/>
          </w:p>
          <w:p w:rsidR="000C5DCA" w:rsidRPr="00042678" w:rsidRDefault="000C5DCA" w:rsidP="000C5DCA">
            <w:pPr>
              <w:spacing w:before="120" w:after="120"/>
              <w:rPr>
                <w:rStyle w:val="ab"/>
                <w:rFonts w:eastAsia="Geneva CY"/>
                <w:b w:val="0"/>
                <w:i/>
                <w:noProof/>
                <w:sz w:val="16"/>
                <w:szCs w:val="16"/>
                <w:lang w:val="uk-UA"/>
              </w:rPr>
            </w:pPr>
            <w:r w:rsidRPr="00042678">
              <w:rPr>
                <w:b/>
                <w:i/>
                <w:noProof/>
                <w:sz w:val="16"/>
                <w:szCs w:val="16"/>
                <w:lang w:val="uk-UA"/>
              </w:rPr>
              <w:t>Таблиця 6.1. Грошові кошти та їх еквіваленти</w:t>
            </w:r>
          </w:p>
          <w:tbl>
            <w:tblPr>
              <w:tblW w:w="5000" w:type="pct"/>
              <w:jc w:val="center"/>
              <w:tblLook w:val="04A0" w:firstRow="1" w:lastRow="0" w:firstColumn="1" w:lastColumn="0" w:noHBand="0" w:noVBand="1"/>
            </w:tblPr>
            <w:tblGrid>
              <w:gridCol w:w="5967"/>
              <w:gridCol w:w="1626"/>
              <w:gridCol w:w="1626"/>
            </w:tblGrid>
            <w:tr w:rsidR="000C5DCA" w:rsidRPr="00042678" w:rsidTr="002B0234">
              <w:trPr>
                <w:cantSplit/>
                <w:trHeight w:val="23"/>
                <w:jc w:val="center"/>
              </w:trPr>
              <w:tc>
                <w:tcPr>
                  <w:tcW w:w="3236" w:type="pct"/>
                  <w:tcBorders>
                    <w:bottom w:val="single" w:sz="4" w:space="0" w:color="auto"/>
                  </w:tcBorders>
                  <w:shd w:val="clear" w:color="auto" w:fill="auto"/>
                  <w:vAlign w:val="bottom"/>
                  <w:hideMark/>
                </w:tcPr>
                <w:p w:rsidR="000C5DCA" w:rsidRPr="00042678" w:rsidRDefault="000C5DCA" w:rsidP="0048514E">
                  <w:pPr>
                    <w:jc w:val="right"/>
                    <w:rPr>
                      <w:b/>
                      <w:bCs/>
                      <w:sz w:val="16"/>
                      <w:szCs w:val="16"/>
                      <w:lang w:val="uk-UA"/>
                    </w:rPr>
                  </w:pPr>
                </w:p>
              </w:tc>
              <w:tc>
                <w:tcPr>
                  <w:tcW w:w="882" w:type="pct"/>
                  <w:tcBorders>
                    <w:top w:val="single" w:sz="4" w:space="0" w:color="auto"/>
                    <w:bottom w:val="single" w:sz="4" w:space="0" w:color="auto"/>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 xml:space="preserve">31 грудня </w:t>
                  </w:r>
                  <w:r w:rsidRPr="00042678">
                    <w:rPr>
                      <w:b/>
                      <w:bCs/>
                      <w:sz w:val="16"/>
                      <w:szCs w:val="16"/>
                      <w:lang w:val="uk-UA"/>
                    </w:rPr>
                    <w:br/>
                    <w:t>2016 р.</w:t>
                  </w:r>
                </w:p>
              </w:tc>
              <w:tc>
                <w:tcPr>
                  <w:tcW w:w="882" w:type="pct"/>
                  <w:tcBorders>
                    <w:top w:val="single" w:sz="4" w:space="0" w:color="auto"/>
                    <w:bottom w:val="single" w:sz="4" w:space="0" w:color="auto"/>
                  </w:tcBorders>
                  <w:vAlign w:val="bottom"/>
                </w:tcPr>
                <w:p w:rsidR="000C5DCA" w:rsidRPr="00042678" w:rsidRDefault="000C5DCA" w:rsidP="0048514E">
                  <w:pPr>
                    <w:ind w:left="-108" w:right="-108"/>
                    <w:jc w:val="center"/>
                    <w:rPr>
                      <w:b/>
                      <w:bCs/>
                      <w:sz w:val="16"/>
                      <w:szCs w:val="16"/>
                      <w:lang w:val="uk-UA"/>
                    </w:rPr>
                  </w:pPr>
                  <w:r w:rsidRPr="00042678">
                    <w:rPr>
                      <w:b/>
                      <w:bCs/>
                      <w:sz w:val="16"/>
                      <w:szCs w:val="16"/>
                      <w:lang w:val="uk-UA"/>
                    </w:rPr>
                    <w:t xml:space="preserve">31 грудня </w:t>
                  </w:r>
                  <w:r w:rsidRPr="00042678">
                    <w:rPr>
                      <w:b/>
                      <w:bCs/>
                      <w:sz w:val="16"/>
                      <w:szCs w:val="16"/>
                      <w:lang w:val="uk-UA"/>
                    </w:rPr>
                    <w:br/>
                    <w:t>2015 р.</w:t>
                  </w:r>
                </w:p>
              </w:tc>
            </w:tr>
            <w:tr w:rsidR="000C5DCA" w:rsidRPr="00042678" w:rsidTr="002B0234">
              <w:trPr>
                <w:cantSplit/>
                <w:trHeight w:val="23"/>
                <w:jc w:val="center"/>
              </w:trPr>
              <w:tc>
                <w:tcPr>
                  <w:tcW w:w="3236" w:type="pct"/>
                  <w:tcBorders>
                    <w:top w:val="single" w:sz="4" w:space="0" w:color="auto"/>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Готівкові кошти</w:t>
                  </w:r>
                </w:p>
              </w:tc>
              <w:tc>
                <w:tcPr>
                  <w:tcW w:w="882" w:type="pct"/>
                  <w:tcBorders>
                    <w:top w:val="single" w:sz="4" w:space="0" w:color="auto"/>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134 946</w:t>
                  </w:r>
                </w:p>
              </w:tc>
              <w:tc>
                <w:tcPr>
                  <w:tcW w:w="882" w:type="pct"/>
                  <w:tcBorders>
                    <w:top w:val="single" w:sz="4" w:space="0" w:color="auto"/>
                  </w:tcBorders>
                  <w:vAlign w:val="bottom"/>
                </w:tcPr>
                <w:p w:rsidR="000C5DCA" w:rsidRPr="00042678" w:rsidRDefault="000C5DCA" w:rsidP="0048514E">
                  <w:pPr>
                    <w:tabs>
                      <w:tab w:val="decimal" w:pos="1304"/>
                    </w:tabs>
                    <w:rPr>
                      <w:sz w:val="16"/>
                      <w:szCs w:val="16"/>
                      <w:lang w:val="uk-UA"/>
                    </w:rPr>
                  </w:pPr>
                  <w:r w:rsidRPr="00042678">
                    <w:rPr>
                      <w:sz w:val="16"/>
                      <w:szCs w:val="16"/>
                      <w:lang w:val="uk-UA"/>
                    </w:rPr>
                    <w:t>63 674</w:t>
                  </w:r>
                </w:p>
              </w:tc>
            </w:tr>
            <w:tr w:rsidR="000C5DCA" w:rsidRPr="00042678" w:rsidTr="002B0234">
              <w:trPr>
                <w:cantSplit/>
                <w:trHeight w:val="23"/>
                <w:jc w:val="center"/>
              </w:trPr>
              <w:tc>
                <w:tcPr>
                  <w:tcW w:w="3236" w:type="pct"/>
                  <w:tcBorders>
                    <w:top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 xml:space="preserve">Кошти в Національному банку України </w:t>
                  </w:r>
                </w:p>
              </w:tc>
              <w:tc>
                <w:tcPr>
                  <w:tcW w:w="882" w:type="pct"/>
                  <w:tcBorders>
                    <w:top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151 513</w:t>
                  </w:r>
                </w:p>
              </w:tc>
              <w:tc>
                <w:tcPr>
                  <w:tcW w:w="882" w:type="pct"/>
                  <w:tcBorders>
                    <w:top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49 660</w:t>
                  </w:r>
                </w:p>
              </w:tc>
            </w:tr>
            <w:tr w:rsidR="000C5DCA" w:rsidRPr="00042678" w:rsidTr="002B0234">
              <w:trPr>
                <w:cantSplit/>
                <w:trHeight w:val="23"/>
                <w:jc w:val="center"/>
              </w:trPr>
              <w:tc>
                <w:tcPr>
                  <w:tcW w:w="3236" w:type="pct"/>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 xml:space="preserve">Кореспондентські рахунки та кредити </w:t>
                  </w:r>
                  <w:proofErr w:type="spellStart"/>
                  <w:r w:rsidRPr="00042678">
                    <w:rPr>
                      <w:sz w:val="16"/>
                      <w:szCs w:val="16"/>
                      <w:lang w:val="uk-UA"/>
                    </w:rPr>
                    <w:t>овернайт</w:t>
                  </w:r>
                  <w:proofErr w:type="spellEnd"/>
                  <w:r w:rsidRPr="00042678">
                    <w:rPr>
                      <w:sz w:val="16"/>
                      <w:szCs w:val="16"/>
                      <w:lang w:val="uk-UA"/>
                    </w:rPr>
                    <w:t xml:space="preserve"> у банках:</w:t>
                  </w:r>
                </w:p>
              </w:tc>
              <w:tc>
                <w:tcPr>
                  <w:tcW w:w="882" w:type="pct"/>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781 600</w:t>
                  </w:r>
                </w:p>
              </w:tc>
              <w:tc>
                <w:tcPr>
                  <w:tcW w:w="882" w:type="pct"/>
                  <w:vAlign w:val="bottom"/>
                </w:tcPr>
                <w:p w:rsidR="000C5DCA" w:rsidRPr="00042678" w:rsidRDefault="000C5DCA" w:rsidP="0048514E">
                  <w:pPr>
                    <w:tabs>
                      <w:tab w:val="decimal" w:pos="1304"/>
                    </w:tabs>
                    <w:rPr>
                      <w:sz w:val="16"/>
                      <w:szCs w:val="16"/>
                      <w:lang w:val="uk-UA"/>
                    </w:rPr>
                  </w:pPr>
                  <w:r w:rsidRPr="00042678">
                    <w:rPr>
                      <w:sz w:val="16"/>
                      <w:szCs w:val="16"/>
                      <w:lang w:val="uk-UA"/>
                    </w:rPr>
                    <w:t>325 848</w:t>
                  </w:r>
                </w:p>
              </w:tc>
            </w:tr>
            <w:tr w:rsidR="000C5DCA" w:rsidRPr="00042678" w:rsidTr="002B0234">
              <w:trPr>
                <w:cantSplit/>
                <w:trHeight w:val="23"/>
                <w:jc w:val="center"/>
              </w:trPr>
              <w:tc>
                <w:tcPr>
                  <w:tcW w:w="3236" w:type="pct"/>
                  <w:tcBorders>
                    <w:top w:val="nil"/>
                  </w:tcBorders>
                  <w:shd w:val="clear" w:color="auto" w:fill="auto"/>
                  <w:vAlign w:val="bottom"/>
                  <w:hideMark/>
                </w:tcPr>
                <w:p w:rsidR="000C5DCA" w:rsidRPr="00042678" w:rsidRDefault="000C5DCA" w:rsidP="0048514E">
                  <w:pPr>
                    <w:ind w:left="-108" w:right="-108"/>
                    <w:rPr>
                      <w:sz w:val="16"/>
                      <w:szCs w:val="16"/>
                      <w:lang w:val="uk-UA"/>
                    </w:rPr>
                  </w:pPr>
                  <w:r w:rsidRPr="00042678">
                    <w:rPr>
                      <w:sz w:val="16"/>
                      <w:szCs w:val="16"/>
                      <w:lang w:val="uk-UA"/>
                    </w:rPr>
                    <w:t>- України</w:t>
                  </w:r>
                </w:p>
              </w:tc>
              <w:tc>
                <w:tcPr>
                  <w:tcW w:w="882" w:type="pct"/>
                  <w:tcBorders>
                    <w:top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422 721</w:t>
                  </w:r>
                </w:p>
              </w:tc>
              <w:tc>
                <w:tcPr>
                  <w:tcW w:w="882" w:type="pct"/>
                  <w:tcBorders>
                    <w:top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302 284</w:t>
                  </w:r>
                </w:p>
              </w:tc>
            </w:tr>
            <w:tr w:rsidR="000C5DCA" w:rsidRPr="00042678" w:rsidTr="002B0234">
              <w:trPr>
                <w:cantSplit/>
                <w:trHeight w:val="23"/>
                <w:jc w:val="center"/>
              </w:trPr>
              <w:tc>
                <w:tcPr>
                  <w:tcW w:w="3236" w:type="pct"/>
                  <w:tcBorders>
                    <w:top w:val="nil"/>
                    <w:bottom w:val="single" w:sz="4" w:space="0" w:color="auto"/>
                  </w:tcBorders>
                  <w:shd w:val="clear" w:color="auto" w:fill="auto"/>
                  <w:vAlign w:val="bottom"/>
                  <w:hideMark/>
                </w:tcPr>
                <w:p w:rsidR="000C5DCA" w:rsidRPr="00042678" w:rsidRDefault="000C5DCA" w:rsidP="0048514E">
                  <w:pPr>
                    <w:ind w:left="-108" w:right="-108"/>
                    <w:rPr>
                      <w:sz w:val="16"/>
                      <w:szCs w:val="16"/>
                      <w:lang w:val="uk-UA"/>
                    </w:rPr>
                  </w:pPr>
                  <w:r w:rsidRPr="00042678">
                    <w:rPr>
                      <w:sz w:val="16"/>
                      <w:szCs w:val="16"/>
                      <w:lang w:val="uk-UA"/>
                    </w:rPr>
                    <w:t>- інших країн</w:t>
                  </w:r>
                </w:p>
              </w:tc>
              <w:tc>
                <w:tcPr>
                  <w:tcW w:w="882" w:type="pct"/>
                  <w:tcBorders>
                    <w:top w:val="nil"/>
                    <w:bottom w:val="single" w:sz="4" w:space="0" w:color="auto"/>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358 879</w:t>
                  </w:r>
                </w:p>
              </w:tc>
              <w:tc>
                <w:tcPr>
                  <w:tcW w:w="882" w:type="pct"/>
                  <w:tcBorders>
                    <w:top w:val="nil"/>
                    <w:bottom w:val="single" w:sz="4" w:space="0" w:color="auto"/>
                  </w:tcBorders>
                  <w:vAlign w:val="bottom"/>
                </w:tcPr>
                <w:p w:rsidR="000C5DCA" w:rsidRPr="00042678" w:rsidRDefault="000C5DCA" w:rsidP="0048514E">
                  <w:pPr>
                    <w:tabs>
                      <w:tab w:val="decimal" w:pos="1304"/>
                    </w:tabs>
                    <w:rPr>
                      <w:sz w:val="16"/>
                      <w:szCs w:val="16"/>
                      <w:lang w:val="uk-UA"/>
                    </w:rPr>
                  </w:pPr>
                  <w:r w:rsidRPr="00042678">
                    <w:rPr>
                      <w:sz w:val="16"/>
                      <w:szCs w:val="16"/>
                      <w:lang w:val="uk-UA"/>
                    </w:rPr>
                    <w:t>23 564</w:t>
                  </w:r>
                </w:p>
              </w:tc>
            </w:tr>
            <w:tr w:rsidR="000C5DCA" w:rsidRPr="00042678" w:rsidTr="002B0234">
              <w:trPr>
                <w:cantSplit/>
                <w:trHeight w:val="23"/>
                <w:jc w:val="center"/>
              </w:trPr>
              <w:tc>
                <w:tcPr>
                  <w:tcW w:w="3236" w:type="pct"/>
                  <w:tcBorders>
                    <w:top w:val="single" w:sz="4" w:space="0" w:color="auto"/>
                    <w:bottom w:val="double" w:sz="4" w:space="0" w:color="auto"/>
                  </w:tcBorders>
                  <w:shd w:val="clear" w:color="auto" w:fill="auto"/>
                  <w:vAlign w:val="bottom"/>
                  <w:hideMark/>
                </w:tcPr>
                <w:p w:rsidR="000C5DCA" w:rsidRPr="00042678" w:rsidRDefault="000C5DCA" w:rsidP="0048514E">
                  <w:pPr>
                    <w:ind w:left="34" w:right="-108" w:hanging="142"/>
                    <w:rPr>
                      <w:b/>
                      <w:bCs/>
                      <w:sz w:val="16"/>
                      <w:szCs w:val="16"/>
                      <w:lang w:val="uk-UA"/>
                    </w:rPr>
                  </w:pPr>
                  <w:r w:rsidRPr="00042678">
                    <w:rPr>
                      <w:b/>
                      <w:bCs/>
                      <w:sz w:val="16"/>
                      <w:szCs w:val="16"/>
                      <w:lang w:val="uk-UA"/>
                    </w:rPr>
                    <w:t>Усього грошових коштів та їх еквівалентів</w:t>
                  </w:r>
                </w:p>
              </w:tc>
              <w:tc>
                <w:tcPr>
                  <w:tcW w:w="882" w:type="pct"/>
                  <w:tcBorders>
                    <w:top w:val="single" w:sz="4" w:space="0" w:color="auto"/>
                    <w:bottom w:val="double" w:sz="4" w:space="0" w:color="auto"/>
                  </w:tcBorders>
                  <w:shd w:val="clear" w:color="auto" w:fill="auto"/>
                  <w:vAlign w:val="bottom"/>
                  <w:hideMark/>
                </w:tcPr>
                <w:p w:rsidR="000C5DCA" w:rsidRPr="00042678" w:rsidRDefault="000C5DCA" w:rsidP="0048514E">
                  <w:pPr>
                    <w:tabs>
                      <w:tab w:val="decimal" w:pos="1304"/>
                    </w:tabs>
                    <w:rPr>
                      <w:b/>
                      <w:bCs/>
                      <w:color w:val="000000"/>
                      <w:sz w:val="16"/>
                      <w:szCs w:val="16"/>
                      <w:lang w:val="uk-UA"/>
                    </w:rPr>
                  </w:pPr>
                  <w:r w:rsidRPr="00042678">
                    <w:rPr>
                      <w:b/>
                      <w:bCs/>
                      <w:color w:val="000000"/>
                      <w:sz w:val="16"/>
                      <w:szCs w:val="16"/>
                      <w:lang w:val="uk-UA"/>
                    </w:rPr>
                    <w:t>1 068 059</w:t>
                  </w:r>
                </w:p>
              </w:tc>
              <w:tc>
                <w:tcPr>
                  <w:tcW w:w="882" w:type="pct"/>
                  <w:tcBorders>
                    <w:top w:val="single" w:sz="4" w:space="0" w:color="auto"/>
                    <w:bottom w:val="double" w:sz="4" w:space="0" w:color="auto"/>
                  </w:tcBorders>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439 182</w:t>
                  </w:r>
                </w:p>
              </w:tc>
            </w:tr>
          </w:tbl>
          <w:p w:rsidR="000C5DCA" w:rsidRPr="00042678" w:rsidRDefault="000C5DCA" w:rsidP="000C5DCA">
            <w:pPr>
              <w:spacing w:before="120" w:after="120"/>
              <w:rPr>
                <w:noProof/>
                <w:sz w:val="16"/>
                <w:szCs w:val="16"/>
                <w:lang w:val="uk-UA"/>
              </w:rPr>
            </w:pPr>
            <w:r w:rsidRPr="00042678">
              <w:rPr>
                <w:noProof/>
                <w:sz w:val="16"/>
                <w:szCs w:val="16"/>
                <w:lang w:val="uk-UA"/>
              </w:rPr>
              <w:t>До складу грошових коштів та їх еквівалентів на кінець 2016 року включені нараховані процентні доходи в сумі 62 тис. грн. (2015 рік: 83 тис. грн.).</w:t>
            </w:r>
          </w:p>
          <w:p w:rsidR="000C5DCA" w:rsidRPr="00042678" w:rsidRDefault="000C5DCA" w:rsidP="000C5DCA">
            <w:pPr>
              <w:pStyle w:val="Taskombank"/>
              <w:rPr>
                <w:rFonts w:ascii="Times New Roman" w:hAnsi="Times New Roman" w:cs="Times New Roman"/>
                <w:sz w:val="16"/>
                <w:szCs w:val="16"/>
              </w:rPr>
            </w:pPr>
            <w:bookmarkStart w:id="323" w:name="_Toc480373046"/>
            <w:r w:rsidRPr="00042678">
              <w:rPr>
                <w:rFonts w:ascii="Times New Roman" w:hAnsi="Times New Roman" w:cs="Times New Roman"/>
                <w:sz w:val="16"/>
                <w:szCs w:val="16"/>
              </w:rPr>
              <w:t>Примітка 7. Кошти в інших банках</w:t>
            </w:r>
            <w:bookmarkEnd w:id="323"/>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7.1. Кошти в інших банках</w:t>
            </w:r>
          </w:p>
          <w:tbl>
            <w:tblPr>
              <w:tblW w:w="5000" w:type="pct"/>
              <w:jc w:val="center"/>
              <w:tblLook w:val="04A0" w:firstRow="1" w:lastRow="0" w:firstColumn="1" w:lastColumn="0" w:noHBand="0" w:noVBand="1"/>
            </w:tblPr>
            <w:tblGrid>
              <w:gridCol w:w="5965"/>
              <w:gridCol w:w="1628"/>
              <w:gridCol w:w="1626"/>
            </w:tblGrid>
            <w:tr w:rsidR="000C5DCA" w:rsidRPr="00042678" w:rsidTr="002B0234">
              <w:trPr>
                <w:cantSplit/>
                <w:trHeight w:val="23"/>
                <w:jc w:val="center"/>
              </w:trPr>
              <w:tc>
                <w:tcPr>
                  <w:tcW w:w="3235" w:type="pct"/>
                  <w:tcBorders>
                    <w:left w:val="nil"/>
                    <w:bottom w:val="single" w:sz="4" w:space="0" w:color="auto"/>
                    <w:right w:val="nil"/>
                  </w:tcBorders>
                  <w:shd w:val="clear" w:color="auto" w:fill="auto"/>
                  <w:vAlign w:val="bottom"/>
                  <w:hideMark/>
                </w:tcPr>
                <w:p w:rsidR="000C5DCA" w:rsidRPr="00042678" w:rsidRDefault="000C5DCA" w:rsidP="0048514E">
                  <w:pPr>
                    <w:jc w:val="center"/>
                    <w:rPr>
                      <w:b/>
                      <w:bCs/>
                      <w:sz w:val="16"/>
                      <w:szCs w:val="16"/>
                      <w:lang w:val="uk-UA" w:eastAsia="uk-UA"/>
                    </w:rPr>
                  </w:pPr>
                </w:p>
              </w:tc>
              <w:tc>
                <w:tcPr>
                  <w:tcW w:w="883"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rPr>
                    <w:t xml:space="preserve">31 грудня </w:t>
                  </w:r>
                  <w:r w:rsidRPr="00042678">
                    <w:rPr>
                      <w:b/>
                      <w:bCs/>
                      <w:sz w:val="16"/>
                      <w:szCs w:val="16"/>
                      <w:lang w:val="uk-UA"/>
                    </w:rPr>
                    <w:br/>
                    <w:t>2016 р.</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rPr>
                    <w:t xml:space="preserve">31 грудня </w:t>
                  </w:r>
                  <w:r w:rsidRPr="00042678">
                    <w:rPr>
                      <w:b/>
                      <w:bCs/>
                      <w:sz w:val="16"/>
                      <w:szCs w:val="16"/>
                      <w:lang w:val="uk-UA"/>
                    </w:rPr>
                    <w:br/>
                    <w:t>2015 р.</w:t>
                  </w:r>
                </w:p>
              </w:tc>
            </w:tr>
            <w:tr w:rsidR="000C5DCA" w:rsidRPr="00042678" w:rsidTr="002B0234">
              <w:trPr>
                <w:cantSplit/>
                <w:trHeight w:val="23"/>
                <w:jc w:val="center"/>
              </w:trPr>
              <w:tc>
                <w:tcPr>
                  <w:tcW w:w="3235"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Кредити, надані іншим банкам:</w:t>
                  </w:r>
                </w:p>
              </w:tc>
              <w:tc>
                <w:tcPr>
                  <w:tcW w:w="883"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140 976</w:t>
                  </w:r>
                </w:p>
              </w:tc>
            </w:tr>
            <w:tr w:rsidR="000C5DCA" w:rsidRPr="00042678" w:rsidTr="002B0234">
              <w:trPr>
                <w:cantSplit/>
                <w:trHeight w:val="23"/>
                <w:jc w:val="center"/>
              </w:trPr>
              <w:tc>
                <w:tcPr>
                  <w:tcW w:w="3235"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 короткострокові</w:t>
                  </w:r>
                </w:p>
              </w:tc>
              <w:tc>
                <w:tcPr>
                  <w:tcW w:w="883" w:type="pct"/>
                  <w:tcBorders>
                    <w:top w:val="nil"/>
                    <w:left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nil"/>
                    <w:left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120 275</w:t>
                  </w:r>
                </w:p>
              </w:tc>
            </w:tr>
            <w:tr w:rsidR="000C5DCA" w:rsidRPr="00042678" w:rsidTr="002B0234">
              <w:trPr>
                <w:cantSplit/>
                <w:trHeight w:val="23"/>
                <w:jc w:val="center"/>
              </w:trPr>
              <w:tc>
                <w:tcPr>
                  <w:tcW w:w="3235" w:type="pct"/>
                  <w:tcBorders>
                    <w:top w:val="nil"/>
                    <w:left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t>- довгострокові</w:t>
                  </w:r>
                </w:p>
              </w:tc>
              <w:tc>
                <w:tcPr>
                  <w:tcW w:w="883" w:type="pct"/>
                  <w:tcBorders>
                    <w:top w:val="nil"/>
                    <w:left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nil"/>
                    <w:left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20 701</w:t>
                  </w:r>
                </w:p>
              </w:tc>
            </w:tr>
            <w:tr w:rsidR="000C5DCA" w:rsidRPr="00042678" w:rsidTr="002B0234">
              <w:trPr>
                <w:cantSplit/>
                <w:trHeight w:val="23"/>
                <w:jc w:val="center"/>
              </w:trPr>
              <w:tc>
                <w:tcPr>
                  <w:tcW w:w="3235" w:type="pct"/>
                  <w:tcBorders>
                    <w:top w:val="nil"/>
                    <w:left w:val="nil"/>
                    <w:bottom w:val="single" w:sz="4" w:space="0" w:color="auto"/>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lastRenderedPageBreak/>
                    <w:t>Резерв під знецінення коштів в інших банках</w:t>
                  </w:r>
                </w:p>
              </w:tc>
              <w:tc>
                <w:tcPr>
                  <w:tcW w:w="883"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nil"/>
                    <w:left w:val="nil"/>
                    <w:bottom w:val="single" w:sz="4" w:space="0" w:color="auto"/>
                    <w:right w:val="nil"/>
                  </w:tcBorders>
                  <w:vAlign w:val="bottom"/>
                </w:tcPr>
                <w:p w:rsidR="000C5DCA" w:rsidRPr="00042678" w:rsidRDefault="000C5DCA" w:rsidP="0048514E">
                  <w:pPr>
                    <w:tabs>
                      <w:tab w:val="decimal" w:pos="1304"/>
                    </w:tabs>
                    <w:rPr>
                      <w:sz w:val="16"/>
                      <w:szCs w:val="16"/>
                      <w:lang w:val="uk-UA" w:eastAsia="uk-UA"/>
                    </w:rPr>
                  </w:pPr>
                  <w:r w:rsidRPr="00042678">
                    <w:rPr>
                      <w:sz w:val="16"/>
                      <w:szCs w:val="16"/>
                      <w:lang w:val="uk-UA" w:eastAsia="uk-UA"/>
                    </w:rPr>
                    <w:t>(15 371)</w:t>
                  </w:r>
                </w:p>
              </w:tc>
            </w:tr>
            <w:tr w:rsidR="000C5DCA" w:rsidRPr="00042678" w:rsidTr="002B0234">
              <w:trPr>
                <w:cantSplit/>
                <w:trHeight w:val="23"/>
                <w:jc w:val="center"/>
              </w:trPr>
              <w:tc>
                <w:tcPr>
                  <w:tcW w:w="3235"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Усього коштів в інших банках</w:t>
                  </w:r>
                </w:p>
              </w:tc>
              <w:tc>
                <w:tcPr>
                  <w:tcW w:w="883"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single" w:sz="4" w:space="0" w:color="auto"/>
                    <w:left w:val="nil"/>
                    <w:bottom w:val="double" w:sz="4" w:space="0" w:color="auto"/>
                    <w:right w:val="nil"/>
                  </w:tcBorders>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125 605</w:t>
                  </w:r>
                </w:p>
              </w:tc>
            </w:tr>
          </w:tbl>
          <w:p w:rsidR="000C5DCA" w:rsidRPr="00042678" w:rsidRDefault="000C5DCA" w:rsidP="000C5DCA">
            <w:pPr>
              <w:rPr>
                <w:sz w:val="16"/>
                <w:szCs w:val="16"/>
                <w:lang w:val="uk-UA"/>
              </w:rPr>
            </w:pPr>
          </w:p>
          <w:p w:rsidR="000C5DCA" w:rsidRPr="00042678" w:rsidRDefault="000C5DCA" w:rsidP="000C5DCA">
            <w:pPr>
              <w:rPr>
                <w:noProof/>
                <w:sz w:val="16"/>
                <w:szCs w:val="16"/>
                <w:lang w:val="uk-UA"/>
              </w:rPr>
            </w:pPr>
            <w:r w:rsidRPr="00042678">
              <w:rPr>
                <w:noProof/>
                <w:sz w:val="16"/>
                <w:szCs w:val="16"/>
                <w:lang w:val="uk-UA"/>
              </w:rPr>
              <w:t>До складу коштів в інших банках включені нараховані процентні доходи:</w:t>
            </w:r>
          </w:p>
          <w:p w:rsidR="000C5DCA" w:rsidRPr="00042678" w:rsidRDefault="000C5DCA" w:rsidP="00562F08">
            <w:pPr>
              <w:pStyle w:val="a5"/>
              <w:numPr>
                <w:ilvl w:val="0"/>
                <w:numId w:val="15"/>
              </w:numPr>
              <w:tabs>
                <w:tab w:val="right" w:pos="6804"/>
              </w:tabs>
              <w:spacing w:before="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станом на 31 грудня 2016 року у сумі</w:t>
            </w:r>
            <w:r w:rsidRPr="00042678">
              <w:rPr>
                <w:rFonts w:ascii="Times New Roman" w:hAnsi="Times New Roman"/>
                <w:sz w:val="16"/>
                <w:szCs w:val="16"/>
                <w:lang w:val="uk-UA"/>
              </w:rPr>
              <w:tab/>
              <w:t>0 тис. грн.</w:t>
            </w:r>
          </w:p>
          <w:p w:rsidR="000C5DCA" w:rsidRPr="00042678" w:rsidRDefault="000C5DCA" w:rsidP="00562F08">
            <w:pPr>
              <w:pStyle w:val="a5"/>
              <w:numPr>
                <w:ilvl w:val="0"/>
                <w:numId w:val="15"/>
              </w:numPr>
              <w:tabs>
                <w:tab w:val="right" w:pos="6804"/>
              </w:tabs>
              <w:spacing w:before="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 xml:space="preserve">станом на 31 грудня 2015 року у сумі </w:t>
            </w:r>
            <w:r w:rsidRPr="00042678">
              <w:rPr>
                <w:rFonts w:ascii="Times New Roman" w:hAnsi="Times New Roman"/>
                <w:sz w:val="16"/>
                <w:szCs w:val="16"/>
                <w:lang w:val="uk-UA"/>
              </w:rPr>
              <w:tab/>
              <w:t>619 тис. грн.</w:t>
            </w:r>
          </w:p>
          <w:p w:rsidR="000C5DCA" w:rsidRPr="00042678" w:rsidRDefault="000C5DCA" w:rsidP="000C5DCA">
            <w:pPr>
              <w:jc w:val="right"/>
              <w:rPr>
                <w:sz w:val="16"/>
                <w:szCs w:val="16"/>
                <w:lang w:val="uk-UA"/>
              </w:rPr>
            </w:pP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7.2. Аналіз кредитної якості коштів в інших банках за звітний період не заповнюється так як на 31 грудня 2016 відсутні кошти в інших банках</w:t>
            </w: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7.3. Аналіз кредитної якості коштів в інших банках за попередній період</w:t>
            </w:r>
          </w:p>
          <w:tbl>
            <w:tblPr>
              <w:tblW w:w="5000" w:type="pct"/>
              <w:jc w:val="center"/>
              <w:tblLook w:val="04A0" w:firstRow="1" w:lastRow="0" w:firstColumn="1" w:lastColumn="0" w:noHBand="0" w:noVBand="1"/>
            </w:tblPr>
            <w:tblGrid>
              <w:gridCol w:w="4339"/>
              <w:gridCol w:w="1628"/>
              <w:gridCol w:w="1628"/>
              <w:gridCol w:w="1624"/>
            </w:tblGrid>
            <w:tr w:rsidR="000C5DCA" w:rsidRPr="00042678" w:rsidTr="002B0234">
              <w:trPr>
                <w:cantSplit/>
                <w:trHeight w:val="23"/>
                <w:jc w:val="center"/>
              </w:trPr>
              <w:tc>
                <w:tcPr>
                  <w:tcW w:w="2353" w:type="pct"/>
                  <w:tcBorders>
                    <w:left w:val="nil"/>
                    <w:right w:val="nil"/>
                  </w:tcBorders>
                  <w:shd w:val="clear" w:color="auto" w:fill="auto"/>
                  <w:vAlign w:val="bottom"/>
                </w:tcPr>
                <w:p w:rsidR="000C5DCA" w:rsidRPr="00042678" w:rsidRDefault="000C5DCA" w:rsidP="0048514E">
                  <w:pPr>
                    <w:jc w:val="center"/>
                    <w:rPr>
                      <w:b/>
                      <w:bCs/>
                      <w:sz w:val="16"/>
                      <w:szCs w:val="16"/>
                      <w:lang w:val="uk-UA" w:eastAsia="uk-UA"/>
                    </w:rPr>
                  </w:pPr>
                </w:p>
              </w:tc>
              <w:tc>
                <w:tcPr>
                  <w:tcW w:w="883" w:type="pct"/>
                  <w:tcBorders>
                    <w:top w:val="single" w:sz="4" w:space="0" w:color="auto"/>
                    <w:left w:val="nil"/>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Депозити</w:t>
                  </w:r>
                </w:p>
              </w:tc>
              <w:tc>
                <w:tcPr>
                  <w:tcW w:w="883" w:type="pct"/>
                  <w:tcBorders>
                    <w:top w:val="single" w:sz="4" w:space="0" w:color="auto"/>
                    <w:left w:val="nil"/>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Кредити</w:t>
                  </w:r>
                </w:p>
              </w:tc>
              <w:tc>
                <w:tcPr>
                  <w:tcW w:w="881" w:type="pct"/>
                  <w:tcBorders>
                    <w:top w:val="single" w:sz="4" w:space="0" w:color="auto"/>
                    <w:left w:val="nil"/>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Усього</w:t>
                  </w:r>
                </w:p>
              </w:tc>
            </w:tr>
            <w:tr w:rsidR="000C5DCA" w:rsidRPr="00042678" w:rsidTr="002B0234">
              <w:trPr>
                <w:cantSplit/>
                <w:trHeight w:val="23"/>
                <w:jc w:val="center"/>
              </w:trPr>
              <w:tc>
                <w:tcPr>
                  <w:tcW w:w="2353" w:type="pct"/>
                  <w:tcBorders>
                    <w:top w:val="single" w:sz="4" w:space="0" w:color="auto"/>
                    <w:left w:val="nil"/>
                    <w:right w:val="nil"/>
                  </w:tcBorders>
                  <w:shd w:val="clear" w:color="auto" w:fill="auto"/>
                  <w:vAlign w:val="bottom"/>
                </w:tcPr>
                <w:p w:rsidR="000C5DCA" w:rsidRPr="00042678" w:rsidRDefault="000C5DCA" w:rsidP="0048514E">
                  <w:pPr>
                    <w:ind w:left="34" w:right="-108" w:hanging="142"/>
                    <w:rPr>
                      <w:bCs/>
                      <w:sz w:val="16"/>
                      <w:szCs w:val="16"/>
                      <w:lang w:val="uk-UA" w:eastAsia="uk-UA"/>
                    </w:rPr>
                  </w:pPr>
                  <w:r w:rsidRPr="00042678">
                    <w:rPr>
                      <w:bCs/>
                      <w:sz w:val="16"/>
                      <w:szCs w:val="16"/>
                      <w:lang w:val="uk-UA" w:eastAsia="uk-UA"/>
                    </w:rPr>
                    <w:t>Знецінені кошти, які оцінені на індивідуальній основі:</w:t>
                  </w:r>
                </w:p>
              </w:tc>
              <w:tc>
                <w:tcPr>
                  <w:tcW w:w="883" w:type="pct"/>
                  <w:tcBorders>
                    <w:top w:val="single" w:sz="4" w:space="0" w:color="auto"/>
                    <w:left w:val="nil"/>
                    <w:right w:val="nil"/>
                  </w:tcBorders>
                  <w:vAlign w:val="bottom"/>
                </w:tcPr>
                <w:p w:rsidR="000C5DCA" w:rsidRPr="00042678" w:rsidRDefault="000C5DCA" w:rsidP="0048514E">
                  <w:pPr>
                    <w:tabs>
                      <w:tab w:val="decimal" w:pos="1304"/>
                    </w:tabs>
                    <w:rPr>
                      <w:sz w:val="16"/>
                      <w:szCs w:val="16"/>
                      <w:lang w:val="uk-UA"/>
                    </w:rPr>
                  </w:pPr>
                </w:p>
              </w:tc>
              <w:tc>
                <w:tcPr>
                  <w:tcW w:w="883" w:type="pct"/>
                  <w:tcBorders>
                    <w:top w:val="single" w:sz="4" w:space="0" w:color="auto"/>
                    <w:left w:val="nil"/>
                    <w:right w:val="nil"/>
                  </w:tcBorders>
                  <w:shd w:val="clear" w:color="auto" w:fill="auto"/>
                  <w:vAlign w:val="bottom"/>
                </w:tcPr>
                <w:p w:rsidR="000C5DCA" w:rsidRPr="00042678" w:rsidRDefault="000C5DCA" w:rsidP="0048514E">
                  <w:pPr>
                    <w:tabs>
                      <w:tab w:val="decimal" w:pos="1304"/>
                    </w:tabs>
                    <w:rPr>
                      <w:sz w:val="16"/>
                      <w:szCs w:val="16"/>
                      <w:lang w:val="uk-UA"/>
                    </w:rPr>
                  </w:pPr>
                </w:p>
              </w:tc>
              <w:tc>
                <w:tcPr>
                  <w:tcW w:w="881" w:type="pct"/>
                  <w:tcBorders>
                    <w:top w:val="single" w:sz="4" w:space="0" w:color="auto"/>
                    <w:left w:val="nil"/>
                  </w:tcBorders>
                  <w:shd w:val="clear" w:color="auto" w:fill="auto"/>
                  <w:vAlign w:val="bottom"/>
                </w:tcPr>
                <w:p w:rsidR="000C5DCA" w:rsidRPr="00042678" w:rsidRDefault="000C5DCA" w:rsidP="0048514E">
                  <w:pPr>
                    <w:tabs>
                      <w:tab w:val="decimal" w:pos="1304"/>
                    </w:tabs>
                    <w:rPr>
                      <w:sz w:val="16"/>
                      <w:szCs w:val="16"/>
                      <w:lang w:val="uk-UA"/>
                    </w:rPr>
                  </w:pPr>
                </w:p>
              </w:tc>
            </w:tr>
            <w:tr w:rsidR="000C5DCA" w:rsidRPr="00042678" w:rsidTr="002B0234">
              <w:trPr>
                <w:cantSplit/>
                <w:trHeight w:val="23"/>
                <w:jc w:val="center"/>
              </w:trPr>
              <w:tc>
                <w:tcPr>
                  <w:tcW w:w="2353" w:type="pct"/>
                  <w:tcBorders>
                    <w:left w:val="nil"/>
                    <w:right w:val="nil"/>
                  </w:tcBorders>
                  <w:shd w:val="clear" w:color="auto" w:fill="auto"/>
                  <w:vAlign w:val="bottom"/>
                </w:tcPr>
                <w:p w:rsidR="000C5DCA" w:rsidRPr="00042678" w:rsidRDefault="000C5DCA" w:rsidP="0048514E">
                  <w:pPr>
                    <w:ind w:left="34" w:right="-108" w:hanging="142"/>
                    <w:rPr>
                      <w:bCs/>
                      <w:sz w:val="16"/>
                      <w:szCs w:val="16"/>
                      <w:lang w:val="uk-UA" w:eastAsia="uk-UA"/>
                    </w:rPr>
                  </w:pPr>
                  <w:r w:rsidRPr="00042678">
                    <w:rPr>
                      <w:bCs/>
                      <w:sz w:val="16"/>
                      <w:szCs w:val="16"/>
                      <w:lang w:val="uk-UA" w:eastAsia="uk-UA"/>
                    </w:rPr>
                    <w:t>- без затримки платежу</w:t>
                  </w:r>
                </w:p>
              </w:tc>
              <w:tc>
                <w:tcPr>
                  <w:tcW w:w="883" w:type="pct"/>
                  <w:tcBorders>
                    <w:left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w:t>
                  </w:r>
                </w:p>
              </w:tc>
              <w:tc>
                <w:tcPr>
                  <w:tcW w:w="883" w:type="pct"/>
                  <w:tcBorders>
                    <w:left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140 976</w:t>
                  </w:r>
                </w:p>
              </w:tc>
              <w:tc>
                <w:tcPr>
                  <w:tcW w:w="881" w:type="pct"/>
                  <w:tcBorders>
                    <w:lef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140 976</w:t>
                  </w:r>
                </w:p>
              </w:tc>
            </w:tr>
            <w:tr w:rsidR="000C5DCA" w:rsidRPr="00042678" w:rsidTr="002B0234">
              <w:trPr>
                <w:cantSplit/>
                <w:trHeight w:val="23"/>
                <w:jc w:val="center"/>
              </w:trPr>
              <w:tc>
                <w:tcPr>
                  <w:tcW w:w="2353" w:type="pct"/>
                  <w:tcBorders>
                    <w:left w:val="nil"/>
                    <w:right w:val="nil"/>
                  </w:tcBorders>
                  <w:shd w:val="clear" w:color="auto" w:fill="auto"/>
                  <w:vAlign w:val="bottom"/>
                </w:tcPr>
                <w:p w:rsidR="000C5DCA" w:rsidRPr="00042678" w:rsidRDefault="000C5DCA" w:rsidP="0048514E">
                  <w:pPr>
                    <w:ind w:left="34" w:right="-108" w:hanging="142"/>
                    <w:rPr>
                      <w:bCs/>
                      <w:sz w:val="16"/>
                      <w:szCs w:val="16"/>
                      <w:lang w:val="uk-UA" w:eastAsia="uk-UA"/>
                    </w:rPr>
                  </w:pPr>
                  <w:r w:rsidRPr="00042678">
                    <w:rPr>
                      <w:bCs/>
                      <w:sz w:val="16"/>
                      <w:szCs w:val="16"/>
                      <w:lang w:val="uk-UA" w:eastAsia="uk-UA"/>
                    </w:rPr>
                    <w:t>Кошти в інших банках до вирахування резервів</w:t>
                  </w:r>
                </w:p>
              </w:tc>
              <w:tc>
                <w:tcPr>
                  <w:tcW w:w="883" w:type="pct"/>
                  <w:tcBorders>
                    <w:left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w:t>
                  </w:r>
                </w:p>
              </w:tc>
              <w:tc>
                <w:tcPr>
                  <w:tcW w:w="883" w:type="pct"/>
                  <w:tcBorders>
                    <w:left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140 976</w:t>
                  </w:r>
                </w:p>
              </w:tc>
              <w:tc>
                <w:tcPr>
                  <w:tcW w:w="881" w:type="pct"/>
                  <w:tcBorders>
                    <w:lef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140 976</w:t>
                  </w:r>
                </w:p>
              </w:tc>
            </w:tr>
            <w:tr w:rsidR="000C5DCA" w:rsidRPr="00042678" w:rsidTr="002B0234">
              <w:trPr>
                <w:cantSplit/>
                <w:trHeight w:val="23"/>
                <w:jc w:val="center"/>
              </w:trPr>
              <w:tc>
                <w:tcPr>
                  <w:tcW w:w="2353" w:type="pct"/>
                  <w:tcBorders>
                    <w:left w:val="nil"/>
                    <w:bottom w:val="single" w:sz="4" w:space="0" w:color="auto"/>
                    <w:right w:val="nil"/>
                  </w:tcBorders>
                  <w:shd w:val="clear" w:color="auto" w:fill="auto"/>
                  <w:vAlign w:val="bottom"/>
                </w:tcPr>
                <w:p w:rsidR="000C5DCA" w:rsidRPr="00042678" w:rsidRDefault="000C5DCA" w:rsidP="0048514E">
                  <w:pPr>
                    <w:ind w:left="34" w:right="-108" w:hanging="142"/>
                    <w:rPr>
                      <w:bCs/>
                      <w:sz w:val="16"/>
                      <w:szCs w:val="16"/>
                      <w:lang w:val="uk-UA" w:eastAsia="uk-UA"/>
                    </w:rPr>
                  </w:pPr>
                  <w:r w:rsidRPr="00042678">
                    <w:rPr>
                      <w:bCs/>
                      <w:sz w:val="16"/>
                      <w:szCs w:val="16"/>
                      <w:lang w:val="uk-UA" w:eastAsia="uk-UA"/>
                    </w:rPr>
                    <w:t>Резерв під знецінення коштів в інших банках</w:t>
                  </w:r>
                </w:p>
              </w:tc>
              <w:tc>
                <w:tcPr>
                  <w:tcW w:w="883" w:type="pct"/>
                  <w:tcBorders>
                    <w:left w:val="nil"/>
                    <w:bottom w:val="single" w:sz="4" w:space="0" w:color="auto"/>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w:t>
                  </w:r>
                </w:p>
              </w:tc>
              <w:tc>
                <w:tcPr>
                  <w:tcW w:w="883" w:type="pct"/>
                  <w:tcBorders>
                    <w:left w:val="nil"/>
                    <w:bottom w:val="single" w:sz="4" w:space="0" w:color="auto"/>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(15 371)</w:t>
                  </w:r>
                </w:p>
              </w:tc>
              <w:tc>
                <w:tcPr>
                  <w:tcW w:w="881" w:type="pct"/>
                  <w:tcBorders>
                    <w:left w:val="nil"/>
                    <w:bottom w:val="single" w:sz="4" w:space="0" w:color="auto"/>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(15 371)</w:t>
                  </w:r>
                </w:p>
              </w:tc>
            </w:tr>
            <w:tr w:rsidR="000C5DCA" w:rsidRPr="00042678" w:rsidTr="002B0234">
              <w:trPr>
                <w:cantSplit/>
                <w:trHeight w:val="23"/>
                <w:jc w:val="center"/>
              </w:trPr>
              <w:tc>
                <w:tcPr>
                  <w:tcW w:w="2353"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Усього коштів в інших банках за мінусом резервів</w:t>
                  </w:r>
                </w:p>
              </w:tc>
              <w:tc>
                <w:tcPr>
                  <w:tcW w:w="883" w:type="pct"/>
                  <w:tcBorders>
                    <w:top w:val="single" w:sz="4" w:space="0" w:color="auto"/>
                    <w:left w:val="nil"/>
                    <w:bottom w:val="double" w:sz="4" w:space="0" w:color="auto"/>
                    <w:right w:val="nil"/>
                  </w:tcBorders>
                  <w:vAlign w:val="bottom"/>
                </w:tcPr>
                <w:p w:rsidR="000C5DCA" w:rsidRPr="00042678" w:rsidRDefault="000C5DCA" w:rsidP="0048514E">
                  <w:pPr>
                    <w:tabs>
                      <w:tab w:val="decimal" w:pos="1304"/>
                    </w:tabs>
                    <w:rPr>
                      <w:b/>
                      <w:sz w:val="16"/>
                      <w:szCs w:val="16"/>
                      <w:lang w:val="uk-UA"/>
                    </w:rPr>
                  </w:pPr>
                  <w:r w:rsidRPr="00042678">
                    <w:rPr>
                      <w:b/>
                      <w:sz w:val="16"/>
                      <w:szCs w:val="16"/>
                      <w:lang w:val="uk-UA"/>
                    </w:rPr>
                    <w:t>−</w:t>
                  </w:r>
                </w:p>
              </w:tc>
              <w:tc>
                <w:tcPr>
                  <w:tcW w:w="883"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125 605</w:t>
                  </w:r>
                </w:p>
              </w:tc>
              <w:tc>
                <w:tcPr>
                  <w:tcW w:w="881" w:type="pct"/>
                  <w:tcBorders>
                    <w:top w:val="single" w:sz="4" w:space="0" w:color="auto"/>
                    <w:left w:val="nil"/>
                    <w:bottom w:val="double" w:sz="4" w:space="0" w:color="auto"/>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125 605</w:t>
                  </w:r>
                </w:p>
              </w:tc>
            </w:tr>
          </w:tbl>
          <w:p w:rsidR="000C5DCA" w:rsidRPr="00042678" w:rsidRDefault="000C5DCA" w:rsidP="000C5DCA">
            <w:pPr>
              <w:spacing w:before="120" w:after="120"/>
              <w:rPr>
                <w:noProof/>
                <w:sz w:val="16"/>
                <w:szCs w:val="16"/>
                <w:lang w:val="uk-UA"/>
              </w:rPr>
            </w:pPr>
            <w:r w:rsidRPr="00042678">
              <w:rPr>
                <w:b/>
                <w:i/>
                <w:noProof/>
                <w:sz w:val="16"/>
                <w:szCs w:val="16"/>
                <w:lang w:val="uk-UA"/>
              </w:rPr>
              <w:t>Таблиця 7.4. Аналіз зміни резерву під знецінення коштів в інших банках</w:t>
            </w:r>
          </w:p>
          <w:tbl>
            <w:tblPr>
              <w:tblW w:w="5000" w:type="pct"/>
              <w:jc w:val="center"/>
              <w:tblLook w:val="04A0" w:firstRow="1" w:lastRow="0" w:firstColumn="1" w:lastColumn="0" w:noHBand="0" w:noVBand="1"/>
            </w:tblPr>
            <w:tblGrid>
              <w:gridCol w:w="3797"/>
              <w:gridCol w:w="1355"/>
              <w:gridCol w:w="1357"/>
              <w:gridCol w:w="1355"/>
              <w:gridCol w:w="1355"/>
            </w:tblGrid>
            <w:tr w:rsidR="000C5DCA" w:rsidRPr="00042678" w:rsidTr="002B0234">
              <w:trPr>
                <w:cantSplit/>
                <w:trHeight w:val="23"/>
                <w:jc w:val="center"/>
              </w:trPr>
              <w:tc>
                <w:tcPr>
                  <w:tcW w:w="2059" w:type="pct"/>
                  <w:vMerge w:val="restart"/>
                  <w:tcBorders>
                    <w:left w:val="nil"/>
                    <w:bottom w:val="single" w:sz="4" w:space="0" w:color="000000"/>
                    <w:right w:val="nil"/>
                  </w:tcBorders>
                  <w:shd w:val="clear" w:color="auto" w:fill="auto"/>
                  <w:vAlign w:val="bottom"/>
                  <w:hideMark/>
                </w:tcPr>
                <w:p w:rsidR="000C5DCA" w:rsidRPr="00042678" w:rsidRDefault="000C5DCA" w:rsidP="0048514E">
                  <w:pPr>
                    <w:jc w:val="center"/>
                    <w:rPr>
                      <w:b/>
                      <w:sz w:val="16"/>
                      <w:szCs w:val="16"/>
                      <w:lang w:val="uk-UA" w:eastAsia="uk-UA"/>
                    </w:rPr>
                  </w:pPr>
                  <w:r w:rsidRPr="00042678">
                    <w:rPr>
                      <w:b/>
                      <w:sz w:val="16"/>
                      <w:szCs w:val="16"/>
                      <w:lang w:val="uk-UA" w:eastAsia="uk-UA"/>
                    </w:rPr>
                    <w:t>Рух резервів</w:t>
                  </w:r>
                </w:p>
              </w:tc>
              <w:tc>
                <w:tcPr>
                  <w:tcW w:w="1471" w:type="pct"/>
                  <w:gridSpan w:val="2"/>
                  <w:tcBorders>
                    <w:left w:val="nil"/>
                    <w:bottom w:val="single" w:sz="4" w:space="0" w:color="auto"/>
                    <w:right w:val="nil"/>
                  </w:tcBorders>
                  <w:shd w:val="clear" w:color="auto" w:fill="auto"/>
                  <w:vAlign w:val="bottom"/>
                  <w:hideMark/>
                </w:tcPr>
                <w:p w:rsidR="000C5DCA" w:rsidRPr="00042678" w:rsidRDefault="000C5DCA" w:rsidP="0048514E">
                  <w:pPr>
                    <w:pBdr>
                      <w:top w:val="single" w:sz="4" w:space="1" w:color="auto"/>
                    </w:pBdr>
                    <w:ind w:left="-108" w:right="-108"/>
                    <w:jc w:val="center"/>
                    <w:rPr>
                      <w:b/>
                      <w:bCs/>
                      <w:sz w:val="16"/>
                      <w:szCs w:val="16"/>
                      <w:lang w:val="uk-UA"/>
                    </w:rPr>
                  </w:pPr>
                  <w:r w:rsidRPr="00042678">
                    <w:rPr>
                      <w:b/>
                      <w:bCs/>
                      <w:sz w:val="16"/>
                      <w:szCs w:val="16"/>
                      <w:lang w:val="uk-UA" w:eastAsia="uk-UA"/>
                    </w:rPr>
                    <w:t>2016 р.</w:t>
                  </w:r>
                </w:p>
              </w:tc>
              <w:tc>
                <w:tcPr>
                  <w:tcW w:w="1471" w:type="pct"/>
                  <w:gridSpan w:val="2"/>
                  <w:tcBorders>
                    <w:left w:val="nil"/>
                    <w:bottom w:val="single" w:sz="4" w:space="0" w:color="auto"/>
                    <w:right w:val="nil"/>
                  </w:tcBorders>
                  <w:shd w:val="clear" w:color="auto" w:fill="auto"/>
                  <w:vAlign w:val="bottom"/>
                  <w:hideMark/>
                </w:tcPr>
                <w:p w:rsidR="000C5DCA" w:rsidRPr="00042678" w:rsidRDefault="000C5DCA" w:rsidP="0048514E">
                  <w:pPr>
                    <w:pBdr>
                      <w:top w:val="single" w:sz="4" w:space="1" w:color="auto"/>
                    </w:pBdr>
                    <w:ind w:left="-108" w:right="-108"/>
                    <w:jc w:val="center"/>
                    <w:rPr>
                      <w:b/>
                      <w:bCs/>
                      <w:sz w:val="16"/>
                      <w:szCs w:val="16"/>
                      <w:lang w:val="uk-UA"/>
                    </w:rPr>
                  </w:pPr>
                  <w:r w:rsidRPr="00042678">
                    <w:rPr>
                      <w:b/>
                      <w:bCs/>
                      <w:sz w:val="16"/>
                      <w:szCs w:val="16"/>
                      <w:lang w:val="uk-UA" w:eastAsia="uk-UA"/>
                    </w:rPr>
                    <w:t>2015 р.</w:t>
                  </w:r>
                </w:p>
              </w:tc>
            </w:tr>
            <w:tr w:rsidR="000C5DCA" w:rsidRPr="00042678" w:rsidTr="002B0234">
              <w:trPr>
                <w:cantSplit/>
                <w:trHeight w:val="23"/>
                <w:jc w:val="center"/>
              </w:trPr>
              <w:tc>
                <w:tcPr>
                  <w:tcW w:w="2059" w:type="pct"/>
                  <w:vMerge/>
                  <w:tcBorders>
                    <w:top w:val="single" w:sz="4" w:space="0" w:color="000000"/>
                    <w:left w:val="nil"/>
                    <w:bottom w:val="single" w:sz="4" w:space="0" w:color="000000"/>
                    <w:right w:val="nil"/>
                  </w:tcBorders>
                  <w:vAlign w:val="bottom"/>
                  <w:hideMark/>
                </w:tcPr>
                <w:p w:rsidR="000C5DCA" w:rsidRPr="00042678" w:rsidRDefault="000C5DCA" w:rsidP="0048514E">
                  <w:pPr>
                    <w:rPr>
                      <w:b/>
                      <w:sz w:val="16"/>
                      <w:szCs w:val="16"/>
                      <w:lang w:val="uk-UA" w:eastAsia="uk-UA"/>
                    </w:rPr>
                  </w:pPr>
                </w:p>
              </w:tc>
              <w:tc>
                <w:tcPr>
                  <w:tcW w:w="7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sz w:val="16"/>
                      <w:szCs w:val="16"/>
                      <w:lang w:val="uk-UA" w:eastAsia="uk-UA"/>
                    </w:rPr>
                  </w:pPr>
                  <w:r w:rsidRPr="00042678">
                    <w:rPr>
                      <w:b/>
                      <w:sz w:val="16"/>
                      <w:szCs w:val="16"/>
                      <w:lang w:val="uk-UA" w:eastAsia="uk-UA"/>
                    </w:rPr>
                    <w:t xml:space="preserve">Кошти </w:t>
                  </w:r>
                  <w:r w:rsidRPr="00042678">
                    <w:rPr>
                      <w:b/>
                      <w:sz w:val="16"/>
                      <w:szCs w:val="16"/>
                      <w:lang w:val="uk-UA" w:eastAsia="uk-UA"/>
                    </w:rPr>
                    <w:br/>
                    <w:t xml:space="preserve">в інших </w:t>
                  </w:r>
                  <w:r w:rsidRPr="00042678">
                    <w:rPr>
                      <w:b/>
                      <w:sz w:val="16"/>
                      <w:szCs w:val="16"/>
                      <w:lang w:val="uk-UA" w:eastAsia="uk-UA"/>
                    </w:rPr>
                    <w:br/>
                    <w:t>банках</w:t>
                  </w:r>
                </w:p>
              </w:tc>
              <w:tc>
                <w:tcPr>
                  <w:tcW w:w="736"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sz w:val="16"/>
                      <w:szCs w:val="16"/>
                      <w:lang w:val="uk-UA" w:eastAsia="uk-UA"/>
                    </w:rPr>
                  </w:pPr>
                  <w:r w:rsidRPr="00042678">
                    <w:rPr>
                      <w:b/>
                      <w:sz w:val="16"/>
                      <w:szCs w:val="16"/>
                      <w:lang w:val="uk-UA" w:eastAsia="uk-UA"/>
                    </w:rPr>
                    <w:t xml:space="preserve">Договори зворотного </w:t>
                  </w:r>
                  <w:proofErr w:type="spellStart"/>
                  <w:r w:rsidRPr="00042678">
                    <w:rPr>
                      <w:b/>
                      <w:sz w:val="16"/>
                      <w:szCs w:val="16"/>
                      <w:lang w:val="uk-UA" w:eastAsia="uk-UA"/>
                    </w:rPr>
                    <w:t>репо</w:t>
                  </w:r>
                  <w:proofErr w:type="spellEnd"/>
                </w:p>
              </w:tc>
              <w:tc>
                <w:tcPr>
                  <w:tcW w:w="7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sz w:val="16"/>
                      <w:szCs w:val="16"/>
                      <w:lang w:val="uk-UA" w:eastAsia="uk-UA"/>
                    </w:rPr>
                  </w:pPr>
                  <w:r w:rsidRPr="00042678">
                    <w:rPr>
                      <w:b/>
                      <w:sz w:val="16"/>
                      <w:szCs w:val="16"/>
                      <w:lang w:val="uk-UA" w:eastAsia="uk-UA"/>
                    </w:rPr>
                    <w:t xml:space="preserve">Кошти </w:t>
                  </w:r>
                  <w:r w:rsidRPr="00042678">
                    <w:rPr>
                      <w:b/>
                      <w:sz w:val="16"/>
                      <w:szCs w:val="16"/>
                      <w:lang w:val="uk-UA" w:eastAsia="uk-UA"/>
                    </w:rPr>
                    <w:br/>
                    <w:t xml:space="preserve">в інших </w:t>
                  </w:r>
                  <w:r w:rsidRPr="00042678">
                    <w:rPr>
                      <w:b/>
                      <w:sz w:val="16"/>
                      <w:szCs w:val="16"/>
                      <w:lang w:val="uk-UA" w:eastAsia="uk-UA"/>
                    </w:rPr>
                    <w:br/>
                    <w:t>банках</w:t>
                  </w:r>
                </w:p>
              </w:tc>
              <w:tc>
                <w:tcPr>
                  <w:tcW w:w="736"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sz w:val="16"/>
                      <w:szCs w:val="16"/>
                      <w:lang w:val="uk-UA" w:eastAsia="uk-UA"/>
                    </w:rPr>
                  </w:pPr>
                  <w:r w:rsidRPr="00042678">
                    <w:rPr>
                      <w:b/>
                      <w:sz w:val="16"/>
                      <w:szCs w:val="16"/>
                      <w:lang w:val="uk-UA" w:eastAsia="uk-UA"/>
                    </w:rPr>
                    <w:t xml:space="preserve">Договори зворотного </w:t>
                  </w:r>
                  <w:proofErr w:type="spellStart"/>
                  <w:r w:rsidRPr="00042678">
                    <w:rPr>
                      <w:b/>
                      <w:sz w:val="16"/>
                      <w:szCs w:val="16"/>
                      <w:lang w:val="uk-UA" w:eastAsia="uk-UA"/>
                    </w:rPr>
                    <w:t>репо</w:t>
                  </w:r>
                  <w:proofErr w:type="spellEnd"/>
                </w:p>
              </w:tc>
            </w:tr>
            <w:tr w:rsidR="000C5DCA"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Резерв під знецінення за станом на початок періоду</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eastAsia="uk-UA"/>
                    </w:rPr>
                  </w:pPr>
                  <w:r w:rsidRPr="00042678">
                    <w:rPr>
                      <w:sz w:val="16"/>
                      <w:szCs w:val="16"/>
                      <w:lang w:val="uk-UA"/>
                    </w:rPr>
                    <w:t>(15 371)</w:t>
                  </w:r>
                </w:p>
              </w:tc>
              <w:tc>
                <w:tcPr>
                  <w:tcW w:w="736"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eastAsia="uk-UA"/>
                    </w:rPr>
                  </w:pPr>
                  <w:r w:rsidRPr="00042678">
                    <w:rPr>
                      <w:sz w:val="16"/>
                      <w:szCs w:val="16"/>
                      <w:lang w:val="uk-UA" w:eastAsia="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eastAsia="uk-UA"/>
                    </w:rPr>
                  </w:pPr>
                  <w:r w:rsidRPr="00042678">
                    <w:rPr>
                      <w:sz w:val="16"/>
                      <w:szCs w:val="16"/>
                      <w:lang w:val="uk-UA" w:eastAsia="uk-UA"/>
                    </w:rPr>
                    <w:t>(31 133)</w:t>
                  </w:r>
                </w:p>
              </w:tc>
              <w:tc>
                <w:tcPr>
                  <w:tcW w:w="736"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eastAsia="uk-UA"/>
                    </w:rPr>
                  </w:pPr>
                  <w:r w:rsidRPr="00042678">
                    <w:rPr>
                      <w:sz w:val="16"/>
                      <w:szCs w:val="16"/>
                      <w:lang w:val="uk-UA" w:eastAsia="uk-UA"/>
                    </w:rPr>
                    <w:t>−</w:t>
                  </w:r>
                </w:p>
              </w:tc>
            </w:tr>
            <w:tr w:rsidR="000C5DCA" w:rsidRPr="00042678" w:rsidTr="002B0234">
              <w:trPr>
                <w:cantSplit/>
                <w:trHeight w:val="23"/>
                <w:jc w:val="center"/>
              </w:trPr>
              <w:tc>
                <w:tcPr>
                  <w:tcW w:w="2059"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Зменшення резерву під знецінення протягом періоду</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eastAsia="uk-UA"/>
                    </w:rPr>
                  </w:pPr>
                  <w:r w:rsidRPr="00042678">
                    <w:rPr>
                      <w:sz w:val="16"/>
                      <w:szCs w:val="16"/>
                      <w:lang w:val="uk-UA" w:eastAsia="uk-UA"/>
                    </w:rPr>
                    <w:t>15 371</w:t>
                  </w:r>
                </w:p>
              </w:tc>
              <w:tc>
                <w:tcPr>
                  <w:tcW w:w="736"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eastAsia="uk-UA"/>
                    </w:rPr>
                  </w:pPr>
                  <w:r w:rsidRPr="00042678">
                    <w:rPr>
                      <w:sz w:val="16"/>
                      <w:szCs w:val="16"/>
                      <w:lang w:val="uk-UA" w:eastAsia="uk-UA"/>
                    </w:rPr>
                    <w:t>−</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eastAsia="uk-UA"/>
                    </w:rPr>
                  </w:pPr>
                  <w:r w:rsidRPr="00042678">
                    <w:rPr>
                      <w:sz w:val="16"/>
                      <w:szCs w:val="16"/>
                      <w:lang w:val="uk-UA" w:eastAsia="uk-UA"/>
                    </w:rPr>
                    <w:t>15 762</w:t>
                  </w:r>
                </w:p>
              </w:tc>
              <w:tc>
                <w:tcPr>
                  <w:tcW w:w="736"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eastAsia="uk-UA"/>
                    </w:rPr>
                  </w:pPr>
                  <w:r w:rsidRPr="00042678">
                    <w:rPr>
                      <w:sz w:val="16"/>
                      <w:szCs w:val="16"/>
                      <w:lang w:val="uk-UA" w:eastAsia="uk-UA"/>
                    </w:rPr>
                    <w:t>−</w:t>
                  </w:r>
                </w:p>
              </w:tc>
            </w:tr>
            <w:tr w:rsidR="000C5DCA" w:rsidRPr="00042678" w:rsidTr="002B0234">
              <w:trPr>
                <w:cantSplit/>
                <w:trHeight w:val="23"/>
                <w:jc w:val="center"/>
              </w:trPr>
              <w:tc>
                <w:tcPr>
                  <w:tcW w:w="2059" w:type="pct"/>
                  <w:tcBorders>
                    <w:top w:val="nil"/>
                    <w:left w:val="nil"/>
                    <w:bottom w:val="doub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Резерв під знецінення за станом на кінець періоду</w:t>
                  </w:r>
                </w:p>
              </w:tc>
              <w:tc>
                <w:tcPr>
                  <w:tcW w:w="73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eastAsia="uk-UA"/>
                    </w:rPr>
                  </w:pPr>
                  <w:r w:rsidRPr="00042678">
                    <w:rPr>
                      <w:sz w:val="16"/>
                      <w:szCs w:val="16"/>
                      <w:lang w:val="uk-UA"/>
                    </w:rPr>
                    <w:t>−</w:t>
                  </w:r>
                </w:p>
              </w:tc>
              <w:tc>
                <w:tcPr>
                  <w:tcW w:w="736"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eastAsia="uk-UA"/>
                    </w:rPr>
                  </w:pPr>
                  <w:r w:rsidRPr="00042678">
                    <w:rPr>
                      <w:sz w:val="16"/>
                      <w:szCs w:val="16"/>
                      <w:lang w:val="uk-UA" w:eastAsia="uk-UA"/>
                    </w:rPr>
                    <w:t>−</w:t>
                  </w:r>
                </w:p>
              </w:tc>
              <w:tc>
                <w:tcPr>
                  <w:tcW w:w="73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eastAsia="uk-UA"/>
                    </w:rPr>
                  </w:pPr>
                  <w:r w:rsidRPr="00042678">
                    <w:rPr>
                      <w:sz w:val="16"/>
                      <w:szCs w:val="16"/>
                      <w:lang w:val="uk-UA"/>
                    </w:rPr>
                    <w:t>(15 371)</w:t>
                  </w:r>
                </w:p>
              </w:tc>
              <w:tc>
                <w:tcPr>
                  <w:tcW w:w="736"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eastAsia="uk-UA"/>
                    </w:rPr>
                  </w:pPr>
                  <w:r w:rsidRPr="00042678">
                    <w:rPr>
                      <w:sz w:val="16"/>
                      <w:szCs w:val="16"/>
                      <w:lang w:val="uk-UA" w:eastAsia="uk-UA"/>
                    </w:rPr>
                    <w:t>−</w:t>
                  </w:r>
                </w:p>
              </w:tc>
            </w:tr>
          </w:tbl>
          <w:p w:rsidR="000C5DCA" w:rsidRPr="00042678" w:rsidRDefault="000C5DCA" w:rsidP="000C5DCA">
            <w:pPr>
              <w:rPr>
                <w:sz w:val="16"/>
                <w:szCs w:val="16"/>
                <w:lang w:val="uk-UA"/>
              </w:rPr>
            </w:pPr>
          </w:p>
          <w:p w:rsidR="000C5DCA" w:rsidRPr="00042678" w:rsidRDefault="000C5DCA" w:rsidP="000C5DCA">
            <w:pPr>
              <w:rPr>
                <w:b/>
                <w:noProof/>
                <w:sz w:val="16"/>
                <w:szCs w:val="16"/>
                <w:lang w:val="uk-UA" w:eastAsia="x-none"/>
              </w:rPr>
            </w:pPr>
            <w:r w:rsidRPr="00042678">
              <w:rPr>
                <w:noProof/>
                <w:sz w:val="16"/>
                <w:szCs w:val="16"/>
                <w:lang w:val="uk-UA"/>
              </w:rPr>
              <w:br w:type="page"/>
            </w:r>
          </w:p>
          <w:p w:rsidR="000C5DCA" w:rsidRPr="00042678" w:rsidRDefault="000C5DCA" w:rsidP="000C5DCA">
            <w:pPr>
              <w:pStyle w:val="Taskombank"/>
              <w:rPr>
                <w:rFonts w:ascii="Times New Roman" w:hAnsi="Times New Roman" w:cs="Times New Roman"/>
                <w:sz w:val="16"/>
                <w:szCs w:val="16"/>
              </w:rPr>
            </w:pPr>
            <w:bookmarkStart w:id="324" w:name="_Toc480373047"/>
            <w:r w:rsidRPr="00042678">
              <w:rPr>
                <w:rFonts w:ascii="Times New Roman" w:hAnsi="Times New Roman" w:cs="Times New Roman"/>
                <w:sz w:val="16"/>
                <w:szCs w:val="16"/>
              </w:rPr>
              <w:t>Примітка 8. Кредити та заборгованість клієнтів</w:t>
            </w:r>
            <w:bookmarkEnd w:id="324"/>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8.1. Кредити та заборгованість клієнтів</w:t>
            </w:r>
          </w:p>
          <w:tbl>
            <w:tblPr>
              <w:tblW w:w="5000" w:type="pct"/>
              <w:jc w:val="center"/>
              <w:tblLook w:val="04A0" w:firstRow="1" w:lastRow="0" w:firstColumn="1" w:lastColumn="0" w:noHBand="0" w:noVBand="1"/>
            </w:tblPr>
            <w:tblGrid>
              <w:gridCol w:w="5965"/>
              <w:gridCol w:w="1626"/>
              <w:gridCol w:w="1628"/>
            </w:tblGrid>
            <w:tr w:rsidR="000C5DCA" w:rsidRPr="00042678" w:rsidTr="002B0234">
              <w:trPr>
                <w:cantSplit/>
                <w:trHeight w:val="23"/>
                <w:jc w:val="center"/>
              </w:trPr>
              <w:tc>
                <w:tcPr>
                  <w:tcW w:w="3235" w:type="pct"/>
                  <w:tcBorders>
                    <w:bottom w:val="single" w:sz="4" w:space="0" w:color="auto"/>
                  </w:tcBorders>
                  <w:shd w:val="clear" w:color="auto" w:fill="auto"/>
                  <w:vAlign w:val="bottom"/>
                  <w:hideMark/>
                </w:tcPr>
                <w:p w:rsidR="000C5DCA" w:rsidRPr="00042678" w:rsidRDefault="000C5DCA" w:rsidP="0048514E">
                  <w:pPr>
                    <w:ind w:left="34" w:right="-108" w:hanging="142"/>
                    <w:rPr>
                      <w:b/>
                      <w:bCs/>
                      <w:sz w:val="16"/>
                      <w:szCs w:val="16"/>
                      <w:lang w:val="uk-UA"/>
                    </w:rPr>
                  </w:pPr>
                </w:p>
              </w:tc>
              <w:tc>
                <w:tcPr>
                  <w:tcW w:w="882" w:type="pct"/>
                  <w:tcBorders>
                    <w:top w:val="single" w:sz="4" w:space="0" w:color="auto"/>
                    <w:bottom w:val="single" w:sz="4" w:space="0" w:color="000000"/>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 xml:space="preserve">31 грудня </w:t>
                  </w:r>
                  <w:r w:rsidRPr="00042678">
                    <w:rPr>
                      <w:b/>
                      <w:bCs/>
                      <w:sz w:val="16"/>
                      <w:szCs w:val="16"/>
                      <w:lang w:val="uk-UA"/>
                    </w:rPr>
                    <w:br/>
                    <w:t>2016 р.</w:t>
                  </w:r>
                </w:p>
              </w:tc>
              <w:tc>
                <w:tcPr>
                  <w:tcW w:w="883" w:type="pct"/>
                  <w:tcBorders>
                    <w:top w:val="single" w:sz="4" w:space="0" w:color="auto"/>
                    <w:bottom w:val="single" w:sz="4" w:space="0" w:color="000000"/>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 xml:space="preserve">31 грудня </w:t>
                  </w:r>
                  <w:r w:rsidRPr="00042678">
                    <w:rPr>
                      <w:b/>
                      <w:bCs/>
                      <w:sz w:val="16"/>
                      <w:szCs w:val="16"/>
                      <w:lang w:val="uk-UA"/>
                    </w:rPr>
                    <w:br/>
                    <w:t>2015 р.</w:t>
                  </w:r>
                </w:p>
              </w:tc>
            </w:tr>
            <w:tr w:rsidR="000C5DCA" w:rsidRPr="00042678" w:rsidTr="002B0234">
              <w:trPr>
                <w:cantSplit/>
                <w:trHeight w:val="23"/>
                <w:jc w:val="center"/>
              </w:trPr>
              <w:tc>
                <w:tcPr>
                  <w:tcW w:w="3235" w:type="pct"/>
                  <w:tcBorders>
                    <w:top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Кредити, що надані юридичним особам</w:t>
                  </w:r>
                </w:p>
              </w:tc>
              <w:tc>
                <w:tcPr>
                  <w:tcW w:w="882" w:type="pct"/>
                  <w:tcBorders>
                    <w:top w:val="single" w:sz="4" w:space="0" w:color="000000"/>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5 543 772</w:t>
                  </w:r>
                </w:p>
              </w:tc>
              <w:tc>
                <w:tcPr>
                  <w:tcW w:w="883" w:type="pct"/>
                  <w:tcBorders>
                    <w:top w:val="single" w:sz="4" w:space="0" w:color="000000"/>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2 854 885</w:t>
                  </w:r>
                </w:p>
              </w:tc>
            </w:tr>
            <w:tr w:rsidR="000C5DCA" w:rsidRPr="00042678" w:rsidTr="002B0234">
              <w:trPr>
                <w:cantSplit/>
                <w:trHeight w:val="23"/>
                <w:jc w:val="center"/>
              </w:trPr>
              <w:tc>
                <w:tcPr>
                  <w:tcW w:w="3235" w:type="pct"/>
                  <w:tcBorders>
                    <w:top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Кредити, що надані фізичним особам-підприємцям</w:t>
                  </w:r>
                </w:p>
              </w:tc>
              <w:tc>
                <w:tcPr>
                  <w:tcW w:w="882" w:type="pct"/>
                  <w:tcBorders>
                    <w:top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sz w:val="16"/>
                      <w:szCs w:val="16"/>
                      <w:lang w:val="uk-UA"/>
                    </w:rPr>
                    <w:t>28 285</w:t>
                  </w:r>
                </w:p>
              </w:tc>
              <w:tc>
                <w:tcPr>
                  <w:tcW w:w="883" w:type="pct"/>
                  <w:tcBorders>
                    <w:top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26 810</w:t>
                  </w:r>
                </w:p>
              </w:tc>
            </w:tr>
            <w:tr w:rsidR="000C5DCA" w:rsidRPr="00042678" w:rsidTr="002B0234">
              <w:trPr>
                <w:cantSplit/>
                <w:trHeight w:val="23"/>
                <w:jc w:val="center"/>
              </w:trPr>
              <w:tc>
                <w:tcPr>
                  <w:tcW w:w="3235" w:type="pct"/>
                  <w:tcBorders>
                    <w:top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Іпотечні кредити фізичних осіб</w:t>
                  </w:r>
                </w:p>
              </w:tc>
              <w:tc>
                <w:tcPr>
                  <w:tcW w:w="882" w:type="pct"/>
                  <w:tcBorders>
                    <w:top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sz w:val="16"/>
                      <w:szCs w:val="16"/>
                      <w:lang w:val="uk-UA"/>
                    </w:rPr>
                    <w:t>10 628</w:t>
                  </w:r>
                </w:p>
              </w:tc>
              <w:tc>
                <w:tcPr>
                  <w:tcW w:w="883" w:type="pct"/>
                  <w:tcBorders>
                    <w:top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7 601</w:t>
                  </w:r>
                </w:p>
              </w:tc>
            </w:tr>
            <w:tr w:rsidR="000C5DCA" w:rsidRPr="00042678" w:rsidTr="002B0234">
              <w:trPr>
                <w:cantSplit/>
                <w:trHeight w:val="23"/>
                <w:jc w:val="center"/>
              </w:trPr>
              <w:tc>
                <w:tcPr>
                  <w:tcW w:w="3235" w:type="pct"/>
                  <w:tcBorders>
                    <w:top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Кредити, що надані фізичним особам на поточні потреби</w:t>
                  </w:r>
                </w:p>
              </w:tc>
              <w:tc>
                <w:tcPr>
                  <w:tcW w:w="882" w:type="pct"/>
                  <w:tcBorders>
                    <w:top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sz w:val="16"/>
                      <w:szCs w:val="16"/>
                      <w:lang w:val="uk-UA"/>
                    </w:rPr>
                    <w:t>139 280</w:t>
                  </w:r>
                </w:p>
              </w:tc>
              <w:tc>
                <w:tcPr>
                  <w:tcW w:w="883" w:type="pct"/>
                  <w:tcBorders>
                    <w:top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41 992</w:t>
                  </w:r>
                </w:p>
              </w:tc>
            </w:tr>
            <w:tr w:rsidR="000C5DCA" w:rsidRPr="00042678" w:rsidTr="002B0234">
              <w:trPr>
                <w:cantSplit/>
                <w:trHeight w:val="23"/>
                <w:jc w:val="center"/>
              </w:trPr>
              <w:tc>
                <w:tcPr>
                  <w:tcW w:w="3235" w:type="pct"/>
                  <w:tcBorders>
                    <w:top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Інші кредити, що надані фізичним особам</w:t>
                  </w:r>
                </w:p>
              </w:tc>
              <w:tc>
                <w:tcPr>
                  <w:tcW w:w="882" w:type="pct"/>
                  <w:tcBorders>
                    <w:top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sz w:val="16"/>
                      <w:szCs w:val="16"/>
                      <w:lang w:val="uk-UA"/>
                    </w:rPr>
                    <w:t>122 837</w:t>
                  </w:r>
                </w:p>
              </w:tc>
              <w:tc>
                <w:tcPr>
                  <w:tcW w:w="883" w:type="pct"/>
                  <w:tcBorders>
                    <w:top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62 399</w:t>
                  </w:r>
                </w:p>
              </w:tc>
            </w:tr>
            <w:tr w:rsidR="000C5DCA" w:rsidRPr="00042678" w:rsidTr="002B0234">
              <w:trPr>
                <w:cantSplit/>
                <w:trHeight w:val="23"/>
                <w:jc w:val="center"/>
              </w:trPr>
              <w:tc>
                <w:tcPr>
                  <w:tcW w:w="3235" w:type="pct"/>
                  <w:tcBorders>
                    <w:top w:val="nil"/>
                    <w:bottom w:val="single" w:sz="4" w:space="0" w:color="000000"/>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Резерв під знецінення кредитів</w:t>
                  </w:r>
                </w:p>
              </w:tc>
              <w:tc>
                <w:tcPr>
                  <w:tcW w:w="882" w:type="pct"/>
                  <w:tcBorders>
                    <w:top w:val="nil"/>
                    <w:bottom w:val="single" w:sz="4" w:space="0" w:color="000000"/>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(366 457)</w:t>
                  </w:r>
                </w:p>
              </w:tc>
              <w:tc>
                <w:tcPr>
                  <w:tcW w:w="883" w:type="pct"/>
                  <w:tcBorders>
                    <w:top w:val="nil"/>
                    <w:bottom w:val="single" w:sz="4" w:space="0" w:color="000000"/>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(252 142)</w:t>
                  </w:r>
                </w:p>
              </w:tc>
            </w:tr>
            <w:tr w:rsidR="000C5DCA" w:rsidRPr="00042678" w:rsidTr="002B0234">
              <w:trPr>
                <w:cantSplit/>
                <w:trHeight w:val="23"/>
                <w:jc w:val="center"/>
              </w:trPr>
              <w:tc>
                <w:tcPr>
                  <w:tcW w:w="3235" w:type="pct"/>
                  <w:tcBorders>
                    <w:top w:val="single" w:sz="4" w:space="0" w:color="000000"/>
                    <w:bottom w:val="double" w:sz="4" w:space="0" w:color="000000"/>
                  </w:tcBorders>
                  <w:shd w:val="clear" w:color="auto" w:fill="auto"/>
                  <w:vAlign w:val="bottom"/>
                  <w:hideMark/>
                </w:tcPr>
                <w:p w:rsidR="000C5DCA" w:rsidRPr="00042678" w:rsidRDefault="000C5DCA" w:rsidP="0048514E">
                  <w:pPr>
                    <w:ind w:left="34" w:right="-108" w:hanging="142"/>
                    <w:rPr>
                      <w:b/>
                      <w:bCs/>
                      <w:sz w:val="16"/>
                      <w:szCs w:val="16"/>
                      <w:lang w:val="uk-UA"/>
                    </w:rPr>
                  </w:pPr>
                  <w:r w:rsidRPr="00042678">
                    <w:rPr>
                      <w:b/>
                      <w:bCs/>
                      <w:sz w:val="16"/>
                      <w:szCs w:val="16"/>
                      <w:lang w:val="uk-UA"/>
                    </w:rPr>
                    <w:t>Усього кредитів за мінусом резервів</w:t>
                  </w:r>
                </w:p>
              </w:tc>
              <w:tc>
                <w:tcPr>
                  <w:tcW w:w="882" w:type="pct"/>
                  <w:tcBorders>
                    <w:top w:val="single" w:sz="4" w:space="0" w:color="000000"/>
                    <w:bottom w:val="double" w:sz="4" w:space="0" w:color="000000"/>
                  </w:tcBorders>
                  <w:shd w:val="clear" w:color="auto" w:fill="auto"/>
                  <w:vAlign w:val="bottom"/>
                  <w:hideMark/>
                </w:tcPr>
                <w:p w:rsidR="000C5DCA" w:rsidRPr="00042678" w:rsidRDefault="000C5DCA" w:rsidP="0048514E">
                  <w:pPr>
                    <w:tabs>
                      <w:tab w:val="decimal" w:pos="1304"/>
                    </w:tabs>
                    <w:rPr>
                      <w:b/>
                      <w:bCs/>
                      <w:color w:val="000000" w:themeColor="text1"/>
                      <w:sz w:val="16"/>
                      <w:szCs w:val="16"/>
                      <w:lang w:val="uk-UA"/>
                    </w:rPr>
                  </w:pPr>
                  <w:r w:rsidRPr="00042678">
                    <w:rPr>
                      <w:b/>
                      <w:bCs/>
                      <w:color w:val="000000" w:themeColor="text1"/>
                      <w:sz w:val="16"/>
                      <w:szCs w:val="16"/>
                      <w:lang w:val="uk-UA"/>
                    </w:rPr>
                    <w:t>5 478 345</w:t>
                  </w:r>
                </w:p>
              </w:tc>
              <w:tc>
                <w:tcPr>
                  <w:tcW w:w="883" w:type="pct"/>
                  <w:tcBorders>
                    <w:top w:val="single" w:sz="4" w:space="0" w:color="000000"/>
                    <w:bottom w:val="double" w:sz="4" w:space="0" w:color="000000"/>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2 741 545</w:t>
                  </w:r>
                </w:p>
              </w:tc>
            </w:tr>
          </w:tbl>
          <w:p w:rsidR="000C5DCA" w:rsidRPr="00042678" w:rsidRDefault="000C5DCA" w:rsidP="000C5DCA">
            <w:pPr>
              <w:spacing w:before="120" w:after="120"/>
              <w:rPr>
                <w:noProof/>
                <w:sz w:val="16"/>
                <w:szCs w:val="16"/>
                <w:lang w:val="uk-UA"/>
              </w:rPr>
            </w:pPr>
            <w:r w:rsidRPr="00042678">
              <w:rPr>
                <w:noProof/>
                <w:sz w:val="16"/>
                <w:szCs w:val="16"/>
                <w:lang w:val="uk-UA"/>
              </w:rPr>
              <w:t>До складу кредитів та заборгованості клієнтів включені нараховані процентні доходи:</w:t>
            </w:r>
          </w:p>
          <w:p w:rsidR="000C5DCA" w:rsidRPr="00042678" w:rsidRDefault="000C5DCA" w:rsidP="00562F08">
            <w:pPr>
              <w:pStyle w:val="a5"/>
              <w:numPr>
                <w:ilvl w:val="0"/>
                <w:numId w:val="15"/>
              </w:numPr>
              <w:tabs>
                <w:tab w:val="right" w:pos="6804"/>
              </w:tabs>
              <w:spacing w:before="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станом на 31 грудня 2016 року у сумі</w:t>
            </w:r>
            <w:r w:rsidRPr="00042678">
              <w:rPr>
                <w:rFonts w:ascii="Times New Roman" w:hAnsi="Times New Roman"/>
                <w:sz w:val="16"/>
                <w:szCs w:val="16"/>
                <w:lang w:val="uk-UA"/>
              </w:rPr>
              <w:tab/>
              <w:t>145 201 тис. грн.</w:t>
            </w:r>
          </w:p>
          <w:p w:rsidR="000C5DCA" w:rsidRPr="00042678" w:rsidRDefault="000C5DCA" w:rsidP="00562F08">
            <w:pPr>
              <w:pStyle w:val="a5"/>
              <w:numPr>
                <w:ilvl w:val="0"/>
                <w:numId w:val="15"/>
              </w:numPr>
              <w:tabs>
                <w:tab w:val="right" w:pos="6804"/>
              </w:tabs>
              <w:spacing w:before="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станом на 31 грудня 2015 року у сумі</w:t>
            </w:r>
            <w:r w:rsidRPr="00042678">
              <w:rPr>
                <w:rFonts w:ascii="Times New Roman" w:hAnsi="Times New Roman"/>
                <w:sz w:val="16"/>
                <w:szCs w:val="16"/>
                <w:lang w:val="uk-UA"/>
              </w:rPr>
              <w:tab/>
              <w:t>77 431 тис. грн.</w:t>
            </w:r>
          </w:p>
          <w:p w:rsidR="000C5DCA" w:rsidRPr="00042678" w:rsidRDefault="000C5DCA" w:rsidP="000C5DCA">
            <w:pPr>
              <w:spacing w:before="120" w:after="120"/>
              <w:rPr>
                <w:noProof/>
                <w:sz w:val="16"/>
                <w:szCs w:val="16"/>
                <w:lang w:val="uk-UA"/>
              </w:rPr>
            </w:pPr>
            <w:r w:rsidRPr="00042678">
              <w:rPr>
                <w:noProof/>
                <w:sz w:val="16"/>
                <w:szCs w:val="16"/>
                <w:lang w:val="uk-UA"/>
              </w:rPr>
              <w:t>Станом на кінець звітного року загальна заборгованість за кредитами, що були надані 10 найбільшим позичальникам Банку, становила 2 182 428 тис. грн., що склало 39,84% від загального обсягу кредитів, наданих клієнтам (2015: 1 222 575 тис. грн., що склало 44,59% від загального обсягу кредитів).</w:t>
            </w:r>
          </w:p>
          <w:p w:rsidR="000C5DCA" w:rsidRPr="00042678" w:rsidRDefault="000C5DCA" w:rsidP="000C5DCA">
            <w:pPr>
              <w:spacing w:before="120" w:after="120"/>
              <w:rPr>
                <w:noProof/>
                <w:sz w:val="16"/>
                <w:szCs w:val="16"/>
                <w:lang w:val="uk-UA"/>
              </w:rPr>
            </w:pPr>
            <w:r w:rsidRPr="00042678">
              <w:rPr>
                <w:noProof/>
                <w:sz w:val="16"/>
                <w:szCs w:val="16"/>
                <w:lang w:val="uk-UA"/>
              </w:rPr>
              <w:t>Протягом 2016 року Банк здійснив прощення кредитного портфеля на суму 685 тис. грн., за рахунок резерву.</w:t>
            </w:r>
          </w:p>
          <w:p w:rsidR="000C5DCA" w:rsidRPr="00042678" w:rsidRDefault="000C5DCA" w:rsidP="000C5DCA">
            <w:pPr>
              <w:spacing w:before="120" w:after="120"/>
              <w:rPr>
                <w:noProof/>
                <w:sz w:val="16"/>
                <w:szCs w:val="16"/>
                <w:lang w:val="uk-UA"/>
              </w:rPr>
            </w:pPr>
            <w:r w:rsidRPr="00042678">
              <w:rPr>
                <w:noProof/>
                <w:sz w:val="16"/>
                <w:szCs w:val="16"/>
                <w:lang w:val="uk-UA"/>
              </w:rPr>
              <w:t>Протягом 2015 року Банк здійснив продаж кредитного портфеля на балансовою вартістю 11 956 тис. грн. станом на 11 лютого 2015 року. Результат від продажу портфелю склав 8 692 тис. грн.</w:t>
            </w: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8.2. Аналіз зміни резервів під заборгованість за кредитами за звітний період</w:t>
            </w:r>
          </w:p>
          <w:tbl>
            <w:tblPr>
              <w:tblW w:w="5000" w:type="pct"/>
              <w:jc w:val="center"/>
              <w:tblLook w:val="04A0" w:firstRow="1" w:lastRow="0" w:firstColumn="1" w:lastColumn="0" w:noHBand="0" w:noVBand="1"/>
            </w:tblPr>
            <w:tblGrid>
              <w:gridCol w:w="2385"/>
              <w:gridCol w:w="1140"/>
              <w:gridCol w:w="1140"/>
              <w:gridCol w:w="1140"/>
              <w:gridCol w:w="1139"/>
              <w:gridCol w:w="1139"/>
              <w:gridCol w:w="1136"/>
            </w:tblGrid>
            <w:tr w:rsidR="000C5DCA" w:rsidRPr="00042678" w:rsidTr="002B0234">
              <w:trPr>
                <w:cantSplit/>
                <w:trHeight w:val="23"/>
                <w:jc w:val="center"/>
              </w:trPr>
              <w:tc>
                <w:tcPr>
                  <w:tcW w:w="1293" w:type="pct"/>
                  <w:tcBorders>
                    <w:top w:val="single" w:sz="4" w:space="0" w:color="auto"/>
                    <w:bottom w:val="single" w:sz="4" w:space="0" w:color="auto"/>
                  </w:tcBorders>
                  <w:shd w:val="clear" w:color="auto" w:fill="auto"/>
                  <w:vAlign w:val="bottom"/>
                  <w:hideMark/>
                </w:tcPr>
                <w:p w:rsidR="000C5DCA" w:rsidRPr="00042678" w:rsidRDefault="000C5DCA" w:rsidP="0048514E">
                  <w:pPr>
                    <w:jc w:val="center"/>
                    <w:rPr>
                      <w:b/>
                      <w:bCs/>
                      <w:noProof/>
                      <w:sz w:val="16"/>
                      <w:szCs w:val="16"/>
                      <w:lang w:val="uk-UA"/>
                    </w:rPr>
                  </w:pPr>
                  <w:r w:rsidRPr="00042678">
                    <w:rPr>
                      <w:b/>
                      <w:bCs/>
                      <w:noProof/>
                      <w:sz w:val="16"/>
                      <w:szCs w:val="16"/>
                      <w:lang w:val="uk-UA"/>
                    </w:rPr>
                    <w:t>Рух резервів</w:t>
                  </w:r>
                </w:p>
              </w:tc>
              <w:tc>
                <w:tcPr>
                  <w:tcW w:w="618" w:type="pct"/>
                  <w:tcBorders>
                    <w:top w:val="single" w:sz="4" w:space="0" w:color="auto"/>
                    <w:bottom w:val="single" w:sz="4" w:space="0" w:color="auto"/>
                  </w:tcBorders>
                  <w:shd w:val="clear" w:color="auto" w:fill="auto"/>
                  <w:vAlign w:val="bottom"/>
                  <w:hideMark/>
                </w:tcPr>
                <w:p w:rsidR="000C5DCA" w:rsidRPr="00042678" w:rsidRDefault="000C5DCA" w:rsidP="0048514E">
                  <w:pPr>
                    <w:ind w:left="-108" w:right="-108"/>
                    <w:jc w:val="center"/>
                    <w:rPr>
                      <w:b/>
                      <w:bCs/>
                      <w:noProof/>
                      <w:sz w:val="16"/>
                      <w:szCs w:val="16"/>
                      <w:lang w:val="uk-UA"/>
                    </w:rPr>
                  </w:pPr>
                  <w:r w:rsidRPr="00042678">
                    <w:rPr>
                      <w:b/>
                      <w:bCs/>
                      <w:noProof/>
                      <w:sz w:val="16"/>
                      <w:szCs w:val="16"/>
                      <w:lang w:val="uk-UA"/>
                    </w:rPr>
                    <w:t>Кредити юридичним особам</w:t>
                  </w:r>
                </w:p>
              </w:tc>
              <w:tc>
                <w:tcPr>
                  <w:tcW w:w="618" w:type="pct"/>
                  <w:tcBorders>
                    <w:top w:val="single" w:sz="4" w:space="0" w:color="auto"/>
                    <w:bottom w:val="single" w:sz="4" w:space="0" w:color="auto"/>
                  </w:tcBorders>
                  <w:shd w:val="clear" w:color="auto" w:fill="auto"/>
                  <w:vAlign w:val="bottom"/>
                  <w:hideMark/>
                </w:tcPr>
                <w:p w:rsidR="000C5DCA" w:rsidRPr="00042678" w:rsidRDefault="000C5DCA" w:rsidP="0048514E">
                  <w:pPr>
                    <w:ind w:left="-108" w:right="-108"/>
                    <w:jc w:val="center"/>
                    <w:rPr>
                      <w:b/>
                      <w:bCs/>
                      <w:noProof/>
                      <w:sz w:val="16"/>
                      <w:szCs w:val="16"/>
                      <w:lang w:val="uk-UA"/>
                    </w:rPr>
                  </w:pPr>
                  <w:r w:rsidRPr="00042678">
                    <w:rPr>
                      <w:b/>
                      <w:bCs/>
                      <w:noProof/>
                      <w:sz w:val="16"/>
                      <w:szCs w:val="16"/>
                      <w:lang w:val="uk-UA"/>
                    </w:rPr>
                    <w:t>Кредити фізичним особам-підприємцям</w:t>
                  </w:r>
                </w:p>
              </w:tc>
              <w:tc>
                <w:tcPr>
                  <w:tcW w:w="618" w:type="pct"/>
                  <w:tcBorders>
                    <w:top w:val="single" w:sz="4" w:space="0" w:color="auto"/>
                    <w:bottom w:val="single" w:sz="4" w:space="0" w:color="auto"/>
                  </w:tcBorders>
                  <w:shd w:val="clear" w:color="auto" w:fill="auto"/>
                  <w:vAlign w:val="bottom"/>
                  <w:hideMark/>
                </w:tcPr>
                <w:p w:rsidR="000C5DCA" w:rsidRPr="00042678" w:rsidRDefault="000C5DCA" w:rsidP="0048514E">
                  <w:pPr>
                    <w:ind w:left="-108" w:right="-108"/>
                    <w:jc w:val="center"/>
                    <w:rPr>
                      <w:b/>
                      <w:bCs/>
                      <w:noProof/>
                      <w:sz w:val="16"/>
                      <w:szCs w:val="16"/>
                      <w:lang w:val="uk-UA"/>
                    </w:rPr>
                  </w:pPr>
                  <w:r w:rsidRPr="00042678">
                    <w:rPr>
                      <w:b/>
                      <w:bCs/>
                      <w:noProof/>
                      <w:sz w:val="16"/>
                      <w:szCs w:val="16"/>
                      <w:lang w:val="uk-UA"/>
                    </w:rPr>
                    <w:t>Іпотечні кредити фізичних осіб</w:t>
                  </w:r>
                </w:p>
              </w:tc>
              <w:tc>
                <w:tcPr>
                  <w:tcW w:w="618" w:type="pct"/>
                  <w:tcBorders>
                    <w:top w:val="single" w:sz="4" w:space="0" w:color="auto"/>
                    <w:bottom w:val="single" w:sz="4" w:space="0" w:color="auto"/>
                  </w:tcBorders>
                  <w:shd w:val="clear" w:color="auto" w:fill="auto"/>
                  <w:vAlign w:val="bottom"/>
                  <w:hideMark/>
                </w:tcPr>
                <w:p w:rsidR="000C5DCA" w:rsidRPr="00042678" w:rsidRDefault="000C5DCA" w:rsidP="0048514E">
                  <w:pPr>
                    <w:ind w:left="-108" w:right="-108"/>
                    <w:jc w:val="center"/>
                    <w:rPr>
                      <w:b/>
                      <w:bCs/>
                      <w:noProof/>
                      <w:sz w:val="16"/>
                      <w:szCs w:val="16"/>
                      <w:lang w:val="uk-UA"/>
                    </w:rPr>
                  </w:pPr>
                  <w:r w:rsidRPr="00042678">
                    <w:rPr>
                      <w:b/>
                      <w:bCs/>
                      <w:noProof/>
                      <w:sz w:val="16"/>
                      <w:szCs w:val="16"/>
                      <w:lang w:val="uk-UA"/>
                    </w:rPr>
                    <w:t>Споживчі кредити фізичним особам</w:t>
                  </w:r>
                </w:p>
              </w:tc>
              <w:tc>
                <w:tcPr>
                  <w:tcW w:w="618" w:type="pct"/>
                  <w:tcBorders>
                    <w:top w:val="single" w:sz="4" w:space="0" w:color="auto"/>
                    <w:bottom w:val="single" w:sz="4" w:space="0" w:color="auto"/>
                  </w:tcBorders>
                  <w:shd w:val="clear" w:color="auto" w:fill="auto"/>
                  <w:vAlign w:val="bottom"/>
                  <w:hideMark/>
                </w:tcPr>
                <w:p w:rsidR="000C5DCA" w:rsidRPr="00042678" w:rsidRDefault="000C5DCA" w:rsidP="0048514E">
                  <w:pPr>
                    <w:ind w:left="-108" w:right="-108"/>
                    <w:jc w:val="center"/>
                    <w:rPr>
                      <w:b/>
                      <w:bCs/>
                      <w:noProof/>
                      <w:sz w:val="16"/>
                      <w:szCs w:val="16"/>
                      <w:lang w:val="uk-UA"/>
                    </w:rPr>
                  </w:pPr>
                  <w:r w:rsidRPr="00042678">
                    <w:rPr>
                      <w:b/>
                      <w:bCs/>
                      <w:noProof/>
                      <w:sz w:val="16"/>
                      <w:szCs w:val="16"/>
                      <w:lang w:val="uk-UA"/>
                    </w:rPr>
                    <w:t xml:space="preserve">Інші </w:t>
                  </w:r>
                  <w:r w:rsidRPr="00042678">
                    <w:rPr>
                      <w:b/>
                      <w:bCs/>
                      <w:noProof/>
                      <w:sz w:val="16"/>
                      <w:szCs w:val="16"/>
                      <w:lang w:val="uk-UA"/>
                    </w:rPr>
                    <w:br/>
                    <w:t>кредити фізичним особам</w:t>
                  </w:r>
                </w:p>
              </w:tc>
              <w:tc>
                <w:tcPr>
                  <w:tcW w:w="616" w:type="pct"/>
                  <w:tcBorders>
                    <w:top w:val="single" w:sz="4" w:space="0" w:color="auto"/>
                    <w:bottom w:val="single" w:sz="4" w:space="0" w:color="auto"/>
                  </w:tcBorders>
                  <w:shd w:val="clear" w:color="auto" w:fill="auto"/>
                  <w:vAlign w:val="bottom"/>
                  <w:hideMark/>
                </w:tcPr>
                <w:p w:rsidR="000C5DCA" w:rsidRPr="00042678" w:rsidRDefault="000C5DCA" w:rsidP="0048514E">
                  <w:pPr>
                    <w:ind w:left="-108" w:right="-108"/>
                    <w:jc w:val="center"/>
                    <w:rPr>
                      <w:b/>
                      <w:bCs/>
                      <w:noProof/>
                      <w:sz w:val="16"/>
                      <w:szCs w:val="16"/>
                      <w:lang w:val="uk-UA"/>
                    </w:rPr>
                  </w:pPr>
                  <w:r w:rsidRPr="00042678">
                    <w:rPr>
                      <w:b/>
                      <w:bCs/>
                      <w:noProof/>
                      <w:sz w:val="16"/>
                      <w:szCs w:val="16"/>
                      <w:lang w:val="uk-UA"/>
                    </w:rPr>
                    <w:t>Усього</w:t>
                  </w:r>
                </w:p>
              </w:tc>
            </w:tr>
            <w:tr w:rsidR="000C5DCA" w:rsidRPr="00042678" w:rsidTr="002B0234">
              <w:trPr>
                <w:cantSplit/>
                <w:trHeight w:val="23"/>
                <w:jc w:val="center"/>
              </w:trPr>
              <w:tc>
                <w:tcPr>
                  <w:tcW w:w="1293" w:type="pct"/>
                  <w:tcBorders>
                    <w:top w:val="single" w:sz="4" w:space="0" w:color="auto"/>
                  </w:tcBorders>
                  <w:shd w:val="clear" w:color="auto" w:fill="auto"/>
                  <w:vAlign w:val="bottom"/>
                </w:tcPr>
                <w:p w:rsidR="000C5DCA" w:rsidRPr="00042678" w:rsidRDefault="000C5DCA" w:rsidP="0048514E">
                  <w:pPr>
                    <w:ind w:left="34" w:right="-108" w:hanging="142"/>
                    <w:rPr>
                      <w:b/>
                      <w:sz w:val="16"/>
                      <w:szCs w:val="16"/>
                      <w:lang w:val="uk-UA"/>
                    </w:rPr>
                  </w:pPr>
                  <w:r w:rsidRPr="00042678">
                    <w:rPr>
                      <w:b/>
                      <w:sz w:val="16"/>
                      <w:szCs w:val="16"/>
                      <w:lang w:val="uk-UA"/>
                    </w:rPr>
                    <w:t>Залишок за станом на початок періоду</w:t>
                  </w:r>
                </w:p>
              </w:tc>
              <w:tc>
                <w:tcPr>
                  <w:tcW w:w="618" w:type="pct"/>
                  <w:tcBorders>
                    <w:top w:val="single" w:sz="4" w:space="0" w:color="auto"/>
                  </w:tcBorders>
                  <w:shd w:val="clear" w:color="auto" w:fill="auto"/>
                  <w:vAlign w:val="bottom"/>
                </w:tcPr>
                <w:p w:rsidR="000C5DCA" w:rsidRPr="00042678" w:rsidRDefault="000C5DCA" w:rsidP="0048514E">
                  <w:pPr>
                    <w:tabs>
                      <w:tab w:val="decimal" w:pos="851"/>
                    </w:tabs>
                    <w:rPr>
                      <w:b/>
                      <w:bCs/>
                      <w:sz w:val="16"/>
                      <w:szCs w:val="16"/>
                      <w:lang w:val="uk-UA"/>
                    </w:rPr>
                  </w:pPr>
                  <w:r w:rsidRPr="00042678">
                    <w:rPr>
                      <w:b/>
                      <w:bCs/>
                      <w:sz w:val="16"/>
                      <w:szCs w:val="16"/>
                      <w:lang w:val="uk-UA"/>
                    </w:rPr>
                    <w:t>(236 645)</w:t>
                  </w:r>
                </w:p>
              </w:tc>
              <w:tc>
                <w:tcPr>
                  <w:tcW w:w="618" w:type="pct"/>
                  <w:tcBorders>
                    <w:top w:val="single" w:sz="4" w:space="0" w:color="auto"/>
                  </w:tcBorders>
                  <w:shd w:val="clear" w:color="auto" w:fill="auto"/>
                  <w:vAlign w:val="bottom"/>
                </w:tcPr>
                <w:p w:rsidR="000C5DCA" w:rsidRPr="00042678" w:rsidRDefault="000C5DCA" w:rsidP="0048514E">
                  <w:pPr>
                    <w:tabs>
                      <w:tab w:val="decimal" w:pos="851"/>
                    </w:tabs>
                    <w:rPr>
                      <w:b/>
                      <w:bCs/>
                      <w:sz w:val="16"/>
                      <w:szCs w:val="16"/>
                      <w:lang w:val="uk-UA"/>
                    </w:rPr>
                  </w:pPr>
                  <w:r w:rsidRPr="00042678">
                    <w:rPr>
                      <w:b/>
                      <w:bCs/>
                      <w:sz w:val="16"/>
                      <w:szCs w:val="16"/>
                      <w:lang w:val="uk-UA"/>
                    </w:rPr>
                    <w:t>(3 791)</w:t>
                  </w:r>
                </w:p>
              </w:tc>
              <w:tc>
                <w:tcPr>
                  <w:tcW w:w="618" w:type="pct"/>
                  <w:tcBorders>
                    <w:top w:val="single" w:sz="4" w:space="0" w:color="auto"/>
                  </w:tcBorders>
                  <w:shd w:val="clear" w:color="auto" w:fill="auto"/>
                  <w:vAlign w:val="bottom"/>
                </w:tcPr>
                <w:p w:rsidR="000C5DCA" w:rsidRPr="00042678" w:rsidRDefault="000C5DCA" w:rsidP="0048514E">
                  <w:pPr>
                    <w:tabs>
                      <w:tab w:val="decimal" w:pos="851"/>
                    </w:tabs>
                    <w:rPr>
                      <w:b/>
                      <w:bCs/>
                      <w:sz w:val="16"/>
                      <w:szCs w:val="16"/>
                      <w:lang w:val="uk-UA"/>
                    </w:rPr>
                  </w:pPr>
                  <w:r w:rsidRPr="00042678">
                    <w:rPr>
                      <w:b/>
                      <w:bCs/>
                      <w:sz w:val="16"/>
                      <w:szCs w:val="16"/>
                      <w:lang w:val="uk-UA"/>
                    </w:rPr>
                    <w:t>(3 315)</w:t>
                  </w:r>
                </w:p>
              </w:tc>
              <w:tc>
                <w:tcPr>
                  <w:tcW w:w="618" w:type="pct"/>
                  <w:tcBorders>
                    <w:top w:val="single" w:sz="4" w:space="0" w:color="auto"/>
                  </w:tcBorders>
                  <w:shd w:val="clear" w:color="auto" w:fill="auto"/>
                  <w:vAlign w:val="bottom"/>
                </w:tcPr>
                <w:p w:rsidR="000C5DCA" w:rsidRPr="00042678" w:rsidRDefault="000C5DCA" w:rsidP="0048514E">
                  <w:pPr>
                    <w:tabs>
                      <w:tab w:val="decimal" w:pos="851"/>
                    </w:tabs>
                    <w:rPr>
                      <w:b/>
                      <w:bCs/>
                      <w:sz w:val="16"/>
                      <w:szCs w:val="16"/>
                      <w:lang w:val="uk-UA"/>
                    </w:rPr>
                  </w:pPr>
                  <w:r w:rsidRPr="00042678">
                    <w:rPr>
                      <w:b/>
                      <w:bCs/>
                      <w:sz w:val="16"/>
                      <w:szCs w:val="16"/>
                      <w:lang w:val="uk-UA"/>
                    </w:rPr>
                    <w:t>(8 006)</w:t>
                  </w:r>
                </w:p>
              </w:tc>
              <w:tc>
                <w:tcPr>
                  <w:tcW w:w="618" w:type="pct"/>
                  <w:tcBorders>
                    <w:top w:val="single" w:sz="4" w:space="0" w:color="auto"/>
                  </w:tcBorders>
                  <w:shd w:val="clear" w:color="auto" w:fill="auto"/>
                  <w:vAlign w:val="bottom"/>
                </w:tcPr>
                <w:p w:rsidR="000C5DCA" w:rsidRPr="00042678" w:rsidRDefault="000C5DCA" w:rsidP="0048514E">
                  <w:pPr>
                    <w:tabs>
                      <w:tab w:val="decimal" w:pos="851"/>
                    </w:tabs>
                    <w:rPr>
                      <w:b/>
                      <w:bCs/>
                      <w:sz w:val="16"/>
                      <w:szCs w:val="16"/>
                      <w:lang w:val="uk-UA"/>
                    </w:rPr>
                  </w:pPr>
                  <w:r w:rsidRPr="00042678">
                    <w:rPr>
                      <w:b/>
                      <w:bCs/>
                      <w:sz w:val="16"/>
                      <w:szCs w:val="16"/>
                      <w:lang w:val="uk-UA"/>
                    </w:rPr>
                    <w:t>(385)</w:t>
                  </w:r>
                </w:p>
              </w:tc>
              <w:tc>
                <w:tcPr>
                  <w:tcW w:w="616" w:type="pct"/>
                  <w:tcBorders>
                    <w:top w:val="single" w:sz="4" w:space="0" w:color="auto"/>
                  </w:tcBorders>
                  <w:shd w:val="clear" w:color="auto" w:fill="auto"/>
                  <w:vAlign w:val="bottom"/>
                </w:tcPr>
                <w:p w:rsidR="000C5DCA" w:rsidRPr="00042678" w:rsidRDefault="000C5DCA" w:rsidP="0048514E">
                  <w:pPr>
                    <w:tabs>
                      <w:tab w:val="decimal" w:pos="851"/>
                    </w:tabs>
                    <w:rPr>
                      <w:b/>
                      <w:bCs/>
                      <w:sz w:val="16"/>
                      <w:szCs w:val="16"/>
                      <w:lang w:val="uk-UA"/>
                    </w:rPr>
                  </w:pPr>
                  <w:r w:rsidRPr="00042678">
                    <w:rPr>
                      <w:b/>
                      <w:bCs/>
                      <w:sz w:val="16"/>
                      <w:szCs w:val="16"/>
                      <w:lang w:val="uk-UA"/>
                    </w:rPr>
                    <w:t>(252 142)</w:t>
                  </w:r>
                </w:p>
              </w:tc>
            </w:tr>
            <w:tr w:rsidR="000C5DCA" w:rsidRPr="00042678" w:rsidTr="002B0234">
              <w:trPr>
                <w:cantSplit/>
                <w:trHeight w:val="23"/>
                <w:jc w:val="center"/>
              </w:trPr>
              <w:tc>
                <w:tcPr>
                  <w:tcW w:w="1293" w:type="pct"/>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(Збільшення)/зменшення резерву під знецінення протягом періоду</w:t>
                  </w:r>
                </w:p>
              </w:tc>
              <w:tc>
                <w:tcPr>
                  <w:tcW w:w="618" w:type="pct"/>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(113 551)</w:t>
                  </w:r>
                </w:p>
              </w:tc>
              <w:tc>
                <w:tcPr>
                  <w:tcW w:w="618" w:type="pct"/>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1 453</w:t>
                  </w:r>
                </w:p>
              </w:tc>
              <w:tc>
                <w:tcPr>
                  <w:tcW w:w="618" w:type="pct"/>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3 252</w:t>
                  </w:r>
                </w:p>
              </w:tc>
              <w:tc>
                <w:tcPr>
                  <w:tcW w:w="618" w:type="pct"/>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299</w:t>
                  </w:r>
                </w:p>
              </w:tc>
              <w:tc>
                <w:tcPr>
                  <w:tcW w:w="618" w:type="pct"/>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(6 453)</w:t>
                  </w:r>
                </w:p>
              </w:tc>
              <w:tc>
                <w:tcPr>
                  <w:tcW w:w="616" w:type="pct"/>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(115 000)</w:t>
                  </w:r>
                </w:p>
              </w:tc>
            </w:tr>
            <w:tr w:rsidR="000C5DCA" w:rsidRPr="00042678" w:rsidTr="002B0234">
              <w:trPr>
                <w:cantSplit/>
                <w:trHeight w:val="23"/>
                <w:jc w:val="center"/>
              </w:trPr>
              <w:tc>
                <w:tcPr>
                  <w:tcW w:w="1293" w:type="pct"/>
                  <w:tcBorders>
                    <w:bottom w:val="single" w:sz="4" w:space="0" w:color="000000"/>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Зменшення заборгованості за рахунок резерву</w:t>
                  </w:r>
                </w:p>
              </w:tc>
              <w:tc>
                <w:tcPr>
                  <w:tcW w:w="618" w:type="pct"/>
                  <w:tcBorders>
                    <w:bottom w:val="single" w:sz="4" w:space="0" w:color="000000"/>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685</w:t>
                  </w:r>
                </w:p>
              </w:tc>
              <w:tc>
                <w:tcPr>
                  <w:tcW w:w="618" w:type="pct"/>
                  <w:tcBorders>
                    <w:bottom w:val="single" w:sz="4" w:space="0" w:color="000000"/>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w:t>
                  </w:r>
                </w:p>
              </w:tc>
              <w:tc>
                <w:tcPr>
                  <w:tcW w:w="618" w:type="pct"/>
                  <w:tcBorders>
                    <w:bottom w:val="single" w:sz="4" w:space="0" w:color="000000"/>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w:t>
                  </w:r>
                </w:p>
              </w:tc>
              <w:tc>
                <w:tcPr>
                  <w:tcW w:w="618" w:type="pct"/>
                  <w:tcBorders>
                    <w:bottom w:val="single" w:sz="4" w:space="0" w:color="000000"/>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w:t>
                  </w:r>
                </w:p>
              </w:tc>
              <w:tc>
                <w:tcPr>
                  <w:tcW w:w="618" w:type="pct"/>
                  <w:tcBorders>
                    <w:bottom w:val="single" w:sz="4" w:space="0" w:color="000000"/>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w:t>
                  </w:r>
                </w:p>
              </w:tc>
              <w:tc>
                <w:tcPr>
                  <w:tcW w:w="616" w:type="pct"/>
                  <w:tcBorders>
                    <w:bottom w:val="single" w:sz="4" w:space="0" w:color="000000"/>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685</w:t>
                  </w:r>
                </w:p>
              </w:tc>
            </w:tr>
            <w:tr w:rsidR="000C5DCA" w:rsidRPr="00042678" w:rsidTr="002B0234">
              <w:trPr>
                <w:cantSplit/>
                <w:trHeight w:val="23"/>
                <w:jc w:val="center"/>
              </w:trPr>
              <w:tc>
                <w:tcPr>
                  <w:tcW w:w="1293" w:type="pct"/>
                  <w:tcBorders>
                    <w:top w:val="single" w:sz="4" w:space="0" w:color="000000"/>
                    <w:bottom w:val="double" w:sz="4" w:space="0" w:color="000000"/>
                  </w:tcBorders>
                  <w:shd w:val="clear" w:color="auto" w:fill="auto"/>
                  <w:vAlign w:val="bottom"/>
                </w:tcPr>
                <w:p w:rsidR="000C5DCA" w:rsidRPr="00042678" w:rsidRDefault="000C5DCA" w:rsidP="0048514E">
                  <w:pPr>
                    <w:ind w:left="34" w:right="-108" w:hanging="142"/>
                    <w:rPr>
                      <w:b/>
                      <w:bCs/>
                      <w:sz w:val="16"/>
                      <w:szCs w:val="16"/>
                      <w:lang w:val="uk-UA"/>
                    </w:rPr>
                  </w:pPr>
                  <w:r w:rsidRPr="00042678">
                    <w:rPr>
                      <w:b/>
                      <w:bCs/>
                      <w:sz w:val="16"/>
                      <w:szCs w:val="16"/>
                      <w:lang w:val="uk-UA"/>
                    </w:rPr>
                    <w:t>Залишок за станом на кінець періоду</w:t>
                  </w:r>
                </w:p>
              </w:tc>
              <w:tc>
                <w:tcPr>
                  <w:tcW w:w="618" w:type="pct"/>
                  <w:tcBorders>
                    <w:top w:val="single" w:sz="4" w:space="0" w:color="000000"/>
                    <w:bottom w:val="double" w:sz="4" w:space="0" w:color="000000"/>
                  </w:tcBorders>
                  <w:shd w:val="clear" w:color="auto" w:fill="auto"/>
                  <w:vAlign w:val="bottom"/>
                </w:tcPr>
                <w:p w:rsidR="000C5DCA" w:rsidRPr="00042678" w:rsidRDefault="000C5DCA" w:rsidP="0048514E">
                  <w:pPr>
                    <w:tabs>
                      <w:tab w:val="decimal" w:pos="851"/>
                    </w:tabs>
                    <w:rPr>
                      <w:b/>
                      <w:bCs/>
                      <w:sz w:val="16"/>
                      <w:szCs w:val="16"/>
                      <w:lang w:val="uk-UA"/>
                    </w:rPr>
                  </w:pPr>
                  <w:r w:rsidRPr="00042678">
                    <w:rPr>
                      <w:b/>
                      <w:bCs/>
                      <w:sz w:val="16"/>
                      <w:szCs w:val="16"/>
                      <w:lang w:val="uk-UA"/>
                    </w:rPr>
                    <w:t>(349 511)</w:t>
                  </w:r>
                </w:p>
              </w:tc>
              <w:tc>
                <w:tcPr>
                  <w:tcW w:w="618" w:type="pct"/>
                  <w:tcBorders>
                    <w:top w:val="single" w:sz="4" w:space="0" w:color="000000"/>
                    <w:bottom w:val="double" w:sz="4" w:space="0" w:color="000000"/>
                  </w:tcBorders>
                  <w:shd w:val="clear" w:color="auto" w:fill="auto"/>
                  <w:vAlign w:val="bottom"/>
                </w:tcPr>
                <w:p w:rsidR="000C5DCA" w:rsidRPr="00042678" w:rsidRDefault="000C5DCA" w:rsidP="0048514E">
                  <w:pPr>
                    <w:tabs>
                      <w:tab w:val="decimal" w:pos="851"/>
                    </w:tabs>
                    <w:rPr>
                      <w:b/>
                      <w:bCs/>
                      <w:sz w:val="16"/>
                      <w:szCs w:val="16"/>
                      <w:lang w:val="uk-UA"/>
                    </w:rPr>
                  </w:pPr>
                  <w:r w:rsidRPr="00042678">
                    <w:rPr>
                      <w:b/>
                      <w:bCs/>
                      <w:sz w:val="16"/>
                      <w:szCs w:val="16"/>
                      <w:lang w:val="uk-UA"/>
                    </w:rPr>
                    <w:t>(2 338)</w:t>
                  </w:r>
                </w:p>
              </w:tc>
              <w:tc>
                <w:tcPr>
                  <w:tcW w:w="618" w:type="pct"/>
                  <w:tcBorders>
                    <w:top w:val="single" w:sz="4" w:space="0" w:color="000000"/>
                    <w:bottom w:val="double" w:sz="4" w:space="0" w:color="000000"/>
                  </w:tcBorders>
                  <w:shd w:val="clear" w:color="auto" w:fill="auto"/>
                  <w:vAlign w:val="bottom"/>
                </w:tcPr>
                <w:p w:rsidR="000C5DCA" w:rsidRPr="00042678" w:rsidRDefault="000C5DCA" w:rsidP="0048514E">
                  <w:pPr>
                    <w:tabs>
                      <w:tab w:val="decimal" w:pos="851"/>
                    </w:tabs>
                    <w:rPr>
                      <w:b/>
                      <w:bCs/>
                      <w:sz w:val="16"/>
                      <w:szCs w:val="16"/>
                      <w:lang w:val="uk-UA"/>
                    </w:rPr>
                  </w:pPr>
                  <w:r w:rsidRPr="00042678">
                    <w:rPr>
                      <w:b/>
                      <w:bCs/>
                      <w:sz w:val="16"/>
                      <w:szCs w:val="16"/>
                      <w:lang w:val="uk-UA"/>
                    </w:rPr>
                    <w:t>(63)</w:t>
                  </w:r>
                </w:p>
              </w:tc>
              <w:tc>
                <w:tcPr>
                  <w:tcW w:w="618" w:type="pct"/>
                  <w:tcBorders>
                    <w:top w:val="single" w:sz="4" w:space="0" w:color="000000"/>
                    <w:bottom w:val="double" w:sz="4" w:space="0" w:color="000000"/>
                  </w:tcBorders>
                  <w:shd w:val="clear" w:color="auto" w:fill="auto"/>
                  <w:vAlign w:val="bottom"/>
                </w:tcPr>
                <w:p w:rsidR="000C5DCA" w:rsidRPr="00042678" w:rsidRDefault="000C5DCA" w:rsidP="0048514E">
                  <w:pPr>
                    <w:tabs>
                      <w:tab w:val="decimal" w:pos="851"/>
                    </w:tabs>
                    <w:rPr>
                      <w:b/>
                      <w:bCs/>
                      <w:sz w:val="16"/>
                      <w:szCs w:val="16"/>
                      <w:lang w:val="uk-UA"/>
                    </w:rPr>
                  </w:pPr>
                  <w:r w:rsidRPr="00042678">
                    <w:rPr>
                      <w:b/>
                      <w:bCs/>
                      <w:sz w:val="16"/>
                      <w:szCs w:val="16"/>
                      <w:lang w:val="uk-UA"/>
                    </w:rPr>
                    <w:t>(7 707)</w:t>
                  </w:r>
                </w:p>
              </w:tc>
              <w:tc>
                <w:tcPr>
                  <w:tcW w:w="618" w:type="pct"/>
                  <w:tcBorders>
                    <w:top w:val="single" w:sz="4" w:space="0" w:color="000000"/>
                    <w:bottom w:val="double" w:sz="4" w:space="0" w:color="000000"/>
                  </w:tcBorders>
                  <w:shd w:val="clear" w:color="auto" w:fill="auto"/>
                  <w:vAlign w:val="bottom"/>
                </w:tcPr>
                <w:p w:rsidR="000C5DCA" w:rsidRPr="00042678" w:rsidRDefault="000C5DCA" w:rsidP="0048514E">
                  <w:pPr>
                    <w:tabs>
                      <w:tab w:val="decimal" w:pos="851"/>
                    </w:tabs>
                    <w:rPr>
                      <w:b/>
                      <w:bCs/>
                      <w:sz w:val="16"/>
                      <w:szCs w:val="16"/>
                      <w:lang w:val="uk-UA"/>
                    </w:rPr>
                  </w:pPr>
                  <w:r w:rsidRPr="00042678">
                    <w:rPr>
                      <w:b/>
                      <w:bCs/>
                      <w:sz w:val="16"/>
                      <w:szCs w:val="16"/>
                      <w:lang w:val="uk-UA"/>
                    </w:rPr>
                    <w:t>(6 838)</w:t>
                  </w:r>
                </w:p>
              </w:tc>
              <w:tc>
                <w:tcPr>
                  <w:tcW w:w="616" w:type="pct"/>
                  <w:tcBorders>
                    <w:top w:val="single" w:sz="4" w:space="0" w:color="000000"/>
                    <w:bottom w:val="double" w:sz="4" w:space="0" w:color="000000"/>
                  </w:tcBorders>
                  <w:shd w:val="clear" w:color="auto" w:fill="auto"/>
                  <w:vAlign w:val="bottom"/>
                </w:tcPr>
                <w:p w:rsidR="000C5DCA" w:rsidRPr="00042678" w:rsidRDefault="000C5DCA" w:rsidP="0048514E">
                  <w:pPr>
                    <w:tabs>
                      <w:tab w:val="decimal" w:pos="851"/>
                    </w:tabs>
                    <w:rPr>
                      <w:b/>
                      <w:bCs/>
                      <w:sz w:val="16"/>
                      <w:szCs w:val="16"/>
                      <w:lang w:val="uk-UA"/>
                    </w:rPr>
                  </w:pPr>
                  <w:r w:rsidRPr="00042678">
                    <w:rPr>
                      <w:b/>
                      <w:bCs/>
                      <w:sz w:val="16"/>
                      <w:szCs w:val="16"/>
                      <w:lang w:val="uk-UA"/>
                    </w:rPr>
                    <w:t>(366 457)</w:t>
                  </w:r>
                </w:p>
              </w:tc>
            </w:tr>
          </w:tbl>
          <w:p w:rsidR="000C5DCA" w:rsidRPr="00042678" w:rsidRDefault="000C5DCA" w:rsidP="000C5DCA">
            <w:pPr>
              <w:spacing w:before="120" w:after="120"/>
              <w:rPr>
                <w:noProof/>
                <w:sz w:val="16"/>
                <w:szCs w:val="16"/>
                <w:lang w:val="uk-UA"/>
              </w:rPr>
            </w:pPr>
            <w:r w:rsidRPr="00042678">
              <w:rPr>
                <w:noProof/>
                <w:sz w:val="16"/>
                <w:szCs w:val="16"/>
                <w:lang w:val="uk-UA"/>
              </w:rPr>
              <w:t>За 2016 рік було погашено 3 516 тис.грн. списаної за рахунок спеціального резерву суми безнадiйної заборгованості. (Примітка 28).</w:t>
            </w: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8.3. Аналіз зміни резервів під заборгованість за кредитами за попередній період</w:t>
            </w:r>
          </w:p>
          <w:tbl>
            <w:tblPr>
              <w:tblW w:w="5000" w:type="pct"/>
              <w:jc w:val="center"/>
              <w:tblLook w:val="04A0" w:firstRow="1" w:lastRow="0" w:firstColumn="1" w:lastColumn="0" w:noHBand="0" w:noVBand="1"/>
            </w:tblPr>
            <w:tblGrid>
              <w:gridCol w:w="2385"/>
              <w:gridCol w:w="1140"/>
              <w:gridCol w:w="1140"/>
              <w:gridCol w:w="1140"/>
              <w:gridCol w:w="1139"/>
              <w:gridCol w:w="1139"/>
              <w:gridCol w:w="1136"/>
            </w:tblGrid>
            <w:tr w:rsidR="000C5DCA" w:rsidRPr="00042678" w:rsidTr="002B0234">
              <w:trPr>
                <w:cantSplit/>
                <w:trHeight w:val="23"/>
                <w:jc w:val="center"/>
              </w:trPr>
              <w:tc>
                <w:tcPr>
                  <w:tcW w:w="1293" w:type="pct"/>
                  <w:tcBorders>
                    <w:top w:val="single" w:sz="4" w:space="0" w:color="auto"/>
                    <w:bottom w:val="single" w:sz="4" w:space="0" w:color="auto"/>
                  </w:tcBorders>
                  <w:shd w:val="clear" w:color="auto" w:fill="auto"/>
                  <w:vAlign w:val="bottom"/>
                  <w:hideMark/>
                </w:tcPr>
                <w:p w:rsidR="000C5DCA" w:rsidRPr="00042678" w:rsidRDefault="000C5DCA" w:rsidP="0048514E">
                  <w:pPr>
                    <w:jc w:val="center"/>
                    <w:rPr>
                      <w:b/>
                      <w:bCs/>
                      <w:noProof/>
                      <w:sz w:val="16"/>
                      <w:szCs w:val="16"/>
                      <w:lang w:val="uk-UA"/>
                    </w:rPr>
                  </w:pPr>
                  <w:r w:rsidRPr="00042678">
                    <w:rPr>
                      <w:b/>
                      <w:bCs/>
                      <w:noProof/>
                      <w:sz w:val="16"/>
                      <w:szCs w:val="16"/>
                      <w:lang w:val="uk-UA"/>
                    </w:rPr>
                    <w:lastRenderedPageBreak/>
                    <w:t>Рух резервів</w:t>
                  </w:r>
                </w:p>
              </w:tc>
              <w:tc>
                <w:tcPr>
                  <w:tcW w:w="618" w:type="pct"/>
                  <w:tcBorders>
                    <w:top w:val="single" w:sz="4" w:space="0" w:color="auto"/>
                    <w:bottom w:val="single" w:sz="4" w:space="0" w:color="auto"/>
                  </w:tcBorders>
                  <w:shd w:val="clear" w:color="auto" w:fill="auto"/>
                  <w:vAlign w:val="bottom"/>
                  <w:hideMark/>
                </w:tcPr>
                <w:p w:rsidR="000C5DCA" w:rsidRPr="00042678" w:rsidRDefault="000C5DCA" w:rsidP="0048514E">
                  <w:pPr>
                    <w:ind w:left="-108" w:right="-108"/>
                    <w:jc w:val="center"/>
                    <w:rPr>
                      <w:b/>
                      <w:bCs/>
                      <w:noProof/>
                      <w:sz w:val="16"/>
                      <w:szCs w:val="16"/>
                      <w:lang w:val="uk-UA"/>
                    </w:rPr>
                  </w:pPr>
                  <w:r w:rsidRPr="00042678">
                    <w:rPr>
                      <w:b/>
                      <w:bCs/>
                      <w:noProof/>
                      <w:sz w:val="16"/>
                      <w:szCs w:val="16"/>
                      <w:lang w:val="uk-UA"/>
                    </w:rPr>
                    <w:t>Кредити юридичним особам</w:t>
                  </w:r>
                </w:p>
              </w:tc>
              <w:tc>
                <w:tcPr>
                  <w:tcW w:w="618" w:type="pct"/>
                  <w:tcBorders>
                    <w:top w:val="single" w:sz="4" w:space="0" w:color="auto"/>
                    <w:bottom w:val="single" w:sz="4" w:space="0" w:color="auto"/>
                  </w:tcBorders>
                  <w:shd w:val="clear" w:color="auto" w:fill="auto"/>
                  <w:vAlign w:val="bottom"/>
                  <w:hideMark/>
                </w:tcPr>
                <w:p w:rsidR="000C5DCA" w:rsidRPr="00042678" w:rsidRDefault="000C5DCA" w:rsidP="0048514E">
                  <w:pPr>
                    <w:ind w:left="-108" w:right="-108"/>
                    <w:jc w:val="center"/>
                    <w:rPr>
                      <w:b/>
                      <w:bCs/>
                      <w:noProof/>
                      <w:sz w:val="16"/>
                      <w:szCs w:val="16"/>
                      <w:lang w:val="uk-UA"/>
                    </w:rPr>
                  </w:pPr>
                  <w:r w:rsidRPr="00042678">
                    <w:rPr>
                      <w:b/>
                      <w:bCs/>
                      <w:noProof/>
                      <w:sz w:val="16"/>
                      <w:szCs w:val="16"/>
                      <w:lang w:val="uk-UA"/>
                    </w:rPr>
                    <w:t>Кредити фізичним особам-підприємцям</w:t>
                  </w:r>
                </w:p>
              </w:tc>
              <w:tc>
                <w:tcPr>
                  <w:tcW w:w="618" w:type="pct"/>
                  <w:tcBorders>
                    <w:top w:val="single" w:sz="4" w:space="0" w:color="auto"/>
                    <w:bottom w:val="single" w:sz="4" w:space="0" w:color="auto"/>
                  </w:tcBorders>
                  <w:shd w:val="clear" w:color="auto" w:fill="auto"/>
                  <w:vAlign w:val="bottom"/>
                  <w:hideMark/>
                </w:tcPr>
                <w:p w:rsidR="000C5DCA" w:rsidRPr="00042678" w:rsidRDefault="000C5DCA" w:rsidP="0048514E">
                  <w:pPr>
                    <w:ind w:left="-108" w:right="-108"/>
                    <w:jc w:val="center"/>
                    <w:rPr>
                      <w:b/>
                      <w:bCs/>
                      <w:noProof/>
                      <w:sz w:val="16"/>
                      <w:szCs w:val="16"/>
                      <w:lang w:val="uk-UA"/>
                    </w:rPr>
                  </w:pPr>
                  <w:r w:rsidRPr="00042678">
                    <w:rPr>
                      <w:b/>
                      <w:bCs/>
                      <w:noProof/>
                      <w:sz w:val="16"/>
                      <w:szCs w:val="16"/>
                      <w:lang w:val="uk-UA"/>
                    </w:rPr>
                    <w:t>Іпотечні кредити фізичних осіб</w:t>
                  </w:r>
                </w:p>
              </w:tc>
              <w:tc>
                <w:tcPr>
                  <w:tcW w:w="618" w:type="pct"/>
                  <w:tcBorders>
                    <w:top w:val="single" w:sz="4" w:space="0" w:color="auto"/>
                    <w:bottom w:val="single" w:sz="4" w:space="0" w:color="auto"/>
                  </w:tcBorders>
                  <w:shd w:val="clear" w:color="auto" w:fill="auto"/>
                  <w:vAlign w:val="bottom"/>
                  <w:hideMark/>
                </w:tcPr>
                <w:p w:rsidR="000C5DCA" w:rsidRPr="00042678" w:rsidRDefault="000C5DCA" w:rsidP="0048514E">
                  <w:pPr>
                    <w:ind w:left="-108" w:right="-108"/>
                    <w:jc w:val="center"/>
                    <w:rPr>
                      <w:b/>
                      <w:bCs/>
                      <w:noProof/>
                      <w:sz w:val="16"/>
                      <w:szCs w:val="16"/>
                      <w:lang w:val="uk-UA"/>
                    </w:rPr>
                  </w:pPr>
                  <w:r w:rsidRPr="00042678">
                    <w:rPr>
                      <w:b/>
                      <w:bCs/>
                      <w:noProof/>
                      <w:sz w:val="16"/>
                      <w:szCs w:val="16"/>
                      <w:lang w:val="uk-UA"/>
                    </w:rPr>
                    <w:t>Споживчі кредити фізичним особам</w:t>
                  </w:r>
                </w:p>
              </w:tc>
              <w:tc>
                <w:tcPr>
                  <w:tcW w:w="618" w:type="pct"/>
                  <w:tcBorders>
                    <w:top w:val="single" w:sz="4" w:space="0" w:color="auto"/>
                    <w:bottom w:val="single" w:sz="4" w:space="0" w:color="auto"/>
                  </w:tcBorders>
                  <w:shd w:val="clear" w:color="auto" w:fill="auto"/>
                  <w:vAlign w:val="bottom"/>
                  <w:hideMark/>
                </w:tcPr>
                <w:p w:rsidR="000C5DCA" w:rsidRPr="00042678" w:rsidRDefault="000C5DCA" w:rsidP="0048514E">
                  <w:pPr>
                    <w:ind w:left="-108" w:right="-108"/>
                    <w:jc w:val="center"/>
                    <w:rPr>
                      <w:b/>
                      <w:bCs/>
                      <w:noProof/>
                      <w:sz w:val="16"/>
                      <w:szCs w:val="16"/>
                      <w:lang w:val="uk-UA"/>
                    </w:rPr>
                  </w:pPr>
                  <w:r w:rsidRPr="00042678">
                    <w:rPr>
                      <w:b/>
                      <w:bCs/>
                      <w:noProof/>
                      <w:sz w:val="16"/>
                      <w:szCs w:val="16"/>
                      <w:lang w:val="uk-UA"/>
                    </w:rPr>
                    <w:t xml:space="preserve">Інші </w:t>
                  </w:r>
                  <w:r w:rsidRPr="00042678">
                    <w:rPr>
                      <w:b/>
                      <w:bCs/>
                      <w:noProof/>
                      <w:sz w:val="16"/>
                      <w:szCs w:val="16"/>
                      <w:lang w:val="uk-UA"/>
                    </w:rPr>
                    <w:br/>
                    <w:t>кредити фізичним особам</w:t>
                  </w:r>
                </w:p>
              </w:tc>
              <w:tc>
                <w:tcPr>
                  <w:tcW w:w="616" w:type="pct"/>
                  <w:tcBorders>
                    <w:top w:val="single" w:sz="4" w:space="0" w:color="auto"/>
                    <w:bottom w:val="single" w:sz="4" w:space="0" w:color="auto"/>
                  </w:tcBorders>
                  <w:shd w:val="clear" w:color="auto" w:fill="auto"/>
                  <w:vAlign w:val="bottom"/>
                  <w:hideMark/>
                </w:tcPr>
                <w:p w:rsidR="000C5DCA" w:rsidRPr="00042678" w:rsidRDefault="000C5DCA" w:rsidP="0048514E">
                  <w:pPr>
                    <w:ind w:left="-108" w:right="-108"/>
                    <w:jc w:val="center"/>
                    <w:rPr>
                      <w:b/>
                      <w:bCs/>
                      <w:noProof/>
                      <w:sz w:val="16"/>
                      <w:szCs w:val="16"/>
                      <w:lang w:val="uk-UA"/>
                    </w:rPr>
                  </w:pPr>
                  <w:r w:rsidRPr="00042678">
                    <w:rPr>
                      <w:b/>
                      <w:bCs/>
                      <w:noProof/>
                      <w:sz w:val="16"/>
                      <w:szCs w:val="16"/>
                      <w:lang w:val="uk-UA"/>
                    </w:rPr>
                    <w:t>Усього</w:t>
                  </w:r>
                </w:p>
              </w:tc>
            </w:tr>
            <w:tr w:rsidR="000C5DCA" w:rsidRPr="00042678" w:rsidTr="002B0234">
              <w:trPr>
                <w:cantSplit/>
                <w:trHeight w:val="23"/>
                <w:jc w:val="center"/>
              </w:trPr>
              <w:tc>
                <w:tcPr>
                  <w:tcW w:w="1293" w:type="pct"/>
                  <w:tcBorders>
                    <w:top w:val="single" w:sz="4" w:space="0" w:color="auto"/>
                  </w:tcBorders>
                  <w:shd w:val="clear" w:color="auto" w:fill="auto"/>
                  <w:vAlign w:val="bottom"/>
                </w:tcPr>
                <w:p w:rsidR="000C5DCA" w:rsidRPr="00042678" w:rsidRDefault="000C5DCA" w:rsidP="0048514E">
                  <w:pPr>
                    <w:ind w:left="34" w:right="-108" w:hanging="142"/>
                    <w:rPr>
                      <w:b/>
                      <w:sz w:val="16"/>
                      <w:szCs w:val="16"/>
                      <w:lang w:val="uk-UA"/>
                    </w:rPr>
                  </w:pPr>
                  <w:r w:rsidRPr="00042678">
                    <w:rPr>
                      <w:b/>
                      <w:sz w:val="16"/>
                      <w:szCs w:val="16"/>
                      <w:lang w:val="uk-UA"/>
                    </w:rPr>
                    <w:t>Залишок за станом на початок періоду</w:t>
                  </w:r>
                </w:p>
              </w:tc>
              <w:tc>
                <w:tcPr>
                  <w:tcW w:w="618" w:type="pct"/>
                  <w:tcBorders>
                    <w:top w:val="single" w:sz="4" w:space="0" w:color="auto"/>
                  </w:tcBorders>
                  <w:shd w:val="clear" w:color="auto" w:fill="auto"/>
                  <w:vAlign w:val="bottom"/>
                </w:tcPr>
                <w:p w:rsidR="000C5DCA" w:rsidRPr="00042678" w:rsidRDefault="000C5DCA" w:rsidP="0048514E">
                  <w:pPr>
                    <w:tabs>
                      <w:tab w:val="decimal" w:pos="851"/>
                    </w:tabs>
                    <w:rPr>
                      <w:b/>
                      <w:bCs/>
                      <w:sz w:val="16"/>
                      <w:szCs w:val="16"/>
                      <w:lang w:val="uk-UA"/>
                    </w:rPr>
                  </w:pPr>
                  <w:r w:rsidRPr="00042678">
                    <w:rPr>
                      <w:b/>
                      <w:bCs/>
                      <w:sz w:val="16"/>
                      <w:szCs w:val="16"/>
                      <w:lang w:val="uk-UA"/>
                    </w:rPr>
                    <w:t>(115 045)</w:t>
                  </w:r>
                </w:p>
              </w:tc>
              <w:tc>
                <w:tcPr>
                  <w:tcW w:w="618" w:type="pct"/>
                  <w:tcBorders>
                    <w:top w:val="single" w:sz="4" w:space="0" w:color="auto"/>
                  </w:tcBorders>
                  <w:shd w:val="clear" w:color="auto" w:fill="auto"/>
                  <w:vAlign w:val="bottom"/>
                </w:tcPr>
                <w:p w:rsidR="000C5DCA" w:rsidRPr="00042678" w:rsidRDefault="000C5DCA" w:rsidP="0048514E">
                  <w:pPr>
                    <w:tabs>
                      <w:tab w:val="decimal" w:pos="851"/>
                    </w:tabs>
                    <w:rPr>
                      <w:b/>
                      <w:bCs/>
                      <w:sz w:val="16"/>
                      <w:szCs w:val="16"/>
                      <w:lang w:val="uk-UA"/>
                    </w:rPr>
                  </w:pPr>
                  <w:r w:rsidRPr="00042678">
                    <w:rPr>
                      <w:b/>
                      <w:bCs/>
                      <w:sz w:val="16"/>
                      <w:szCs w:val="16"/>
                      <w:lang w:val="uk-UA"/>
                    </w:rPr>
                    <w:t>(3 805)</w:t>
                  </w:r>
                </w:p>
              </w:tc>
              <w:tc>
                <w:tcPr>
                  <w:tcW w:w="618" w:type="pct"/>
                  <w:tcBorders>
                    <w:top w:val="single" w:sz="4" w:space="0" w:color="auto"/>
                  </w:tcBorders>
                  <w:shd w:val="clear" w:color="auto" w:fill="auto"/>
                  <w:vAlign w:val="bottom"/>
                </w:tcPr>
                <w:p w:rsidR="000C5DCA" w:rsidRPr="00042678" w:rsidRDefault="000C5DCA" w:rsidP="0048514E">
                  <w:pPr>
                    <w:tabs>
                      <w:tab w:val="decimal" w:pos="851"/>
                    </w:tabs>
                    <w:rPr>
                      <w:b/>
                      <w:bCs/>
                      <w:sz w:val="16"/>
                      <w:szCs w:val="16"/>
                      <w:lang w:val="uk-UA"/>
                    </w:rPr>
                  </w:pPr>
                  <w:r w:rsidRPr="00042678">
                    <w:rPr>
                      <w:b/>
                      <w:bCs/>
                      <w:sz w:val="16"/>
                      <w:szCs w:val="16"/>
                      <w:lang w:val="uk-UA"/>
                    </w:rPr>
                    <w:t>(2 168)</w:t>
                  </w:r>
                </w:p>
              </w:tc>
              <w:tc>
                <w:tcPr>
                  <w:tcW w:w="618" w:type="pct"/>
                  <w:tcBorders>
                    <w:top w:val="single" w:sz="4" w:space="0" w:color="auto"/>
                  </w:tcBorders>
                  <w:shd w:val="clear" w:color="auto" w:fill="auto"/>
                  <w:vAlign w:val="bottom"/>
                </w:tcPr>
                <w:p w:rsidR="000C5DCA" w:rsidRPr="00042678" w:rsidRDefault="000C5DCA" w:rsidP="0048514E">
                  <w:pPr>
                    <w:tabs>
                      <w:tab w:val="decimal" w:pos="851"/>
                    </w:tabs>
                    <w:rPr>
                      <w:b/>
                      <w:bCs/>
                      <w:sz w:val="16"/>
                      <w:szCs w:val="16"/>
                      <w:lang w:val="uk-UA"/>
                    </w:rPr>
                  </w:pPr>
                  <w:r w:rsidRPr="00042678">
                    <w:rPr>
                      <w:b/>
                      <w:bCs/>
                      <w:sz w:val="16"/>
                      <w:szCs w:val="16"/>
                      <w:lang w:val="uk-UA"/>
                    </w:rPr>
                    <w:t>(4 571)</w:t>
                  </w:r>
                </w:p>
              </w:tc>
              <w:tc>
                <w:tcPr>
                  <w:tcW w:w="618" w:type="pct"/>
                  <w:tcBorders>
                    <w:top w:val="single" w:sz="4" w:space="0" w:color="auto"/>
                  </w:tcBorders>
                  <w:shd w:val="clear" w:color="auto" w:fill="auto"/>
                  <w:vAlign w:val="bottom"/>
                </w:tcPr>
                <w:p w:rsidR="000C5DCA" w:rsidRPr="00042678" w:rsidRDefault="000C5DCA" w:rsidP="0048514E">
                  <w:pPr>
                    <w:tabs>
                      <w:tab w:val="decimal" w:pos="851"/>
                    </w:tabs>
                    <w:rPr>
                      <w:b/>
                      <w:bCs/>
                      <w:sz w:val="16"/>
                      <w:szCs w:val="16"/>
                      <w:lang w:val="uk-UA"/>
                    </w:rPr>
                  </w:pPr>
                  <w:r w:rsidRPr="00042678">
                    <w:rPr>
                      <w:b/>
                      <w:bCs/>
                      <w:sz w:val="16"/>
                      <w:szCs w:val="16"/>
                      <w:lang w:val="uk-UA"/>
                    </w:rPr>
                    <w:t>(278)</w:t>
                  </w:r>
                </w:p>
              </w:tc>
              <w:tc>
                <w:tcPr>
                  <w:tcW w:w="616" w:type="pct"/>
                  <w:tcBorders>
                    <w:top w:val="single" w:sz="4" w:space="0" w:color="auto"/>
                  </w:tcBorders>
                  <w:shd w:val="clear" w:color="auto" w:fill="auto"/>
                  <w:vAlign w:val="bottom"/>
                </w:tcPr>
                <w:p w:rsidR="000C5DCA" w:rsidRPr="00042678" w:rsidRDefault="000C5DCA" w:rsidP="0048514E">
                  <w:pPr>
                    <w:tabs>
                      <w:tab w:val="decimal" w:pos="851"/>
                    </w:tabs>
                    <w:rPr>
                      <w:b/>
                      <w:bCs/>
                      <w:sz w:val="16"/>
                      <w:szCs w:val="16"/>
                      <w:lang w:val="uk-UA"/>
                    </w:rPr>
                  </w:pPr>
                  <w:r w:rsidRPr="00042678">
                    <w:rPr>
                      <w:b/>
                      <w:bCs/>
                      <w:sz w:val="16"/>
                      <w:szCs w:val="16"/>
                      <w:lang w:val="uk-UA"/>
                    </w:rPr>
                    <w:t>(125 867)</w:t>
                  </w:r>
                </w:p>
              </w:tc>
            </w:tr>
            <w:tr w:rsidR="000C5DCA" w:rsidRPr="00042678" w:rsidTr="002B0234">
              <w:trPr>
                <w:cantSplit/>
                <w:trHeight w:val="23"/>
                <w:jc w:val="center"/>
              </w:trPr>
              <w:tc>
                <w:tcPr>
                  <w:tcW w:w="1293" w:type="pct"/>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(Збільшення)/зменшення резерву під знецінення протягом періоду</w:t>
                  </w:r>
                </w:p>
              </w:tc>
              <w:tc>
                <w:tcPr>
                  <w:tcW w:w="618" w:type="pct"/>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(129 966)</w:t>
                  </w:r>
                </w:p>
              </w:tc>
              <w:tc>
                <w:tcPr>
                  <w:tcW w:w="618" w:type="pct"/>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14</w:t>
                  </w:r>
                </w:p>
              </w:tc>
              <w:tc>
                <w:tcPr>
                  <w:tcW w:w="618" w:type="pct"/>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(1 308)</w:t>
                  </w:r>
                </w:p>
              </w:tc>
              <w:tc>
                <w:tcPr>
                  <w:tcW w:w="618" w:type="pct"/>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(3 593)</w:t>
                  </w:r>
                </w:p>
              </w:tc>
              <w:tc>
                <w:tcPr>
                  <w:tcW w:w="618" w:type="pct"/>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(107)</w:t>
                  </w:r>
                </w:p>
              </w:tc>
              <w:tc>
                <w:tcPr>
                  <w:tcW w:w="616" w:type="pct"/>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(134 960)</w:t>
                  </w:r>
                </w:p>
              </w:tc>
            </w:tr>
            <w:tr w:rsidR="000C5DCA" w:rsidRPr="00042678" w:rsidTr="002B0234">
              <w:trPr>
                <w:cantSplit/>
                <w:trHeight w:val="23"/>
                <w:jc w:val="center"/>
              </w:trPr>
              <w:tc>
                <w:tcPr>
                  <w:tcW w:w="1293" w:type="pct"/>
                  <w:tcBorders>
                    <w:bottom w:val="single" w:sz="4" w:space="0" w:color="000000"/>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Зменшення заборгованості за рахунок резерву при продажу активу</w:t>
                  </w:r>
                </w:p>
              </w:tc>
              <w:tc>
                <w:tcPr>
                  <w:tcW w:w="618" w:type="pct"/>
                  <w:tcBorders>
                    <w:bottom w:val="single" w:sz="4" w:space="0" w:color="000000"/>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8 366</w:t>
                  </w:r>
                </w:p>
              </w:tc>
              <w:tc>
                <w:tcPr>
                  <w:tcW w:w="618" w:type="pct"/>
                  <w:tcBorders>
                    <w:bottom w:val="single" w:sz="4" w:space="0" w:color="000000"/>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w:t>
                  </w:r>
                </w:p>
              </w:tc>
              <w:tc>
                <w:tcPr>
                  <w:tcW w:w="618" w:type="pct"/>
                  <w:tcBorders>
                    <w:bottom w:val="single" w:sz="4" w:space="0" w:color="000000"/>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161</w:t>
                  </w:r>
                </w:p>
              </w:tc>
              <w:tc>
                <w:tcPr>
                  <w:tcW w:w="618" w:type="pct"/>
                  <w:tcBorders>
                    <w:bottom w:val="single" w:sz="4" w:space="0" w:color="000000"/>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158</w:t>
                  </w:r>
                </w:p>
              </w:tc>
              <w:tc>
                <w:tcPr>
                  <w:tcW w:w="618" w:type="pct"/>
                  <w:tcBorders>
                    <w:bottom w:val="single" w:sz="4" w:space="0" w:color="000000"/>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w:t>
                  </w:r>
                </w:p>
              </w:tc>
              <w:tc>
                <w:tcPr>
                  <w:tcW w:w="616" w:type="pct"/>
                  <w:tcBorders>
                    <w:bottom w:val="single" w:sz="4" w:space="0" w:color="000000"/>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8 685</w:t>
                  </w:r>
                </w:p>
              </w:tc>
            </w:tr>
            <w:tr w:rsidR="000C5DCA" w:rsidRPr="00042678" w:rsidTr="002B0234">
              <w:trPr>
                <w:cantSplit/>
                <w:trHeight w:val="23"/>
                <w:jc w:val="center"/>
              </w:trPr>
              <w:tc>
                <w:tcPr>
                  <w:tcW w:w="1293" w:type="pct"/>
                  <w:tcBorders>
                    <w:top w:val="single" w:sz="4" w:space="0" w:color="000000"/>
                    <w:bottom w:val="double" w:sz="4" w:space="0" w:color="000000"/>
                  </w:tcBorders>
                  <w:shd w:val="clear" w:color="auto" w:fill="auto"/>
                  <w:vAlign w:val="bottom"/>
                </w:tcPr>
                <w:p w:rsidR="000C5DCA" w:rsidRPr="00042678" w:rsidRDefault="000C5DCA" w:rsidP="0048514E">
                  <w:pPr>
                    <w:ind w:left="34" w:right="-108" w:hanging="142"/>
                    <w:rPr>
                      <w:b/>
                      <w:bCs/>
                      <w:sz w:val="16"/>
                      <w:szCs w:val="16"/>
                      <w:lang w:val="uk-UA"/>
                    </w:rPr>
                  </w:pPr>
                  <w:r w:rsidRPr="00042678">
                    <w:rPr>
                      <w:b/>
                      <w:bCs/>
                      <w:sz w:val="16"/>
                      <w:szCs w:val="16"/>
                      <w:lang w:val="uk-UA"/>
                    </w:rPr>
                    <w:t>Залишок за станом на кінець періоду</w:t>
                  </w:r>
                </w:p>
              </w:tc>
              <w:tc>
                <w:tcPr>
                  <w:tcW w:w="618" w:type="pct"/>
                  <w:tcBorders>
                    <w:top w:val="single" w:sz="4" w:space="0" w:color="000000"/>
                    <w:bottom w:val="double" w:sz="4" w:space="0" w:color="000000"/>
                  </w:tcBorders>
                  <w:shd w:val="clear" w:color="auto" w:fill="auto"/>
                  <w:vAlign w:val="bottom"/>
                </w:tcPr>
                <w:p w:rsidR="000C5DCA" w:rsidRPr="00042678" w:rsidRDefault="000C5DCA" w:rsidP="0048514E">
                  <w:pPr>
                    <w:tabs>
                      <w:tab w:val="decimal" w:pos="851"/>
                    </w:tabs>
                    <w:rPr>
                      <w:b/>
                      <w:bCs/>
                      <w:sz w:val="16"/>
                      <w:szCs w:val="16"/>
                      <w:lang w:val="uk-UA"/>
                    </w:rPr>
                  </w:pPr>
                  <w:r w:rsidRPr="00042678">
                    <w:rPr>
                      <w:b/>
                      <w:bCs/>
                      <w:sz w:val="16"/>
                      <w:szCs w:val="16"/>
                      <w:lang w:val="uk-UA"/>
                    </w:rPr>
                    <w:t>(236 645)</w:t>
                  </w:r>
                </w:p>
              </w:tc>
              <w:tc>
                <w:tcPr>
                  <w:tcW w:w="618" w:type="pct"/>
                  <w:tcBorders>
                    <w:top w:val="single" w:sz="4" w:space="0" w:color="000000"/>
                    <w:bottom w:val="double" w:sz="4" w:space="0" w:color="000000"/>
                  </w:tcBorders>
                  <w:shd w:val="clear" w:color="auto" w:fill="auto"/>
                  <w:vAlign w:val="bottom"/>
                </w:tcPr>
                <w:p w:rsidR="000C5DCA" w:rsidRPr="00042678" w:rsidRDefault="000C5DCA" w:rsidP="0048514E">
                  <w:pPr>
                    <w:tabs>
                      <w:tab w:val="decimal" w:pos="851"/>
                    </w:tabs>
                    <w:rPr>
                      <w:b/>
                      <w:bCs/>
                      <w:sz w:val="16"/>
                      <w:szCs w:val="16"/>
                      <w:lang w:val="uk-UA"/>
                    </w:rPr>
                  </w:pPr>
                  <w:r w:rsidRPr="00042678">
                    <w:rPr>
                      <w:b/>
                      <w:bCs/>
                      <w:sz w:val="16"/>
                      <w:szCs w:val="16"/>
                      <w:lang w:val="uk-UA"/>
                    </w:rPr>
                    <w:t>(3 791)</w:t>
                  </w:r>
                </w:p>
              </w:tc>
              <w:tc>
                <w:tcPr>
                  <w:tcW w:w="618" w:type="pct"/>
                  <w:tcBorders>
                    <w:top w:val="single" w:sz="4" w:space="0" w:color="000000"/>
                    <w:bottom w:val="double" w:sz="4" w:space="0" w:color="000000"/>
                  </w:tcBorders>
                  <w:shd w:val="clear" w:color="auto" w:fill="auto"/>
                  <w:vAlign w:val="bottom"/>
                </w:tcPr>
                <w:p w:rsidR="000C5DCA" w:rsidRPr="00042678" w:rsidRDefault="000C5DCA" w:rsidP="0048514E">
                  <w:pPr>
                    <w:tabs>
                      <w:tab w:val="decimal" w:pos="851"/>
                    </w:tabs>
                    <w:rPr>
                      <w:b/>
                      <w:bCs/>
                      <w:sz w:val="16"/>
                      <w:szCs w:val="16"/>
                      <w:lang w:val="uk-UA"/>
                    </w:rPr>
                  </w:pPr>
                  <w:r w:rsidRPr="00042678">
                    <w:rPr>
                      <w:b/>
                      <w:bCs/>
                      <w:sz w:val="16"/>
                      <w:szCs w:val="16"/>
                      <w:lang w:val="uk-UA"/>
                    </w:rPr>
                    <w:t>(3 315)</w:t>
                  </w:r>
                </w:p>
              </w:tc>
              <w:tc>
                <w:tcPr>
                  <w:tcW w:w="618" w:type="pct"/>
                  <w:tcBorders>
                    <w:top w:val="single" w:sz="4" w:space="0" w:color="000000"/>
                    <w:bottom w:val="double" w:sz="4" w:space="0" w:color="000000"/>
                  </w:tcBorders>
                  <w:shd w:val="clear" w:color="auto" w:fill="auto"/>
                  <w:vAlign w:val="bottom"/>
                </w:tcPr>
                <w:p w:rsidR="000C5DCA" w:rsidRPr="00042678" w:rsidRDefault="000C5DCA" w:rsidP="0048514E">
                  <w:pPr>
                    <w:tabs>
                      <w:tab w:val="decimal" w:pos="851"/>
                    </w:tabs>
                    <w:rPr>
                      <w:b/>
                      <w:bCs/>
                      <w:sz w:val="16"/>
                      <w:szCs w:val="16"/>
                      <w:lang w:val="uk-UA"/>
                    </w:rPr>
                  </w:pPr>
                  <w:r w:rsidRPr="00042678">
                    <w:rPr>
                      <w:b/>
                      <w:bCs/>
                      <w:sz w:val="16"/>
                      <w:szCs w:val="16"/>
                      <w:lang w:val="uk-UA"/>
                    </w:rPr>
                    <w:t>(8 006)</w:t>
                  </w:r>
                </w:p>
              </w:tc>
              <w:tc>
                <w:tcPr>
                  <w:tcW w:w="618" w:type="pct"/>
                  <w:tcBorders>
                    <w:top w:val="single" w:sz="4" w:space="0" w:color="000000"/>
                    <w:bottom w:val="double" w:sz="4" w:space="0" w:color="000000"/>
                  </w:tcBorders>
                  <w:shd w:val="clear" w:color="auto" w:fill="auto"/>
                  <w:vAlign w:val="bottom"/>
                </w:tcPr>
                <w:p w:rsidR="000C5DCA" w:rsidRPr="00042678" w:rsidRDefault="000C5DCA" w:rsidP="0048514E">
                  <w:pPr>
                    <w:tabs>
                      <w:tab w:val="decimal" w:pos="851"/>
                    </w:tabs>
                    <w:rPr>
                      <w:b/>
                      <w:bCs/>
                      <w:sz w:val="16"/>
                      <w:szCs w:val="16"/>
                      <w:lang w:val="uk-UA"/>
                    </w:rPr>
                  </w:pPr>
                  <w:r w:rsidRPr="00042678">
                    <w:rPr>
                      <w:b/>
                      <w:bCs/>
                      <w:sz w:val="16"/>
                      <w:szCs w:val="16"/>
                      <w:lang w:val="uk-UA"/>
                    </w:rPr>
                    <w:t>(385)</w:t>
                  </w:r>
                </w:p>
              </w:tc>
              <w:tc>
                <w:tcPr>
                  <w:tcW w:w="616" w:type="pct"/>
                  <w:tcBorders>
                    <w:top w:val="single" w:sz="4" w:space="0" w:color="000000"/>
                    <w:bottom w:val="double" w:sz="4" w:space="0" w:color="000000"/>
                  </w:tcBorders>
                  <w:shd w:val="clear" w:color="auto" w:fill="auto"/>
                  <w:vAlign w:val="bottom"/>
                </w:tcPr>
                <w:p w:rsidR="000C5DCA" w:rsidRPr="00042678" w:rsidRDefault="000C5DCA" w:rsidP="0048514E">
                  <w:pPr>
                    <w:tabs>
                      <w:tab w:val="decimal" w:pos="851"/>
                    </w:tabs>
                    <w:rPr>
                      <w:b/>
                      <w:bCs/>
                      <w:sz w:val="16"/>
                      <w:szCs w:val="16"/>
                      <w:lang w:val="uk-UA"/>
                    </w:rPr>
                  </w:pPr>
                  <w:r w:rsidRPr="00042678">
                    <w:rPr>
                      <w:b/>
                      <w:bCs/>
                      <w:sz w:val="16"/>
                      <w:szCs w:val="16"/>
                      <w:lang w:val="uk-UA"/>
                    </w:rPr>
                    <w:t>(252 142)</w:t>
                  </w:r>
                </w:p>
              </w:tc>
            </w:tr>
          </w:tbl>
          <w:p w:rsidR="000C5DCA" w:rsidRPr="00042678" w:rsidRDefault="000C5DCA" w:rsidP="000C5DCA">
            <w:pPr>
              <w:spacing w:before="120" w:after="120"/>
              <w:rPr>
                <w:noProof/>
                <w:sz w:val="16"/>
                <w:szCs w:val="16"/>
                <w:lang w:val="uk-UA"/>
              </w:rPr>
            </w:pPr>
            <w:r w:rsidRPr="00042678">
              <w:rPr>
                <w:noProof/>
                <w:sz w:val="16"/>
                <w:szCs w:val="16"/>
                <w:lang w:val="uk-UA"/>
              </w:rPr>
              <w:t>За 2015 рік було погашено 2 722 тис.грн. списаної за рахунок спеціального резерву суми безнадiйної заборгованості. (Примітка 28).</w:t>
            </w:r>
          </w:p>
          <w:p w:rsidR="000C5DCA" w:rsidRPr="00042678" w:rsidRDefault="000C5DCA" w:rsidP="000C5DCA">
            <w:pPr>
              <w:rPr>
                <w:b/>
                <w:i/>
                <w:noProof/>
                <w:sz w:val="16"/>
                <w:szCs w:val="16"/>
                <w:lang w:val="uk-UA"/>
              </w:rPr>
            </w:pPr>
            <w:r w:rsidRPr="00042678">
              <w:rPr>
                <w:b/>
                <w:i/>
                <w:noProof/>
                <w:sz w:val="16"/>
                <w:szCs w:val="16"/>
                <w:lang w:val="uk-UA"/>
              </w:rPr>
              <w:br w:type="page"/>
            </w: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8.4. Структура кредитів за видами економічної діяльності</w:t>
            </w:r>
          </w:p>
          <w:p w:rsidR="000C5DCA" w:rsidRPr="00042678" w:rsidRDefault="000C5DCA" w:rsidP="000C5DCA">
            <w:pPr>
              <w:contextualSpacing/>
              <w:rPr>
                <w:b/>
                <w:i/>
                <w:noProof/>
                <w:sz w:val="16"/>
                <w:szCs w:val="16"/>
                <w:lang w:val="uk-UA"/>
              </w:rPr>
            </w:pPr>
          </w:p>
          <w:tbl>
            <w:tblPr>
              <w:tblW w:w="5000" w:type="pct"/>
              <w:jc w:val="center"/>
              <w:tblLook w:val="04A0" w:firstRow="1" w:lastRow="0" w:firstColumn="1" w:lastColumn="0" w:noHBand="0" w:noVBand="1"/>
            </w:tblPr>
            <w:tblGrid>
              <w:gridCol w:w="3796"/>
              <w:gridCol w:w="1357"/>
              <w:gridCol w:w="1357"/>
              <w:gridCol w:w="1357"/>
              <w:gridCol w:w="1352"/>
            </w:tblGrid>
            <w:tr w:rsidR="000C5DCA" w:rsidRPr="00042678" w:rsidTr="002B0234">
              <w:trPr>
                <w:cantSplit/>
                <w:trHeight w:val="23"/>
                <w:jc w:val="center"/>
              </w:trPr>
              <w:tc>
                <w:tcPr>
                  <w:tcW w:w="2059" w:type="pct"/>
                  <w:vMerge w:val="restar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jc w:val="center"/>
                    <w:rPr>
                      <w:b/>
                      <w:bCs/>
                      <w:sz w:val="16"/>
                      <w:szCs w:val="16"/>
                      <w:lang w:val="uk-UA" w:eastAsia="uk-UA"/>
                    </w:rPr>
                  </w:pPr>
                  <w:r w:rsidRPr="00042678">
                    <w:rPr>
                      <w:b/>
                      <w:bCs/>
                      <w:sz w:val="16"/>
                      <w:szCs w:val="16"/>
                      <w:lang w:val="uk-UA" w:eastAsia="uk-UA"/>
                    </w:rPr>
                    <w:t>Вид економічної діяльності</w:t>
                  </w:r>
                </w:p>
              </w:tc>
              <w:tc>
                <w:tcPr>
                  <w:tcW w:w="1472" w:type="pct"/>
                  <w:gridSpan w:val="2"/>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2016 р.</w:t>
                  </w:r>
                </w:p>
              </w:tc>
              <w:tc>
                <w:tcPr>
                  <w:tcW w:w="1469" w:type="pct"/>
                  <w:gridSpan w:val="2"/>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2015 р.</w:t>
                  </w:r>
                </w:p>
              </w:tc>
            </w:tr>
            <w:tr w:rsidR="000C5DCA" w:rsidRPr="00042678" w:rsidTr="002B0234">
              <w:trPr>
                <w:cantSplit/>
                <w:trHeight w:val="23"/>
                <w:jc w:val="center"/>
              </w:trPr>
              <w:tc>
                <w:tcPr>
                  <w:tcW w:w="2059" w:type="pct"/>
                  <w:vMerge/>
                  <w:tcBorders>
                    <w:top w:val="single" w:sz="4" w:space="0" w:color="auto"/>
                    <w:left w:val="nil"/>
                    <w:bottom w:val="single" w:sz="4" w:space="0" w:color="000000"/>
                    <w:right w:val="nil"/>
                  </w:tcBorders>
                  <w:vAlign w:val="bottom"/>
                  <w:hideMark/>
                </w:tcPr>
                <w:p w:rsidR="000C5DCA" w:rsidRPr="00042678" w:rsidRDefault="000C5DCA" w:rsidP="0048514E">
                  <w:pPr>
                    <w:rPr>
                      <w:b/>
                      <w:bCs/>
                      <w:sz w:val="16"/>
                      <w:szCs w:val="16"/>
                      <w:lang w:val="uk-UA" w:eastAsia="uk-UA"/>
                    </w:rPr>
                  </w:pPr>
                </w:p>
              </w:tc>
              <w:tc>
                <w:tcPr>
                  <w:tcW w:w="736" w:type="pct"/>
                  <w:tcBorders>
                    <w:top w:val="single" w:sz="4" w:space="0" w:color="000000"/>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Сума</w:t>
                  </w:r>
                </w:p>
              </w:tc>
              <w:tc>
                <w:tcPr>
                  <w:tcW w:w="736" w:type="pct"/>
                  <w:tcBorders>
                    <w:top w:val="single" w:sz="4" w:space="0" w:color="000000"/>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w:t>
                  </w:r>
                </w:p>
              </w:tc>
              <w:tc>
                <w:tcPr>
                  <w:tcW w:w="736" w:type="pct"/>
                  <w:tcBorders>
                    <w:top w:val="single" w:sz="4" w:space="0" w:color="000000"/>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Сума</w:t>
                  </w:r>
                </w:p>
              </w:tc>
              <w:tc>
                <w:tcPr>
                  <w:tcW w:w="733" w:type="pct"/>
                  <w:tcBorders>
                    <w:top w:val="single" w:sz="4" w:space="0" w:color="000000"/>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w:t>
                  </w:r>
                </w:p>
              </w:tc>
            </w:tr>
            <w:tr w:rsidR="000C5DCA"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color w:val="000000"/>
                      <w:sz w:val="16"/>
                      <w:szCs w:val="16"/>
                      <w:lang w:val="uk-UA"/>
                    </w:rPr>
                    <w:t>Торгівля; ремонт автомобілів, побутових виробів та предметів особистого вжитку</w:t>
                  </w:r>
                </w:p>
              </w:tc>
              <w:tc>
                <w:tcPr>
                  <w:tcW w:w="736" w:type="pct"/>
                  <w:tcBorders>
                    <w:top w:val="nil"/>
                    <w:left w:val="nil"/>
                    <w:bottom w:val="nil"/>
                    <w:right w:val="nil"/>
                  </w:tcBorders>
                  <w:shd w:val="clear" w:color="auto" w:fill="auto"/>
                  <w:vAlign w:val="bottom"/>
                  <w:hideMark/>
                </w:tcPr>
                <w:p w:rsidR="000C5DCA" w:rsidRPr="00042678" w:rsidRDefault="000C5DCA" w:rsidP="0048514E">
                  <w:pPr>
                    <w:tabs>
                      <w:tab w:val="decimal" w:pos="1131"/>
                    </w:tabs>
                    <w:rPr>
                      <w:sz w:val="16"/>
                      <w:szCs w:val="16"/>
                      <w:lang w:val="uk-UA"/>
                    </w:rPr>
                  </w:pPr>
                  <w:r w:rsidRPr="00042678">
                    <w:rPr>
                      <w:sz w:val="16"/>
                      <w:szCs w:val="16"/>
                      <w:lang w:val="uk-UA"/>
                    </w:rPr>
                    <w:t>1 706 775</w:t>
                  </w:r>
                </w:p>
              </w:tc>
              <w:tc>
                <w:tcPr>
                  <w:tcW w:w="736" w:type="pct"/>
                  <w:tcBorders>
                    <w:top w:val="nil"/>
                    <w:left w:val="nil"/>
                    <w:bottom w:val="nil"/>
                    <w:right w:val="nil"/>
                  </w:tcBorders>
                  <w:shd w:val="clear" w:color="auto" w:fill="auto"/>
                  <w:vAlign w:val="bottom"/>
                  <w:hideMark/>
                </w:tcPr>
                <w:p w:rsidR="000C5DCA" w:rsidRPr="00042678" w:rsidRDefault="000C5DCA" w:rsidP="0048514E">
                  <w:pPr>
                    <w:ind w:right="57"/>
                    <w:jc w:val="right"/>
                    <w:rPr>
                      <w:color w:val="000000"/>
                      <w:sz w:val="16"/>
                      <w:szCs w:val="16"/>
                      <w:lang w:val="uk-UA"/>
                    </w:rPr>
                  </w:pPr>
                  <w:r w:rsidRPr="00042678">
                    <w:rPr>
                      <w:color w:val="000000"/>
                      <w:sz w:val="16"/>
                      <w:szCs w:val="16"/>
                      <w:lang w:val="uk-UA"/>
                    </w:rPr>
                    <w:t>29,20</w:t>
                  </w:r>
                </w:p>
              </w:tc>
              <w:tc>
                <w:tcPr>
                  <w:tcW w:w="736" w:type="pct"/>
                  <w:tcBorders>
                    <w:top w:val="nil"/>
                    <w:left w:val="nil"/>
                    <w:bottom w:val="nil"/>
                    <w:right w:val="nil"/>
                  </w:tcBorders>
                  <w:shd w:val="clear" w:color="auto" w:fill="auto"/>
                  <w:vAlign w:val="bottom"/>
                  <w:hideMark/>
                </w:tcPr>
                <w:p w:rsidR="000C5DCA" w:rsidRPr="00042678" w:rsidRDefault="000C5DCA" w:rsidP="0048514E">
                  <w:pPr>
                    <w:tabs>
                      <w:tab w:val="decimal" w:pos="1131"/>
                    </w:tabs>
                    <w:rPr>
                      <w:sz w:val="16"/>
                      <w:szCs w:val="16"/>
                      <w:lang w:val="uk-UA"/>
                    </w:rPr>
                  </w:pPr>
                  <w:r w:rsidRPr="00042678">
                    <w:rPr>
                      <w:sz w:val="16"/>
                      <w:szCs w:val="16"/>
                      <w:lang w:val="uk-UA"/>
                    </w:rPr>
                    <w:t>834 345</w:t>
                  </w:r>
                </w:p>
              </w:tc>
              <w:tc>
                <w:tcPr>
                  <w:tcW w:w="733" w:type="pct"/>
                  <w:tcBorders>
                    <w:top w:val="nil"/>
                    <w:left w:val="nil"/>
                    <w:bottom w:val="nil"/>
                    <w:right w:val="nil"/>
                  </w:tcBorders>
                  <w:shd w:val="clear" w:color="auto" w:fill="auto"/>
                  <w:vAlign w:val="bottom"/>
                  <w:hideMark/>
                </w:tcPr>
                <w:p w:rsidR="000C5DCA" w:rsidRPr="00042678" w:rsidRDefault="000C5DCA" w:rsidP="0048514E">
                  <w:pPr>
                    <w:ind w:right="57"/>
                    <w:jc w:val="right"/>
                    <w:rPr>
                      <w:sz w:val="16"/>
                      <w:szCs w:val="16"/>
                      <w:lang w:val="uk-UA"/>
                    </w:rPr>
                  </w:pPr>
                  <w:r w:rsidRPr="00042678">
                    <w:rPr>
                      <w:color w:val="000000"/>
                      <w:sz w:val="16"/>
                      <w:szCs w:val="16"/>
                      <w:lang w:val="uk-UA"/>
                    </w:rPr>
                    <w:t>27,87</w:t>
                  </w:r>
                </w:p>
              </w:tc>
            </w:tr>
            <w:tr w:rsidR="000C5DCA"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color w:val="000000"/>
                      <w:sz w:val="16"/>
                      <w:szCs w:val="16"/>
                      <w:lang w:val="uk-UA"/>
                    </w:rPr>
                    <w:t>Добувна та переробна промисловість; виробництво та розподілення електроенергії, газу та води</w:t>
                  </w:r>
                </w:p>
              </w:tc>
              <w:tc>
                <w:tcPr>
                  <w:tcW w:w="736" w:type="pct"/>
                  <w:tcBorders>
                    <w:top w:val="nil"/>
                    <w:left w:val="nil"/>
                    <w:bottom w:val="nil"/>
                    <w:right w:val="nil"/>
                  </w:tcBorders>
                  <w:shd w:val="clear" w:color="auto" w:fill="auto"/>
                  <w:vAlign w:val="bottom"/>
                  <w:hideMark/>
                </w:tcPr>
                <w:p w:rsidR="000C5DCA" w:rsidRPr="00042678" w:rsidRDefault="000C5DCA" w:rsidP="0048514E">
                  <w:pPr>
                    <w:tabs>
                      <w:tab w:val="decimal" w:pos="1131"/>
                    </w:tabs>
                    <w:rPr>
                      <w:sz w:val="16"/>
                      <w:szCs w:val="16"/>
                      <w:lang w:val="uk-UA"/>
                    </w:rPr>
                  </w:pPr>
                  <w:r w:rsidRPr="00042678">
                    <w:rPr>
                      <w:sz w:val="16"/>
                      <w:szCs w:val="16"/>
                      <w:lang w:val="uk-UA"/>
                    </w:rPr>
                    <w:t>1 625 782</w:t>
                  </w:r>
                </w:p>
              </w:tc>
              <w:tc>
                <w:tcPr>
                  <w:tcW w:w="736" w:type="pct"/>
                  <w:tcBorders>
                    <w:top w:val="nil"/>
                    <w:left w:val="nil"/>
                    <w:bottom w:val="nil"/>
                    <w:right w:val="nil"/>
                  </w:tcBorders>
                  <w:shd w:val="clear" w:color="auto" w:fill="auto"/>
                  <w:vAlign w:val="bottom"/>
                  <w:hideMark/>
                </w:tcPr>
                <w:p w:rsidR="000C5DCA" w:rsidRPr="00042678" w:rsidRDefault="000C5DCA" w:rsidP="0048514E">
                  <w:pPr>
                    <w:ind w:right="57"/>
                    <w:jc w:val="right"/>
                    <w:rPr>
                      <w:color w:val="000000"/>
                      <w:sz w:val="16"/>
                      <w:szCs w:val="16"/>
                      <w:lang w:val="uk-UA"/>
                    </w:rPr>
                  </w:pPr>
                  <w:r w:rsidRPr="00042678">
                    <w:rPr>
                      <w:color w:val="000000"/>
                      <w:sz w:val="16"/>
                      <w:szCs w:val="16"/>
                      <w:lang w:val="uk-UA"/>
                    </w:rPr>
                    <w:t>27,82</w:t>
                  </w:r>
                </w:p>
              </w:tc>
              <w:tc>
                <w:tcPr>
                  <w:tcW w:w="736" w:type="pct"/>
                  <w:tcBorders>
                    <w:top w:val="nil"/>
                    <w:left w:val="nil"/>
                    <w:bottom w:val="nil"/>
                    <w:right w:val="nil"/>
                  </w:tcBorders>
                  <w:shd w:val="clear" w:color="auto" w:fill="auto"/>
                  <w:vAlign w:val="bottom"/>
                  <w:hideMark/>
                </w:tcPr>
                <w:p w:rsidR="000C5DCA" w:rsidRPr="00042678" w:rsidRDefault="000C5DCA" w:rsidP="0048514E">
                  <w:pPr>
                    <w:tabs>
                      <w:tab w:val="decimal" w:pos="1131"/>
                    </w:tabs>
                    <w:rPr>
                      <w:sz w:val="16"/>
                      <w:szCs w:val="16"/>
                      <w:lang w:val="uk-UA"/>
                    </w:rPr>
                  </w:pPr>
                  <w:r w:rsidRPr="00042678">
                    <w:rPr>
                      <w:sz w:val="16"/>
                      <w:szCs w:val="16"/>
                      <w:lang w:val="uk-UA"/>
                    </w:rPr>
                    <w:t>776 992</w:t>
                  </w:r>
                </w:p>
              </w:tc>
              <w:tc>
                <w:tcPr>
                  <w:tcW w:w="733" w:type="pct"/>
                  <w:tcBorders>
                    <w:top w:val="nil"/>
                    <w:left w:val="nil"/>
                    <w:bottom w:val="nil"/>
                    <w:right w:val="nil"/>
                  </w:tcBorders>
                  <w:shd w:val="clear" w:color="auto" w:fill="auto"/>
                  <w:vAlign w:val="bottom"/>
                  <w:hideMark/>
                </w:tcPr>
                <w:p w:rsidR="000C5DCA" w:rsidRPr="00042678" w:rsidRDefault="000C5DCA" w:rsidP="0048514E">
                  <w:pPr>
                    <w:ind w:right="57"/>
                    <w:jc w:val="right"/>
                    <w:rPr>
                      <w:sz w:val="16"/>
                      <w:szCs w:val="16"/>
                      <w:lang w:val="uk-UA"/>
                    </w:rPr>
                  </w:pPr>
                  <w:r w:rsidRPr="00042678">
                    <w:rPr>
                      <w:color w:val="000000"/>
                      <w:sz w:val="16"/>
                      <w:szCs w:val="16"/>
                      <w:lang w:val="uk-UA"/>
                    </w:rPr>
                    <w:t>25,95</w:t>
                  </w:r>
                </w:p>
              </w:tc>
            </w:tr>
            <w:tr w:rsidR="000C5DCA"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color w:val="000000"/>
                      <w:sz w:val="16"/>
                      <w:szCs w:val="16"/>
                      <w:lang w:val="uk-UA"/>
                    </w:rPr>
                    <w:t>Транспорт, складське господарство, поштова та кур’єрська діяльність</w:t>
                  </w:r>
                </w:p>
              </w:tc>
              <w:tc>
                <w:tcPr>
                  <w:tcW w:w="736" w:type="pct"/>
                  <w:tcBorders>
                    <w:top w:val="nil"/>
                    <w:left w:val="nil"/>
                    <w:bottom w:val="nil"/>
                    <w:right w:val="nil"/>
                  </w:tcBorders>
                  <w:shd w:val="clear" w:color="auto" w:fill="auto"/>
                  <w:vAlign w:val="bottom"/>
                  <w:hideMark/>
                </w:tcPr>
                <w:p w:rsidR="000C5DCA" w:rsidRPr="00042678" w:rsidRDefault="000C5DCA" w:rsidP="0048514E">
                  <w:pPr>
                    <w:tabs>
                      <w:tab w:val="decimal" w:pos="1131"/>
                    </w:tabs>
                    <w:rPr>
                      <w:sz w:val="16"/>
                      <w:szCs w:val="16"/>
                      <w:lang w:val="uk-UA"/>
                    </w:rPr>
                  </w:pPr>
                  <w:r w:rsidRPr="00042678">
                    <w:rPr>
                      <w:sz w:val="16"/>
                      <w:szCs w:val="16"/>
                      <w:lang w:val="uk-UA"/>
                    </w:rPr>
                    <w:t>832 641</w:t>
                  </w:r>
                </w:p>
              </w:tc>
              <w:tc>
                <w:tcPr>
                  <w:tcW w:w="736" w:type="pct"/>
                  <w:tcBorders>
                    <w:top w:val="nil"/>
                    <w:left w:val="nil"/>
                    <w:bottom w:val="nil"/>
                    <w:right w:val="nil"/>
                  </w:tcBorders>
                  <w:shd w:val="clear" w:color="auto" w:fill="auto"/>
                  <w:vAlign w:val="bottom"/>
                  <w:hideMark/>
                </w:tcPr>
                <w:p w:rsidR="000C5DCA" w:rsidRPr="00042678" w:rsidRDefault="000C5DCA" w:rsidP="0048514E">
                  <w:pPr>
                    <w:ind w:right="57"/>
                    <w:jc w:val="right"/>
                    <w:rPr>
                      <w:color w:val="000000"/>
                      <w:sz w:val="16"/>
                      <w:szCs w:val="16"/>
                      <w:lang w:val="uk-UA"/>
                    </w:rPr>
                  </w:pPr>
                  <w:r w:rsidRPr="00042678">
                    <w:rPr>
                      <w:color w:val="000000"/>
                      <w:sz w:val="16"/>
                      <w:szCs w:val="16"/>
                      <w:lang w:val="uk-UA"/>
                    </w:rPr>
                    <w:t>14,25</w:t>
                  </w:r>
                </w:p>
              </w:tc>
              <w:tc>
                <w:tcPr>
                  <w:tcW w:w="736" w:type="pct"/>
                  <w:tcBorders>
                    <w:top w:val="nil"/>
                    <w:left w:val="nil"/>
                    <w:bottom w:val="nil"/>
                    <w:right w:val="nil"/>
                  </w:tcBorders>
                  <w:shd w:val="clear" w:color="auto" w:fill="auto"/>
                  <w:vAlign w:val="bottom"/>
                  <w:hideMark/>
                </w:tcPr>
                <w:p w:rsidR="000C5DCA" w:rsidRPr="00042678" w:rsidRDefault="000C5DCA" w:rsidP="0048514E">
                  <w:pPr>
                    <w:tabs>
                      <w:tab w:val="decimal" w:pos="1131"/>
                    </w:tabs>
                    <w:rPr>
                      <w:sz w:val="16"/>
                      <w:szCs w:val="16"/>
                      <w:lang w:val="uk-UA"/>
                    </w:rPr>
                  </w:pPr>
                  <w:r w:rsidRPr="00042678">
                    <w:rPr>
                      <w:sz w:val="16"/>
                      <w:szCs w:val="16"/>
                      <w:lang w:val="uk-UA"/>
                    </w:rPr>
                    <w:t>525 487</w:t>
                  </w:r>
                </w:p>
              </w:tc>
              <w:tc>
                <w:tcPr>
                  <w:tcW w:w="733" w:type="pct"/>
                  <w:tcBorders>
                    <w:top w:val="nil"/>
                    <w:left w:val="nil"/>
                    <w:bottom w:val="nil"/>
                    <w:right w:val="nil"/>
                  </w:tcBorders>
                  <w:shd w:val="clear" w:color="auto" w:fill="auto"/>
                  <w:vAlign w:val="bottom"/>
                  <w:hideMark/>
                </w:tcPr>
                <w:p w:rsidR="000C5DCA" w:rsidRPr="00042678" w:rsidRDefault="000C5DCA" w:rsidP="0048514E">
                  <w:pPr>
                    <w:ind w:right="57"/>
                    <w:jc w:val="right"/>
                    <w:rPr>
                      <w:sz w:val="16"/>
                      <w:szCs w:val="16"/>
                      <w:lang w:val="uk-UA"/>
                    </w:rPr>
                  </w:pPr>
                  <w:r w:rsidRPr="00042678">
                    <w:rPr>
                      <w:color w:val="000000"/>
                      <w:sz w:val="16"/>
                      <w:szCs w:val="16"/>
                      <w:lang w:val="uk-UA"/>
                    </w:rPr>
                    <w:t>17,55</w:t>
                  </w:r>
                </w:p>
              </w:tc>
            </w:tr>
            <w:tr w:rsidR="000C5DCA"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color w:val="000000"/>
                      <w:sz w:val="16"/>
                      <w:szCs w:val="16"/>
                      <w:lang w:val="uk-UA"/>
                    </w:rPr>
                    <w:t>Будівництво; операції з нерухомим майном, оренда, інжиніринг та надання послуг</w:t>
                  </w:r>
                </w:p>
              </w:tc>
              <w:tc>
                <w:tcPr>
                  <w:tcW w:w="736" w:type="pct"/>
                  <w:tcBorders>
                    <w:top w:val="nil"/>
                    <w:left w:val="nil"/>
                    <w:bottom w:val="nil"/>
                    <w:right w:val="nil"/>
                  </w:tcBorders>
                  <w:shd w:val="clear" w:color="auto" w:fill="auto"/>
                  <w:vAlign w:val="bottom"/>
                  <w:hideMark/>
                </w:tcPr>
                <w:p w:rsidR="000C5DCA" w:rsidRPr="00042678" w:rsidRDefault="000C5DCA" w:rsidP="0048514E">
                  <w:pPr>
                    <w:tabs>
                      <w:tab w:val="decimal" w:pos="1131"/>
                    </w:tabs>
                    <w:rPr>
                      <w:sz w:val="16"/>
                      <w:szCs w:val="16"/>
                      <w:lang w:val="uk-UA"/>
                    </w:rPr>
                  </w:pPr>
                  <w:r w:rsidRPr="00042678">
                    <w:rPr>
                      <w:sz w:val="16"/>
                      <w:szCs w:val="16"/>
                      <w:lang w:val="uk-UA"/>
                    </w:rPr>
                    <w:t>570 074</w:t>
                  </w:r>
                </w:p>
              </w:tc>
              <w:tc>
                <w:tcPr>
                  <w:tcW w:w="736" w:type="pct"/>
                  <w:tcBorders>
                    <w:top w:val="nil"/>
                    <w:left w:val="nil"/>
                    <w:bottom w:val="nil"/>
                    <w:right w:val="nil"/>
                  </w:tcBorders>
                  <w:shd w:val="clear" w:color="auto" w:fill="auto"/>
                  <w:vAlign w:val="bottom"/>
                  <w:hideMark/>
                </w:tcPr>
                <w:p w:rsidR="000C5DCA" w:rsidRPr="00042678" w:rsidRDefault="000C5DCA" w:rsidP="0048514E">
                  <w:pPr>
                    <w:ind w:right="57"/>
                    <w:jc w:val="right"/>
                    <w:rPr>
                      <w:color w:val="000000"/>
                      <w:sz w:val="16"/>
                      <w:szCs w:val="16"/>
                      <w:lang w:val="uk-UA"/>
                    </w:rPr>
                  </w:pPr>
                  <w:r w:rsidRPr="00042678">
                    <w:rPr>
                      <w:color w:val="000000"/>
                      <w:sz w:val="16"/>
                      <w:szCs w:val="16"/>
                      <w:lang w:val="uk-UA"/>
                    </w:rPr>
                    <w:t>9,75</w:t>
                  </w:r>
                </w:p>
              </w:tc>
              <w:tc>
                <w:tcPr>
                  <w:tcW w:w="736" w:type="pct"/>
                  <w:tcBorders>
                    <w:top w:val="nil"/>
                    <w:left w:val="nil"/>
                    <w:bottom w:val="nil"/>
                    <w:right w:val="nil"/>
                  </w:tcBorders>
                  <w:shd w:val="clear" w:color="auto" w:fill="auto"/>
                  <w:vAlign w:val="bottom"/>
                  <w:hideMark/>
                </w:tcPr>
                <w:p w:rsidR="000C5DCA" w:rsidRPr="00042678" w:rsidRDefault="000C5DCA" w:rsidP="0048514E">
                  <w:pPr>
                    <w:tabs>
                      <w:tab w:val="decimal" w:pos="1131"/>
                    </w:tabs>
                    <w:rPr>
                      <w:sz w:val="16"/>
                      <w:szCs w:val="16"/>
                      <w:lang w:val="uk-UA"/>
                    </w:rPr>
                  </w:pPr>
                  <w:r w:rsidRPr="00042678">
                    <w:rPr>
                      <w:sz w:val="16"/>
                      <w:szCs w:val="16"/>
                      <w:lang w:val="uk-UA"/>
                    </w:rPr>
                    <w:t>427 877</w:t>
                  </w:r>
                </w:p>
              </w:tc>
              <w:tc>
                <w:tcPr>
                  <w:tcW w:w="733" w:type="pct"/>
                  <w:tcBorders>
                    <w:top w:val="nil"/>
                    <w:left w:val="nil"/>
                    <w:bottom w:val="nil"/>
                    <w:right w:val="nil"/>
                  </w:tcBorders>
                  <w:shd w:val="clear" w:color="auto" w:fill="auto"/>
                  <w:vAlign w:val="bottom"/>
                  <w:hideMark/>
                </w:tcPr>
                <w:p w:rsidR="000C5DCA" w:rsidRPr="00042678" w:rsidRDefault="000C5DCA" w:rsidP="0048514E">
                  <w:pPr>
                    <w:ind w:right="57"/>
                    <w:jc w:val="right"/>
                    <w:rPr>
                      <w:sz w:val="16"/>
                      <w:szCs w:val="16"/>
                      <w:lang w:val="uk-UA"/>
                    </w:rPr>
                  </w:pPr>
                  <w:r w:rsidRPr="00042678">
                    <w:rPr>
                      <w:color w:val="000000"/>
                      <w:sz w:val="16"/>
                      <w:szCs w:val="16"/>
                      <w:lang w:val="uk-UA"/>
                    </w:rPr>
                    <w:t>14,29</w:t>
                  </w:r>
                </w:p>
              </w:tc>
            </w:tr>
            <w:tr w:rsidR="000C5DCA" w:rsidRPr="00042678" w:rsidTr="002B0234">
              <w:trPr>
                <w:cantSplit/>
                <w:trHeight w:val="23"/>
                <w:jc w:val="center"/>
              </w:trPr>
              <w:tc>
                <w:tcPr>
                  <w:tcW w:w="2059"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color w:val="000000"/>
                      <w:sz w:val="16"/>
                      <w:szCs w:val="16"/>
                      <w:lang w:val="uk-UA"/>
                    </w:rPr>
                    <w:t>Сільське господарство, мисливство, лісове господарство; рибальство</w:t>
                  </w:r>
                </w:p>
              </w:tc>
              <w:tc>
                <w:tcPr>
                  <w:tcW w:w="736" w:type="pct"/>
                  <w:tcBorders>
                    <w:top w:val="nil"/>
                    <w:left w:val="nil"/>
                    <w:bottom w:val="nil"/>
                    <w:right w:val="nil"/>
                  </w:tcBorders>
                  <w:shd w:val="clear" w:color="auto" w:fill="auto"/>
                  <w:vAlign w:val="bottom"/>
                </w:tcPr>
                <w:p w:rsidR="000C5DCA" w:rsidRPr="00042678" w:rsidRDefault="000C5DCA" w:rsidP="0048514E">
                  <w:pPr>
                    <w:tabs>
                      <w:tab w:val="decimal" w:pos="1131"/>
                    </w:tabs>
                    <w:rPr>
                      <w:sz w:val="16"/>
                      <w:szCs w:val="16"/>
                      <w:lang w:val="uk-UA"/>
                    </w:rPr>
                  </w:pPr>
                  <w:r w:rsidRPr="00042678">
                    <w:rPr>
                      <w:sz w:val="16"/>
                      <w:szCs w:val="16"/>
                      <w:lang w:val="uk-UA"/>
                    </w:rPr>
                    <w:t>513 721</w:t>
                  </w:r>
                </w:p>
              </w:tc>
              <w:tc>
                <w:tcPr>
                  <w:tcW w:w="736" w:type="pct"/>
                  <w:tcBorders>
                    <w:top w:val="nil"/>
                    <w:left w:val="nil"/>
                    <w:bottom w:val="nil"/>
                    <w:right w:val="nil"/>
                  </w:tcBorders>
                  <w:shd w:val="clear" w:color="auto" w:fill="auto"/>
                  <w:vAlign w:val="bottom"/>
                </w:tcPr>
                <w:p w:rsidR="000C5DCA" w:rsidRPr="00042678" w:rsidRDefault="000C5DCA" w:rsidP="0048514E">
                  <w:pPr>
                    <w:ind w:right="57"/>
                    <w:jc w:val="right"/>
                    <w:rPr>
                      <w:color w:val="000000"/>
                      <w:sz w:val="16"/>
                      <w:szCs w:val="16"/>
                      <w:lang w:val="uk-UA"/>
                    </w:rPr>
                  </w:pPr>
                  <w:r w:rsidRPr="00042678">
                    <w:rPr>
                      <w:color w:val="000000"/>
                      <w:sz w:val="16"/>
                      <w:szCs w:val="16"/>
                      <w:lang w:val="uk-UA"/>
                    </w:rPr>
                    <w:t>8,79</w:t>
                  </w:r>
                </w:p>
              </w:tc>
              <w:tc>
                <w:tcPr>
                  <w:tcW w:w="736" w:type="pct"/>
                  <w:tcBorders>
                    <w:top w:val="nil"/>
                    <w:left w:val="nil"/>
                    <w:bottom w:val="nil"/>
                    <w:right w:val="nil"/>
                  </w:tcBorders>
                  <w:shd w:val="clear" w:color="auto" w:fill="auto"/>
                  <w:vAlign w:val="bottom"/>
                </w:tcPr>
                <w:p w:rsidR="000C5DCA" w:rsidRPr="00042678" w:rsidRDefault="000C5DCA" w:rsidP="0048514E">
                  <w:pPr>
                    <w:tabs>
                      <w:tab w:val="decimal" w:pos="1131"/>
                    </w:tabs>
                    <w:rPr>
                      <w:sz w:val="16"/>
                      <w:szCs w:val="16"/>
                      <w:lang w:val="uk-UA"/>
                    </w:rPr>
                  </w:pPr>
                  <w:r w:rsidRPr="00042678">
                    <w:rPr>
                      <w:sz w:val="16"/>
                      <w:szCs w:val="16"/>
                      <w:lang w:val="uk-UA"/>
                    </w:rPr>
                    <w:t>169 012</w:t>
                  </w:r>
                </w:p>
              </w:tc>
              <w:tc>
                <w:tcPr>
                  <w:tcW w:w="733" w:type="pct"/>
                  <w:tcBorders>
                    <w:top w:val="nil"/>
                    <w:left w:val="nil"/>
                    <w:bottom w:val="nil"/>
                    <w:right w:val="nil"/>
                  </w:tcBorders>
                  <w:shd w:val="clear" w:color="auto" w:fill="auto"/>
                  <w:vAlign w:val="bottom"/>
                </w:tcPr>
                <w:p w:rsidR="000C5DCA" w:rsidRPr="00042678" w:rsidRDefault="000C5DCA" w:rsidP="0048514E">
                  <w:pPr>
                    <w:ind w:right="57"/>
                    <w:jc w:val="right"/>
                    <w:rPr>
                      <w:sz w:val="16"/>
                      <w:szCs w:val="16"/>
                      <w:lang w:val="uk-UA"/>
                    </w:rPr>
                  </w:pPr>
                  <w:r w:rsidRPr="00042678">
                    <w:rPr>
                      <w:color w:val="000000"/>
                      <w:sz w:val="16"/>
                      <w:szCs w:val="16"/>
                      <w:lang w:val="uk-UA"/>
                    </w:rPr>
                    <w:t>5,65</w:t>
                  </w:r>
                </w:p>
              </w:tc>
            </w:tr>
            <w:tr w:rsidR="000C5DCA"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color w:val="000000"/>
                      <w:sz w:val="16"/>
                      <w:szCs w:val="16"/>
                      <w:lang w:val="uk-UA"/>
                    </w:rPr>
                    <w:t>Фізичні особи, у тому числі:</w:t>
                  </w:r>
                </w:p>
              </w:tc>
              <w:tc>
                <w:tcPr>
                  <w:tcW w:w="736" w:type="pct"/>
                  <w:tcBorders>
                    <w:top w:val="nil"/>
                    <w:left w:val="nil"/>
                    <w:bottom w:val="nil"/>
                    <w:right w:val="nil"/>
                  </w:tcBorders>
                  <w:shd w:val="clear" w:color="auto" w:fill="auto"/>
                  <w:vAlign w:val="bottom"/>
                  <w:hideMark/>
                </w:tcPr>
                <w:p w:rsidR="000C5DCA" w:rsidRPr="00042678" w:rsidRDefault="000C5DCA" w:rsidP="0048514E">
                  <w:pPr>
                    <w:tabs>
                      <w:tab w:val="decimal" w:pos="1131"/>
                    </w:tabs>
                    <w:rPr>
                      <w:sz w:val="16"/>
                      <w:szCs w:val="16"/>
                      <w:lang w:val="uk-UA"/>
                    </w:rPr>
                  </w:pPr>
                  <w:r w:rsidRPr="00042678">
                    <w:rPr>
                      <w:sz w:val="16"/>
                      <w:szCs w:val="16"/>
                      <w:lang w:val="uk-UA"/>
                    </w:rPr>
                    <w:t>272 745</w:t>
                  </w:r>
                </w:p>
              </w:tc>
              <w:tc>
                <w:tcPr>
                  <w:tcW w:w="736" w:type="pct"/>
                  <w:tcBorders>
                    <w:top w:val="nil"/>
                    <w:left w:val="nil"/>
                    <w:bottom w:val="nil"/>
                    <w:right w:val="nil"/>
                  </w:tcBorders>
                  <w:shd w:val="clear" w:color="auto" w:fill="auto"/>
                  <w:vAlign w:val="bottom"/>
                  <w:hideMark/>
                </w:tcPr>
                <w:p w:rsidR="000C5DCA" w:rsidRPr="00042678" w:rsidRDefault="000C5DCA" w:rsidP="0048514E">
                  <w:pPr>
                    <w:ind w:right="57"/>
                    <w:jc w:val="right"/>
                    <w:rPr>
                      <w:color w:val="000000"/>
                      <w:sz w:val="16"/>
                      <w:szCs w:val="16"/>
                      <w:lang w:val="uk-UA"/>
                    </w:rPr>
                  </w:pPr>
                  <w:r w:rsidRPr="00042678">
                    <w:rPr>
                      <w:color w:val="000000"/>
                      <w:sz w:val="16"/>
                      <w:szCs w:val="16"/>
                      <w:lang w:val="uk-UA"/>
                    </w:rPr>
                    <w:t>4,67</w:t>
                  </w:r>
                </w:p>
              </w:tc>
              <w:tc>
                <w:tcPr>
                  <w:tcW w:w="736" w:type="pct"/>
                  <w:tcBorders>
                    <w:top w:val="nil"/>
                    <w:left w:val="nil"/>
                    <w:bottom w:val="nil"/>
                    <w:right w:val="nil"/>
                  </w:tcBorders>
                  <w:shd w:val="clear" w:color="auto" w:fill="auto"/>
                  <w:vAlign w:val="bottom"/>
                  <w:hideMark/>
                </w:tcPr>
                <w:p w:rsidR="000C5DCA" w:rsidRPr="00042678" w:rsidRDefault="000C5DCA" w:rsidP="0048514E">
                  <w:pPr>
                    <w:tabs>
                      <w:tab w:val="decimal" w:pos="1131"/>
                    </w:tabs>
                    <w:rPr>
                      <w:sz w:val="16"/>
                      <w:szCs w:val="16"/>
                      <w:lang w:val="uk-UA"/>
                    </w:rPr>
                  </w:pPr>
                  <w:r w:rsidRPr="00042678">
                    <w:rPr>
                      <w:sz w:val="16"/>
                      <w:szCs w:val="16"/>
                      <w:lang w:val="uk-UA"/>
                    </w:rPr>
                    <w:t>111 992</w:t>
                  </w:r>
                </w:p>
              </w:tc>
              <w:tc>
                <w:tcPr>
                  <w:tcW w:w="733" w:type="pct"/>
                  <w:tcBorders>
                    <w:top w:val="nil"/>
                    <w:left w:val="nil"/>
                    <w:bottom w:val="nil"/>
                    <w:right w:val="nil"/>
                  </w:tcBorders>
                  <w:shd w:val="clear" w:color="auto" w:fill="auto"/>
                  <w:vAlign w:val="bottom"/>
                  <w:hideMark/>
                </w:tcPr>
                <w:p w:rsidR="000C5DCA" w:rsidRPr="00042678" w:rsidRDefault="000C5DCA" w:rsidP="0048514E">
                  <w:pPr>
                    <w:ind w:right="57"/>
                    <w:jc w:val="right"/>
                    <w:rPr>
                      <w:sz w:val="16"/>
                      <w:szCs w:val="16"/>
                      <w:lang w:val="uk-UA"/>
                    </w:rPr>
                  </w:pPr>
                  <w:r w:rsidRPr="00042678">
                    <w:rPr>
                      <w:color w:val="000000"/>
                      <w:sz w:val="16"/>
                      <w:szCs w:val="16"/>
                      <w:lang w:val="uk-UA"/>
                    </w:rPr>
                    <w:t>3,74</w:t>
                  </w:r>
                </w:p>
              </w:tc>
            </w:tr>
            <w:tr w:rsidR="000C5DCA"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i/>
                      <w:sz w:val="16"/>
                      <w:szCs w:val="16"/>
                      <w:lang w:val="uk-UA" w:eastAsia="uk-UA"/>
                    </w:rPr>
                  </w:pPr>
                  <w:r w:rsidRPr="00042678">
                    <w:rPr>
                      <w:i/>
                      <w:color w:val="000000"/>
                      <w:sz w:val="16"/>
                      <w:szCs w:val="16"/>
                      <w:lang w:val="uk-UA"/>
                    </w:rPr>
                    <w:t>- нерезиденти</w:t>
                  </w:r>
                </w:p>
              </w:tc>
              <w:tc>
                <w:tcPr>
                  <w:tcW w:w="736" w:type="pct"/>
                  <w:tcBorders>
                    <w:top w:val="nil"/>
                    <w:left w:val="nil"/>
                    <w:bottom w:val="nil"/>
                    <w:right w:val="nil"/>
                  </w:tcBorders>
                  <w:shd w:val="clear" w:color="auto" w:fill="auto"/>
                  <w:vAlign w:val="bottom"/>
                  <w:hideMark/>
                </w:tcPr>
                <w:p w:rsidR="000C5DCA" w:rsidRPr="00042678" w:rsidRDefault="000C5DCA" w:rsidP="0048514E">
                  <w:pPr>
                    <w:tabs>
                      <w:tab w:val="decimal" w:pos="1131"/>
                    </w:tabs>
                    <w:rPr>
                      <w:i/>
                      <w:sz w:val="16"/>
                      <w:szCs w:val="16"/>
                      <w:lang w:val="uk-UA"/>
                    </w:rPr>
                  </w:pPr>
                  <w:r w:rsidRPr="00042678">
                    <w:rPr>
                      <w:i/>
                      <w:sz w:val="16"/>
                      <w:szCs w:val="16"/>
                      <w:lang w:val="uk-UA"/>
                    </w:rPr>
                    <w:t>4</w:t>
                  </w:r>
                </w:p>
              </w:tc>
              <w:tc>
                <w:tcPr>
                  <w:tcW w:w="736" w:type="pct"/>
                  <w:tcBorders>
                    <w:top w:val="nil"/>
                    <w:left w:val="nil"/>
                    <w:bottom w:val="nil"/>
                    <w:right w:val="nil"/>
                  </w:tcBorders>
                  <w:shd w:val="clear" w:color="auto" w:fill="auto"/>
                  <w:vAlign w:val="bottom"/>
                  <w:hideMark/>
                </w:tcPr>
                <w:p w:rsidR="000C5DCA" w:rsidRPr="00042678" w:rsidRDefault="000C5DCA" w:rsidP="0048514E">
                  <w:pPr>
                    <w:ind w:right="57"/>
                    <w:jc w:val="right"/>
                    <w:rPr>
                      <w:i/>
                      <w:color w:val="000000"/>
                      <w:sz w:val="16"/>
                      <w:szCs w:val="16"/>
                      <w:lang w:val="uk-UA"/>
                    </w:rPr>
                  </w:pPr>
                  <w:r w:rsidRPr="00042678">
                    <w:rPr>
                      <w:i/>
                      <w:color w:val="000000"/>
                      <w:sz w:val="16"/>
                      <w:szCs w:val="16"/>
                      <w:lang w:val="uk-UA"/>
                    </w:rPr>
                    <w:t>−</w:t>
                  </w:r>
                </w:p>
              </w:tc>
              <w:tc>
                <w:tcPr>
                  <w:tcW w:w="736" w:type="pct"/>
                  <w:tcBorders>
                    <w:top w:val="nil"/>
                    <w:left w:val="nil"/>
                    <w:bottom w:val="nil"/>
                    <w:right w:val="nil"/>
                  </w:tcBorders>
                  <w:shd w:val="clear" w:color="auto" w:fill="auto"/>
                  <w:vAlign w:val="bottom"/>
                  <w:hideMark/>
                </w:tcPr>
                <w:p w:rsidR="000C5DCA" w:rsidRPr="00042678" w:rsidRDefault="000C5DCA" w:rsidP="0048514E">
                  <w:pPr>
                    <w:tabs>
                      <w:tab w:val="decimal" w:pos="1131"/>
                    </w:tabs>
                    <w:rPr>
                      <w:i/>
                      <w:sz w:val="16"/>
                      <w:szCs w:val="16"/>
                      <w:lang w:val="uk-UA"/>
                    </w:rPr>
                  </w:pPr>
                  <w:r w:rsidRPr="00042678">
                    <w:rPr>
                      <w:i/>
                      <w:sz w:val="16"/>
                      <w:szCs w:val="16"/>
                      <w:lang w:val="uk-UA"/>
                    </w:rPr>
                    <w:t>2</w:t>
                  </w:r>
                </w:p>
              </w:tc>
              <w:tc>
                <w:tcPr>
                  <w:tcW w:w="733" w:type="pct"/>
                  <w:tcBorders>
                    <w:top w:val="nil"/>
                    <w:left w:val="nil"/>
                    <w:bottom w:val="nil"/>
                    <w:right w:val="nil"/>
                  </w:tcBorders>
                  <w:shd w:val="clear" w:color="auto" w:fill="auto"/>
                  <w:vAlign w:val="bottom"/>
                  <w:hideMark/>
                </w:tcPr>
                <w:p w:rsidR="000C5DCA" w:rsidRPr="00042678" w:rsidRDefault="000C5DCA" w:rsidP="0048514E">
                  <w:pPr>
                    <w:ind w:right="57"/>
                    <w:jc w:val="right"/>
                    <w:rPr>
                      <w:i/>
                      <w:sz w:val="16"/>
                      <w:szCs w:val="16"/>
                      <w:lang w:val="uk-UA"/>
                    </w:rPr>
                  </w:pPr>
                  <w:r w:rsidRPr="00042678">
                    <w:rPr>
                      <w:i/>
                      <w:color w:val="000000"/>
                      <w:sz w:val="16"/>
                      <w:szCs w:val="16"/>
                      <w:lang w:val="uk-UA"/>
                    </w:rPr>
                    <w:t>−</w:t>
                  </w:r>
                </w:p>
              </w:tc>
            </w:tr>
            <w:tr w:rsidR="000C5DCA" w:rsidRPr="00042678" w:rsidTr="002B0234">
              <w:trPr>
                <w:cantSplit/>
                <w:trHeight w:val="23"/>
                <w:jc w:val="center"/>
              </w:trPr>
              <w:tc>
                <w:tcPr>
                  <w:tcW w:w="2059" w:type="pct"/>
                  <w:tcBorders>
                    <w:top w:val="nil"/>
                    <w:left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color w:val="000000"/>
                      <w:sz w:val="16"/>
                      <w:szCs w:val="16"/>
                      <w:lang w:val="uk-UA"/>
                    </w:rPr>
                    <w:t>Фінансова діяльність</w:t>
                  </w:r>
                </w:p>
              </w:tc>
              <w:tc>
                <w:tcPr>
                  <w:tcW w:w="736" w:type="pct"/>
                  <w:tcBorders>
                    <w:top w:val="nil"/>
                    <w:left w:val="nil"/>
                    <w:right w:val="nil"/>
                  </w:tcBorders>
                  <w:shd w:val="clear" w:color="auto" w:fill="auto"/>
                  <w:vAlign w:val="bottom"/>
                </w:tcPr>
                <w:p w:rsidR="000C5DCA" w:rsidRPr="00042678" w:rsidRDefault="000C5DCA" w:rsidP="0048514E">
                  <w:pPr>
                    <w:tabs>
                      <w:tab w:val="decimal" w:pos="1131"/>
                    </w:tabs>
                    <w:rPr>
                      <w:sz w:val="16"/>
                      <w:szCs w:val="16"/>
                      <w:lang w:val="uk-UA"/>
                    </w:rPr>
                  </w:pPr>
                  <w:r w:rsidRPr="00042678">
                    <w:rPr>
                      <w:sz w:val="16"/>
                      <w:szCs w:val="16"/>
                      <w:lang w:val="uk-UA"/>
                    </w:rPr>
                    <w:t>251 424</w:t>
                  </w:r>
                </w:p>
              </w:tc>
              <w:tc>
                <w:tcPr>
                  <w:tcW w:w="736" w:type="pct"/>
                  <w:tcBorders>
                    <w:top w:val="nil"/>
                    <w:left w:val="nil"/>
                    <w:right w:val="nil"/>
                  </w:tcBorders>
                  <w:shd w:val="clear" w:color="auto" w:fill="auto"/>
                  <w:vAlign w:val="bottom"/>
                </w:tcPr>
                <w:p w:rsidR="000C5DCA" w:rsidRPr="00042678" w:rsidRDefault="000C5DCA" w:rsidP="0048514E">
                  <w:pPr>
                    <w:ind w:right="57"/>
                    <w:jc w:val="right"/>
                    <w:rPr>
                      <w:sz w:val="16"/>
                      <w:szCs w:val="16"/>
                      <w:lang w:val="uk-UA"/>
                    </w:rPr>
                  </w:pPr>
                  <w:r w:rsidRPr="00042678">
                    <w:rPr>
                      <w:color w:val="000000"/>
                      <w:sz w:val="16"/>
                      <w:szCs w:val="16"/>
                      <w:lang w:val="uk-UA"/>
                    </w:rPr>
                    <w:t>4,30</w:t>
                  </w:r>
                </w:p>
              </w:tc>
              <w:tc>
                <w:tcPr>
                  <w:tcW w:w="736" w:type="pct"/>
                  <w:tcBorders>
                    <w:top w:val="nil"/>
                    <w:left w:val="nil"/>
                    <w:right w:val="nil"/>
                  </w:tcBorders>
                  <w:shd w:val="clear" w:color="auto" w:fill="auto"/>
                  <w:vAlign w:val="bottom"/>
                </w:tcPr>
                <w:p w:rsidR="000C5DCA" w:rsidRPr="00042678" w:rsidRDefault="000C5DCA" w:rsidP="0048514E">
                  <w:pPr>
                    <w:tabs>
                      <w:tab w:val="decimal" w:pos="1131"/>
                    </w:tabs>
                    <w:rPr>
                      <w:sz w:val="16"/>
                      <w:szCs w:val="16"/>
                      <w:lang w:val="uk-UA"/>
                    </w:rPr>
                  </w:pPr>
                  <w:r w:rsidRPr="00042678">
                    <w:rPr>
                      <w:sz w:val="16"/>
                      <w:szCs w:val="16"/>
                      <w:lang w:val="uk-UA"/>
                    </w:rPr>
                    <w:t>125 902</w:t>
                  </w:r>
                </w:p>
              </w:tc>
              <w:tc>
                <w:tcPr>
                  <w:tcW w:w="733" w:type="pct"/>
                  <w:tcBorders>
                    <w:top w:val="nil"/>
                    <w:left w:val="nil"/>
                    <w:right w:val="nil"/>
                  </w:tcBorders>
                  <w:shd w:val="clear" w:color="auto" w:fill="auto"/>
                  <w:vAlign w:val="bottom"/>
                </w:tcPr>
                <w:p w:rsidR="000C5DCA" w:rsidRPr="00042678" w:rsidRDefault="000C5DCA" w:rsidP="0048514E">
                  <w:pPr>
                    <w:ind w:right="57"/>
                    <w:jc w:val="right"/>
                    <w:rPr>
                      <w:sz w:val="16"/>
                      <w:szCs w:val="16"/>
                      <w:lang w:val="uk-UA"/>
                    </w:rPr>
                  </w:pPr>
                  <w:r w:rsidRPr="00042678">
                    <w:rPr>
                      <w:color w:val="000000"/>
                      <w:sz w:val="16"/>
                      <w:szCs w:val="16"/>
                      <w:lang w:val="uk-UA"/>
                    </w:rPr>
                    <w:t>4,21</w:t>
                  </w:r>
                </w:p>
              </w:tc>
            </w:tr>
            <w:tr w:rsidR="000C5DCA" w:rsidRPr="00042678" w:rsidTr="002B0234">
              <w:trPr>
                <w:cantSplit/>
                <w:trHeight w:val="23"/>
                <w:jc w:val="center"/>
              </w:trPr>
              <w:tc>
                <w:tcPr>
                  <w:tcW w:w="2059" w:type="pct"/>
                  <w:tcBorders>
                    <w:top w:val="nil"/>
                    <w:left w:val="nil"/>
                    <w:bottom w:val="single" w:sz="4" w:space="0" w:color="000000"/>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color w:val="000000"/>
                      <w:sz w:val="16"/>
                      <w:szCs w:val="16"/>
                      <w:lang w:val="uk-UA"/>
                    </w:rPr>
                    <w:t>Інші</w:t>
                  </w:r>
                </w:p>
              </w:tc>
              <w:tc>
                <w:tcPr>
                  <w:tcW w:w="736"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131"/>
                    </w:tabs>
                    <w:rPr>
                      <w:sz w:val="16"/>
                      <w:szCs w:val="16"/>
                      <w:lang w:val="uk-UA"/>
                    </w:rPr>
                  </w:pPr>
                  <w:r w:rsidRPr="00042678">
                    <w:rPr>
                      <w:sz w:val="16"/>
                      <w:szCs w:val="16"/>
                      <w:lang w:val="uk-UA"/>
                    </w:rPr>
                    <w:t>71 640</w:t>
                  </w:r>
                </w:p>
              </w:tc>
              <w:tc>
                <w:tcPr>
                  <w:tcW w:w="736" w:type="pct"/>
                  <w:tcBorders>
                    <w:top w:val="nil"/>
                    <w:left w:val="nil"/>
                    <w:bottom w:val="single" w:sz="4" w:space="0" w:color="000000"/>
                    <w:right w:val="nil"/>
                  </w:tcBorders>
                  <w:shd w:val="clear" w:color="auto" w:fill="auto"/>
                  <w:vAlign w:val="bottom"/>
                  <w:hideMark/>
                </w:tcPr>
                <w:p w:rsidR="000C5DCA" w:rsidRPr="00042678" w:rsidRDefault="000C5DCA" w:rsidP="0048514E">
                  <w:pPr>
                    <w:ind w:right="57"/>
                    <w:jc w:val="right"/>
                    <w:rPr>
                      <w:color w:val="000000"/>
                      <w:sz w:val="16"/>
                      <w:szCs w:val="16"/>
                      <w:lang w:val="uk-UA"/>
                    </w:rPr>
                  </w:pPr>
                  <w:r w:rsidRPr="00042678">
                    <w:rPr>
                      <w:color w:val="000000"/>
                      <w:sz w:val="16"/>
                      <w:szCs w:val="16"/>
                      <w:lang w:val="uk-UA"/>
                    </w:rPr>
                    <w:t>1,22</w:t>
                  </w:r>
                </w:p>
              </w:tc>
              <w:tc>
                <w:tcPr>
                  <w:tcW w:w="736"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131"/>
                    </w:tabs>
                    <w:rPr>
                      <w:sz w:val="16"/>
                      <w:szCs w:val="16"/>
                      <w:lang w:val="uk-UA"/>
                    </w:rPr>
                  </w:pPr>
                  <w:r w:rsidRPr="00042678">
                    <w:rPr>
                      <w:sz w:val="16"/>
                      <w:szCs w:val="16"/>
                      <w:lang w:val="uk-UA"/>
                    </w:rPr>
                    <w:t>22 080</w:t>
                  </w:r>
                </w:p>
              </w:tc>
              <w:tc>
                <w:tcPr>
                  <w:tcW w:w="733" w:type="pct"/>
                  <w:tcBorders>
                    <w:top w:val="nil"/>
                    <w:left w:val="nil"/>
                    <w:bottom w:val="single" w:sz="4" w:space="0" w:color="000000"/>
                    <w:right w:val="nil"/>
                  </w:tcBorders>
                  <w:shd w:val="clear" w:color="auto" w:fill="auto"/>
                  <w:vAlign w:val="bottom"/>
                  <w:hideMark/>
                </w:tcPr>
                <w:p w:rsidR="000C5DCA" w:rsidRPr="00042678" w:rsidRDefault="000C5DCA" w:rsidP="0048514E">
                  <w:pPr>
                    <w:ind w:right="57"/>
                    <w:jc w:val="right"/>
                    <w:rPr>
                      <w:sz w:val="16"/>
                      <w:szCs w:val="16"/>
                      <w:lang w:val="uk-UA"/>
                    </w:rPr>
                  </w:pPr>
                  <w:r w:rsidRPr="00042678">
                    <w:rPr>
                      <w:color w:val="000000"/>
                      <w:sz w:val="16"/>
                      <w:szCs w:val="16"/>
                      <w:lang w:val="uk-UA"/>
                    </w:rPr>
                    <w:t>0,74</w:t>
                  </w:r>
                </w:p>
              </w:tc>
            </w:tr>
            <w:tr w:rsidR="000C5DCA" w:rsidRPr="00042678" w:rsidTr="002B0234">
              <w:trPr>
                <w:cantSplit/>
                <w:trHeight w:val="23"/>
                <w:jc w:val="center"/>
              </w:trPr>
              <w:tc>
                <w:tcPr>
                  <w:tcW w:w="2059"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Усього кредитів та заборгованості клієнтів без резервів</w:t>
                  </w:r>
                </w:p>
              </w:tc>
              <w:tc>
                <w:tcPr>
                  <w:tcW w:w="736"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131"/>
                    </w:tabs>
                    <w:rPr>
                      <w:b/>
                      <w:sz w:val="16"/>
                      <w:szCs w:val="16"/>
                      <w:lang w:val="uk-UA"/>
                    </w:rPr>
                  </w:pPr>
                  <w:r w:rsidRPr="00042678">
                    <w:rPr>
                      <w:b/>
                      <w:sz w:val="16"/>
                      <w:szCs w:val="16"/>
                      <w:lang w:val="uk-UA"/>
                    </w:rPr>
                    <w:t>5 844 802</w:t>
                  </w:r>
                </w:p>
              </w:tc>
              <w:tc>
                <w:tcPr>
                  <w:tcW w:w="736"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ind w:right="57"/>
                    <w:jc w:val="right"/>
                    <w:rPr>
                      <w:b/>
                      <w:bCs/>
                      <w:color w:val="000000"/>
                      <w:sz w:val="16"/>
                      <w:szCs w:val="16"/>
                      <w:lang w:val="uk-UA"/>
                    </w:rPr>
                  </w:pPr>
                  <w:r w:rsidRPr="00042678">
                    <w:rPr>
                      <w:b/>
                      <w:bCs/>
                      <w:color w:val="000000"/>
                      <w:sz w:val="16"/>
                      <w:szCs w:val="16"/>
                      <w:lang w:val="uk-UA"/>
                    </w:rPr>
                    <w:t>100,00</w:t>
                  </w:r>
                </w:p>
              </w:tc>
              <w:tc>
                <w:tcPr>
                  <w:tcW w:w="736"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131"/>
                    </w:tabs>
                    <w:rPr>
                      <w:b/>
                      <w:sz w:val="16"/>
                      <w:szCs w:val="16"/>
                      <w:lang w:val="uk-UA"/>
                    </w:rPr>
                  </w:pPr>
                  <w:r w:rsidRPr="00042678">
                    <w:rPr>
                      <w:b/>
                      <w:sz w:val="16"/>
                      <w:szCs w:val="16"/>
                      <w:lang w:val="uk-UA"/>
                    </w:rPr>
                    <w:t>2 993 687</w:t>
                  </w:r>
                </w:p>
              </w:tc>
              <w:tc>
                <w:tcPr>
                  <w:tcW w:w="733"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ind w:right="57"/>
                    <w:jc w:val="right"/>
                    <w:rPr>
                      <w:b/>
                      <w:bCs/>
                      <w:sz w:val="16"/>
                      <w:szCs w:val="16"/>
                      <w:lang w:val="uk-UA"/>
                    </w:rPr>
                  </w:pPr>
                  <w:r w:rsidRPr="00042678">
                    <w:rPr>
                      <w:b/>
                      <w:bCs/>
                      <w:sz w:val="16"/>
                      <w:szCs w:val="16"/>
                      <w:lang w:val="uk-UA"/>
                    </w:rPr>
                    <w:t>100,00</w:t>
                  </w:r>
                </w:p>
              </w:tc>
            </w:tr>
          </w:tbl>
          <w:p w:rsidR="000C5DCA" w:rsidRPr="00042678" w:rsidRDefault="000C5DCA" w:rsidP="000C5DCA">
            <w:pPr>
              <w:spacing w:before="120" w:after="120"/>
              <w:rPr>
                <w:b/>
                <w:i/>
                <w:noProof/>
                <w:sz w:val="16"/>
                <w:szCs w:val="16"/>
                <w:lang w:val="uk-UA"/>
              </w:rPr>
            </w:pPr>
            <w:r w:rsidRPr="00042678">
              <w:rPr>
                <w:b/>
                <w:i/>
                <w:noProof/>
                <w:sz w:val="16"/>
                <w:szCs w:val="16"/>
                <w:lang w:val="uk-UA"/>
              </w:rPr>
              <w:t>Таблиця 8.5. Інформація про кредити в розрізі видів забезпечення за звітний період</w:t>
            </w:r>
          </w:p>
          <w:tbl>
            <w:tblPr>
              <w:tblW w:w="5000" w:type="pct"/>
              <w:jc w:val="center"/>
              <w:tblLook w:val="04A0" w:firstRow="1" w:lastRow="0" w:firstColumn="1" w:lastColumn="0" w:noHBand="0" w:noVBand="1"/>
            </w:tblPr>
            <w:tblGrid>
              <w:gridCol w:w="2387"/>
              <w:gridCol w:w="1140"/>
              <w:gridCol w:w="1139"/>
              <w:gridCol w:w="1139"/>
              <w:gridCol w:w="1139"/>
              <w:gridCol w:w="1139"/>
              <w:gridCol w:w="1136"/>
            </w:tblGrid>
            <w:tr w:rsidR="000C5DCA" w:rsidRPr="00042678" w:rsidTr="002B0234">
              <w:trPr>
                <w:cantSplit/>
                <w:trHeight w:val="23"/>
                <w:jc w:val="center"/>
              </w:trPr>
              <w:tc>
                <w:tcPr>
                  <w:tcW w:w="1294"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61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Кредити, </w:t>
                  </w:r>
                  <w:r w:rsidRPr="00042678">
                    <w:rPr>
                      <w:b/>
                      <w:bCs/>
                      <w:color w:val="000000"/>
                      <w:sz w:val="16"/>
                      <w:szCs w:val="16"/>
                      <w:lang w:val="uk-UA"/>
                    </w:rPr>
                    <w:br/>
                    <w:t>що надані юридичним особам</w:t>
                  </w:r>
                </w:p>
              </w:tc>
              <w:tc>
                <w:tcPr>
                  <w:tcW w:w="61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Кредити, </w:t>
                  </w:r>
                  <w:r w:rsidRPr="00042678">
                    <w:rPr>
                      <w:b/>
                      <w:bCs/>
                      <w:color w:val="000000"/>
                      <w:sz w:val="16"/>
                      <w:szCs w:val="16"/>
                      <w:lang w:val="uk-UA"/>
                    </w:rPr>
                    <w:br/>
                    <w:t>що надані фізичним особам-підприємцям</w:t>
                  </w:r>
                </w:p>
              </w:tc>
              <w:tc>
                <w:tcPr>
                  <w:tcW w:w="61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Іпотечні кредити фізичних осіб</w:t>
                  </w:r>
                </w:p>
              </w:tc>
              <w:tc>
                <w:tcPr>
                  <w:tcW w:w="61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Кредити, </w:t>
                  </w:r>
                  <w:r w:rsidRPr="00042678">
                    <w:rPr>
                      <w:b/>
                      <w:bCs/>
                      <w:color w:val="000000"/>
                      <w:sz w:val="16"/>
                      <w:szCs w:val="16"/>
                      <w:lang w:val="uk-UA"/>
                    </w:rPr>
                    <w:br/>
                    <w:t>що надані фізичним особам на поточні потреби</w:t>
                  </w:r>
                </w:p>
              </w:tc>
              <w:tc>
                <w:tcPr>
                  <w:tcW w:w="61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Інші </w:t>
                  </w:r>
                  <w:r w:rsidRPr="00042678">
                    <w:rPr>
                      <w:b/>
                      <w:bCs/>
                      <w:color w:val="000000"/>
                      <w:sz w:val="16"/>
                      <w:szCs w:val="16"/>
                      <w:lang w:val="uk-UA"/>
                    </w:rPr>
                    <w:br/>
                    <w:t xml:space="preserve">кредити, </w:t>
                  </w:r>
                  <w:r w:rsidRPr="00042678">
                    <w:rPr>
                      <w:b/>
                      <w:bCs/>
                      <w:color w:val="000000"/>
                      <w:sz w:val="16"/>
                      <w:szCs w:val="16"/>
                      <w:lang w:val="uk-UA"/>
                    </w:rPr>
                    <w:br/>
                    <w:t>що надані фізичним особам</w:t>
                  </w:r>
                </w:p>
              </w:tc>
              <w:tc>
                <w:tcPr>
                  <w:tcW w:w="61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Усього</w:t>
                  </w:r>
                </w:p>
              </w:tc>
            </w:tr>
            <w:tr w:rsidR="000C5DCA" w:rsidRPr="00042678" w:rsidTr="002B0234">
              <w:trPr>
                <w:cantSplit/>
                <w:trHeight w:val="23"/>
                <w:jc w:val="center"/>
              </w:trPr>
              <w:tc>
                <w:tcPr>
                  <w:tcW w:w="1294"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Незабезпечені кредити</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1 115 624</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107</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688</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49 802</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122 222</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1 288 443</w:t>
                  </w:r>
                </w:p>
              </w:tc>
            </w:tr>
            <w:tr w:rsidR="000C5DCA" w:rsidRPr="00042678" w:rsidTr="002B0234">
              <w:trPr>
                <w:cantSplit/>
                <w:trHeight w:val="23"/>
                <w:jc w:val="center"/>
              </w:trPr>
              <w:tc>
                <w:tcPr>
                  <w:tcW w:w="1294"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Кредити, що забезпечені:</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4 428 148</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28 178</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9 940</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89 478</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615</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4 556 359</w:t>
                  </w:r>
                </w:p>
              </w:tc>
            </w:tr>
            <w:tr w:rsidR="000C5DCA" w:rsidRPr="00042678" w:rsidTr="002B0234">
              <w:trPr>
                <w:cantSplit/>
                <w:trHeight w:val="23"/>
                <w:jc w:val="center"/>
              </w:trPr>
              <w:tc>
                <w:tcPr>
                  <w:tcW w:w="1294"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грошовими коштами</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797 255</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92</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303</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615</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798 265</w:t>
                  </w:r>
                </w:p>
              </w:tc>
            </w:tr>
            <w:tr w:rsidR="000C5DCA" w:rsidRPr="00042678" w:rsidTr="002B0234">
              <w:trPr>
                <w:cantSplit/>
                <w:trHeight w:val="23"/>
                <w:jc w:val="center"/>
              </w:trPr>
              <w:tc>
                <w:tcPr>
                  <w:tcW w:w="1294"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нерухомим майном</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2 288 885</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25 794</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9 940</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67 449</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2 392 068</w:t>
                  </w:r>
                </w:p>
              </w:tc>
            </w:tr>
            <w:tr w:rsidR="000C5DCA" w:rsidRPr="00042678" w:rsidTr="002B0234">
              <w:trPr>
                <w:cantSplit/>
                <w:trHeight w:val="23"/>
                <w:jc w:val="center"/>
              </w:trPr>
              <w:tc>
                <w:tcPr>
                  <w:tcW w:w="1294" w:type="pct"/>
                  <w:tcBorders>
                    <w:top w:val="nil"/>
                    <w:left w:val="nil"/>
                    <w:right w:val="nil"/>
                  </w:tcBorders>
                  <w:shd w:val="clear" w:color="auto" w:fill="auto"/>
                  <w:vAlign w:val="bottom"/>
                  <w:hideMark/>
                </w:tcPr>
                <w:p w:rsidR="000C5DCA" w:rsidRPr="00042678" w:rsidRDefault="000C5DCA" w:rsidP="0048514E">
                  <w:pPr>
                    <w:ind w:left="142" w:right="-108" w:hanging="142"/>
                    <w:rPr>
                      <w:i/>
                      <w:color w:val="000000"/>
                      <w:sz w:val="16"/>
                      <w:szCs w:val="16"/>
                      <w:lang w:val="uk-UA"/>
                    </w:rPr>
                  </w:pPr>
                  <w:r w:rsidRPr="00042678">
                    <w:rPr>
                      <w:i/>
                      <w:color w:val="000000"/>
                      <w:sz w:val="16"/>
                      <w:szCs w:val="16"/>
                      <w:lang w:val="uk-UA"/>
                    </w:rPr>
                    <w:t xml:space="preserve">у </w:t>
                  </w:r>
                  <w:proofErr w:type="spellStart"/>
                  <w:r w:rsidRPr="00042678">
                    <w:rPr>
                      <w:i/>
                      <w:color w:val="000000"/>
                      <w:sz w:val="16"/>
                      <w:szCs w:val="16"/>
                      <w:lang w:val="uk-UA"/>
                    </w:rPr>
                    <w:t>т.ч</w:t>
                  </w:r>
                  <w:proofErr w:type="spellEnd"/>
                  <w:r w:rsidRPr="00042678">
                    <w:rPr>
                      <w:i/>
                      <w:color w:val="000000"/>
                      <w:sz w:val="16"/>
                      <w:szCs w:val="16"/>
                      <w:lang w:val="uk-UA"/>
                    </w:rPr>
                    <w:t>. житлового призначення</w:t>
                  </w:r>
                </w:p>
              </w:tc>
              <w:tc>
                <w:tcPr>
                  <w:tcW w:w="618" w:type="pct"/>
                  <w:tcBorders>
                    <w:top w:val="nil"/>
                    <w:left w:val="nil"/>
                    <w:right w:val="nil"/>
                  </w:tcBorders>
                  <w:shd w:val="clear" w:color="auto" w:fill="auto"/>
                  <w:vAlign w:val="bottom"/>
                  <w:hideMark/>
                </w:tcPr>
                <w:p w:rsidR="000C5DCA" w:rsidRPr="00042678" w:rsidRDefault="000C5DCA" w:rsidP="0048514E">
                  <w:pPr>
                    <w:tabs>
                      <w:tab w:val="decimal" w:pos="851"/>
                    </w:tabs>
                    <w:ind w:left="-57" w:right="-57"/>
                    <w:rPr>
                      <w:i/>
                      <w:color w:val="000000"/>
                      <w:sz w:val="16"/>
                      <w:szCs w:val="16"/>
                      <w:lang w:val="uk-UA"/>
                    </w:rPr>
                  </w:pPr>
                  <w:r w:rsidRPr="00042678">
                    <w:rPr>
                      <w:i/>
                      <w:color w:val="000000"/>
                      <w:sz w:val="16"/>
                      <w:szCs w:val="16"/>
                      <w:lang w:val="uk-UA"/>
                    </w:rPr>
                    <w:t>92 928</w:t>
                  </w:r>
                </w:p>
              </w:tc>
              <w:tc>
                <w:tcPr>
                  <w:tcW w:w="618" w:type="pct"/>
                  <w:tcBorders>
                    <w:top w:val="nil"/>
                    <w:left w:val="nil"/>
                    <w:right w:val="nil"/>
                  </w:tcBorders>
                  <w:shd w:val="clear" w:color="auto" w:fill="auto"/>
                  <w:vAlign w:val="bottom"/>
                  <w:hideMark/>
                </w:tcPr>
                <w:p w:rsidR="000C5DCA" w:rsidRPr="00042678" w:rsidRDefault="000C5DCA" w:rsidP="0048514E">
                  <w:pPr>
                    <w:tabs>
                      <w:tab w:val="decimal" w:pos="851"/>
                    </w:tabs>
                    <w:ind w:left="-57" w:right="-57"/>
                    <w:rPr>
                      <w:i/>
                      <w:color w:val="000000"/>
                      <w:sz w:val="16"/>
                      <w:szCs w:val="16"/>
                      <w:lang w:val="uk-UA"/>
                    </w:rPr>
                  </w:pPr>
                  <w:r w:rsidRPr="00042678">
                    <w:rPr>
                      <w:i/>
                      <w:color w:val="000000"/>
                      <w:sz w:val="16"/>
                      <w:szCs w:val="16"/>
                      <w:lang w:val="uk-UA"/>
                    </w:rPr>
                    <w:t>5 033</w:t>
                  </w:r>
                </w:p>
              </w:tc>
              <w:tc>
                <w:tcPr>
                  <w:tcW w:w="618" w:type="pct"/>
                  <w:tcBorders>
                    <w:top w:val="nil"/>
                    <w:left w:val="nil"/>
                    <w:right w:val="nil"/>
                  </w:tcBorders>
                  <w:shd w:val="clear" w:color="auto" w:fill="auto"/>
                  <w:vAlign w:val="bottom"/>
                  <w:hideMark/>
                </w:tcPr>
                <w:p w:rsidR="000C5DCA" w:rsidRPr="00042678" w:rsidRDefault="000C5DCA" w:rsidP="0048514E">
                  <w:pPr>
                    <w:tabs>
                      <w:tab w:val="decimal" w:pos="851"/>
                    </w:tabs>
                    <w:ind w:left="-57" w:right="-57"/>
                    <w:rPr>
                      <w:i/>
                      <w:color w:val="000000"/>
                      <w:sz w:val="16"/>
                      <w:szCs w:val="16"/>
                      <w:lang w:val="uk-UA"/>
                    </w:rPr>
                  </w:pPr>
                  <w:r w:rsidRPr="00042678">
                    <w:rPr>
                      <w:i/>
                      <w:color w:val="000000"/>
                      <w:sz w:val="16"/>
                      <w:szCs w:val="16"/>
                      <w:lang w:val="uk-UA"/>
                    </w:rPr>
                    <w:t>9 785</w:t>
                  </w:r>
                </w:p>
              </w:tc>
              <w:tc>
                <w:tcPr>
                  <w:tcW w:w="618" w:type="pct"/>
                  <w:tcBorders>
                    <w:top w:val="nil"/>
                    <w:left w:val="nil"/>
                    <w:right w:val="nil"/>
                  </w:tcBorders>
                  <w:shd w:val="clear" w:color="auto" w:fill="auto"/>
                  <w:vAlign w:val="bottom"/>
                  <w:hideMark/>
                </w:tcPr>
                <w:p w:rsidR="000C5DCA" w:rsidRPr="00042678" w:rsidRDefault="000C5DCA" w:rsidP="0048514E">
                  <w:pPr>
                    <w:tabs>
                      <w:tab w:val="decimal" w:pos="851"/>
                    </w:tabs>
                    <w:ind w:left="-57" w:right="-57"/>
                    <w:rPr>
                      <w:i/>
                      <w:color w:val="000000"/>
                      <w:sz w:val="16"/>
                      <w:szCs w:val="16"/>
                      <w:lang w:val="uk-UA"/>
                    </w:rPr>
                  </w:pPr>
                  <w:r w:rsidRPr="00042678">
                    <w:rPr>
                      <w:i/>
                      <w:color w:val="000000"/>
                      <w:sz w:val="16"/>
                      <w:szCs w:val="16"/>
                      <w:lang w:val="uk-UA"/>
                    </w:rPr>
                    <w:t>58 681</w:t>
                  </w:r>
                </w:p>
              </w:tc>
              <w:tc>
                <w:tcPr>
                  <w:tcW w:w="618" w:type="pct"/>
                  <w:tcBorders>
                    <w:top w:val="nil"/>
                    <w:left w:val="nil"/>
                    <w:right w:val="nil"/>
                  </w:tcBorders>
                  <w:shd w:val="clear" w:color="auto" w:fill="auto"/>
                  <w:vAlign w:val="bottom"/>
                  <w:hideMark/>
                </w:tcPr>
                <w:p w:rsidR="000C5DCA" w:rsidRPr="00042678" w:rsidRDefault="000C5DCA" w:rsidP="0048514E">
                  <w:pPr>
                    <w:tabs>
                      <w:tab w:val="decimal" w:pos="851"/>
                    </w:tabs>
                    <w:ind w:left="-57" w:right="-57"/>
                    <w:rPr>
                      <w:i/>
                      <w:color w:val="000000"/>
                      <w:sz w:val="16"/>
                      <w:szCs w:val="16"/>
                      <w:lang w:val="uk-UA"/>
                    </w:rPr>
                  </w:pPr>
                  <w:r w:rsidRPr="00042678">
                    <w:rPr>
                      <w:i/>
                      <w:color w:val="000000"/>
                      <w:sz w:val="16"/>
                      <w:szCs w:val="16"/>
                      <w:lang w:val="uk-UA"/>
                    </w:rPr>
                    <w:t>−</w:t>
                  </w:r>
                </w:p>
              </w:tc>
              <w:tc>
                <w:tcPr>
                  <w:tcW w:w="618" w:type="pct"/>
                  <w:tcBorders>
                    <w:top w:val="nil"/>
                    <w:left w:val="nil"/>
                    <w:right w:val="nil"/>
                  </w:tcBorders>
                  <w:shd w:val="clear" w:color="auto" w:fill="auto"/>
                  <w:vAlign w:val="bottom"/>
                  <w:hideMark/>
                </w:tcPr>
                <w:p w:rsidR="000C5DCA" w:rsidRPr="00042678" w:rsidRDefault="000C5DCA" w:rsidP="0048514E">
                  <w:pPr>
                    <w:tabs>
                      <w:tab w:val="decimal" w:pos="851"/>
                    </w:tabs>
                    <w:ind w:left="-57" w:right="-57"/>
                    <w:rPr>
                      <w:i/>
                      <w:color w:val="000000"/>
                      <w:sz w:val="16"/>
                      <w:szCs w:val="16"/>
                      <w:lang w:val="uk-UA"/>
                    </w:rPr>
                  </w:pPr>
                  <w:r w:rsidRPr="00042678">
                    <w:rPr>
                      <w:i/>
                      <w:color w:val="000000"/>
                      <w:sz w:val="16"/>
                      <w:szCs w:val="16"/>
                      <w:lang w:val="uk-UA"/>
                    </w:rPr>
                    <w:t>166 427</w:t>
                  </w:r>
                </w:p>
              </w:tc>
            </w:tr>
            <w:tr w:rsidR="000C5DCA" w:rsidRPr="00042678" w:rsidTr="002B0234">
              <w:trPr>
                <w:cantSplit/>
                <w:trHeight w:val="23"/>
                <w:jc w:val="center"/>
              </w:trPr>
              <w:tc>
                <w:tcPr>
                  <w:tcW w:w="1294"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іншими активами</w:t>
                  </w:r>
                </w:p>
              </w:tc>
              <w:tc>
                <w:tcPr>
                  <w:tcW w:w="61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1 342 008</w:t>
                  </w:r>
                </w:p>
              </w:tc>
              <w:tc>
                <w:tcPr>
                  <w:tcW w:w="61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2 292</w:t>
                  </w:r>
                </w:p>
              </w:tc>
              <w:tc>
                <w:tcPr>
                  <w:tcW w:w="61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w:t>
                  </w:r>
                </w:p>
              </w:tc>
              <w:tc>
                <w:tcPr>
                  <w:tcW w:w="61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21 726</w:t>
                  </w:r>
                </w:p>
              </w:tc>
              <w:tc>
                <w:tcPr>
                  <w:tcW w:w="61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w:t>
                  </w:r>
                </w:p>
              </w:tc>
              <w:tc>
                <w:tcPr>
                  <w:tcW w:w="61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1 366 026</w:t>
                  </w:r>
                </w:p>
              </w:tc>
            </w:tr>
            <w:tr w:rsidR="000C5DCA" w:rsidRPr="00042678" w:rsidTr="002B0234">
              <w:trPr>
                <w:cantSplit/>
                <w:trHeight w:val="23"/>
                <w:jc w:val="center"/>
              </w:trPr>
              <w:tc>
                <w:tcPr>
                  <w:tcW w:w="1294"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Усього кредитів та заборгованості клієнтів без резервів</w:t>
                  </w:r>
                </w:p>
              </w:tc>
              <w:tc>
                <w:tcPr>
                  <w:tcW w:w="61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ind w:left="-57" w:right="-57"/>
                    <w:rPr>
                      <w:b/>
                      <w:color w:val="000000"/>
                      <w:sz w:val="16"/>
                      <w:szCs w:val="16"/>
                      <w:lang w:val="uk-UA"/>
                    </w:rPr>
                  </w:pPr>
                  <w:r w:rsidRPr="00042678">
                    <w:rPr>
                      <w:b/>
                      <w:color w:val="000000"/>
                      <w:sz w:val="16"/>
                      <w:szCs w:val="16"/>
                      <w:lang w:val="uk-UA"/>
                    </w:rPr>
                    <w:t>5 543 772</w:t>
                  </w:r>
                </w:p>
              </w:tc>
              <w:tc>
                <w:tcPr>
                  <w:tcW w:w="61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ind w:left="-57" w:right="-57"/>
                    <w:rPr>
                      <w:b/>
                      <w:color w:val="000000"/>
                      <w:sz w:val="16"/>
                      <w:szCs w:val="16"/>
                      <w:lang w:val="uk-UA"/>
                    </w:rPr>
                  </w:pPr>
                  <w:r w:rsidRPr="00042678">
                    <w:rPr>
                      <w:b/>
                      <w:color w:val="000000"/>
                      <w:sz w:val="16"/>
                      <w:szCs w:val="16"/>
                      <w:lang w:val="uk-UA"/>
                    </w:rPr>
                    <w:t>28 285</w:t>
                  </w:r>
                </w:p>
              </w:tc>
              <w:tc>
                <w:tcPr>
                  <w:tcW w:w="61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ind w:left="-57" w:right="-57"/>
                    <w:rPr>
                      <w:b/>
                      <w:color w:val="000000"/>
                      <w:sz w:val="16"/>
                      <w:szCs w:val="16"/>
                      <w:lang w:val="uk-UA"/>
                    </w:rPr>
                  </w:pPr>
                  <w:r w:rsidRPr="00042678">
                    <w:rPr>
                      <w:b/>
                      <w:color w:val="000000"/>
                      <w:sz w:val="16"/>
                      <w:szCs w:val="16"/>
                      <w:lang w:val="uk-UA"/>
                    </w:rPr>
                    <w:t>10 628</w:t>
                  </w:r>
                </w:p>
              </w:tc>
              <w:tc>
                <w:tcPr>
                  <w:tcW w:w="61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ind w:left="-57" w:right="-57"/>
                    <w:rPr>
                      <w:b/>
                      <w:color w:val="000000"/>
                      <w:sz w:val="16"/>
                      <w:szCs w:val="16"/>
                      <w:lang w:val="uk-UA"/>
                    </w:rPr>
                  </w:pPr>
                  <w:r w:rsidRPr="00042678">
                    <w:rPr>
                      <w:b/>
                      <w:color w:val="000000"/>
                      <w:sz w:val="16"/>
                      <w:szCs w:val="16"/>
                      <w:lang w:val="uk-UA"/>
                    </w:rPr>
                    <w:t>139 280</w:t>
                  </w:r>
                </w:p>
              </w:tc>
              <w:tc>
                <w:tcPr>
                  <w:tcW w:w="61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ind w:left="-57" w:right="-57"/>
                    <w:rPr>
                      <w:b/>
                      <w:color w:val="000000"/>
                      <w:sz w:val="16"/>
                      <w:szCs w:val="16"/>
                      <w:lang w:val="uk-UA"/>
                    </w:rPr>
                  </w:pPr>
                  <w:r w:rsidRPr="00042678">
                    <w:rPr>
                      <w:b/>
                      <w:color w:val="000000"/>
                      <w:sz w:val="16"/>
                      <w:szCs w:val="16"/>
                      <w:lang w:val="uk-UA"/>
                    </w:rPr>
                    <w:t>122 837</w:t>
                  </w:r>
                </w:p>
              </w:tc>
              <w:tc>
                <w:tcPr>
                  <w:tcW w:w="61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ind w:left="-57" w:right="-57"/>
                    <w:rPr>
                      <w:b/>
                      <w:color w:val="000000"/>
                      <w:sz w:val="16"/>
                      <w:szCs w:val="16"/>
                      <w:lang w:val="uk-UA"/>
                    </w:rPr>
                  </w:pPr>
                  <w:r w:rsidRPr="00042678">
                    <w:rPr>
                      <w:b/>
                      <w:color w:val="000000"/>
                      <w:sz w:val="16"/>
                      <w:szCs w:val="16"/>
                      <w:lang w:val="uk-UA"/>
                    </w:rPr>
                    <w:t>5 844 802</w:t>
                  </w:r>
                </w:p>
              </w:tc>
            </w:tr>
          </w:tbl>
          <w:p w:rsidR="000C5DCA" w:rsidRPr="00042678" w:rsidRDefault="000C5DCA" w:rsidP="000C5DCA">
            <w:pPr>
              <w:spacing w:before="120" w:after="120"/>
              <w:rPr>
                <w:b/>
                <w:i/>
                <w:noProof/>
                <w:sz w:val="16"/>
                <w:szCs w:val="16"/>
                <w:lang w:val="uk-UA"/>
              </w:rPr>
            </w:pPr>
            <w:r w:rsidRPr="00042678">
              <w:rPr>
                <w:b/>
                <w:i/>
                <w:noProof/>
                <w:sz w:val="16"/>
                <w:szCs w:val="16"/>
                <w:lang w:val="uk-UA"/>
              </w:rPr>
              <w:t>Таблиця 8.6. Інформація про кредити в розрізі видів забезпечення за попередній період</w:t>
            </w:r>
          </w:p>
          <w:tbl>
            <w:tblPr>
              <w:tblW w:w="5000" w:type="pct"/>
              <w:jc w:val="center"/>
              <w:tblLook w:val="04A0" w:firstRow="1" w:lastRow="0" w:firstColumn="1" w:lastColumn="0" w:noHBand="0" w:noVBand="1"/>
            </w:tblPr>
            <w:tblGrid>
              <w:gridCol w:w="2385"/>
              <w:gridCol w:w="1140"/>
              <w:gridCol w:w="1140"/>
              <w:gridCol w:w="1140"/>
              <w:gridCol w:w="1139"/>
              <w:gridCol w:w="1139"/>
              <w:gridCol w:w="1136"/>
            </w:tblGrid>
            <w:tr w:rsidR="000C5DCA" w:rsidRPr="00042678" w:rsidTr="002B0234">
              <w:trPr>
                <w:cantSplit/>
                <w:trHeight w:val="23"/>
                <w:jc w:val="center"/>
              </w:trPr>
              <w:tc>
                <w:tcPr>
                  <w:tcW w:w="1293" w:type="pct"/>
                  <w:tcBorders>
                    <w:top w:val="single" w:sz="4" w:space="0" w:color="auto"/>
                    <w:bottom w:val="single" w:sz="4" w:space="0" w:color="auto"/>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Найменування статті</w:t>
                  </w:r>
                </w:p>
              </w:tc>
              <w:tc>
                <w:tcPr>
                  <w:tcW w:w="618" w:type="pct"/>
                  <w:tcBorders>
                    <w:top w:val="single" w:sz="4" w:space="0" w:color="auto"/>
                    <w:bottom w:val="single" w:sz="4" w:space="0" w:color="auto"/>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Кредити, надані юридичним особам</w:t>
                  </w:r>
                </w:p>
              </w:tc>
              <w:tc>
                <w:tcPr>
                  <w:tcW w:w="618" w:type="pct"/>
                  <w:tcBorders>
                    <w:top w:val="single" w:sz="4" w:space="0" w:color="auto"/>
                    <w:bottom w:val="single" w:sz="4" w:space="0" w:color="auto"/>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 xml:space="preserve">Кредити, </w:t>
                  </w:r>
                  <w:r w:rsidRPr="00042678">
                    <w:rPr>
                      <w:b/>
                      <w:bCs/>
                      <w:sz w:val="16"/>
                      <w:szCs w:val="16"/>
                      <w:lang w:val="uk-UA"/>
                    </w:rPr>
                    <w:br/>
                    <w:t>що надані фізичним особам-підприємцям</w:t>
                  </w:r>
                </w:p>
              </w:tc>
              <w:tc>
                <w:tcPr>
                  <w:tcW w:w="618" w:type="pct"/>
                  <w:tcBorders>
                    <w:top w:val="single" w:sz="4" w:space="0" w:color="auto"/>
                    <w:bottom w:val="single" w:sz="4" w:space="0" w:color="auto"/>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Іпотечні кредити фізичних осіб</w:t>
                  </w:r>
                </w:p>
              </w:tc>
              <w:tc>
                <w:tcPr>
                  <w:tcW w:w="618" w:type="pct"/>
                  <w:tcBorders>
                    <w:top w:val="single" w:sz="4" w:space="0" w:color="auto"/>
                    <w:bottom w:val="single" w:sz="4" w:space="0" w:color="auto"/>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 xml:space="preserve">Кредити, </w:t>
                  </w:r>
                  <w:r w:rsidRPr="00042678">
                    <w:rPr>
                      <w:b/>
                      <w:bCs/>
                      <w:sz w:val="16"/>
                      <w:szCs w:val="16"/>
                      <w:lang w:val="uk-UA"/>
                    </w:rPr>
                    <w:br/>
                    <w:t>що надані фізичним особам на поточні потреби</w:t>
                  </w:r>
                </w:p>
              </w:tc>
              <w:tc>
                <w:tcPr>
                  <w:tcW w:w="618" w:type="pct"/>
                  <w:tcBorders>
                    <w:top w:val="single" w:sz="4" w:space="0" w:color="auto"/>
                    <w:bottom w:val="single" w:sz="4" w:space="0" w:color="auto"/>
                  </w:tcBorders>
                  <w:vAlign w:val="bottom"/>
                </w:tcPr>
                <w:p w:rsidR="000C5DCA" w:rsidRPr="00042678" w:rsidRDefault="000C5DCA" w:rsidP="0048514E">
                  <w:pPr>
                    <w:ind w:left="-108" w:right="-108"/>
                    <w:jc w:val="center"/>
                    <w:rPr>
                      <w:b/>
                      <w:bCs/>
                      <w:sz w:val="16"/>
                      <w:szCs w:val="16"/>
                      <w:lang w:val="uk-UA"/>
                    </w:rPr>
                  </w:pPr>
                  <w:r w:rsidRPr="00042678">
                    <w:rPr>
                      <w:b/>
                      <w:bCs/>
                      <w:sz w:val="16"/>
                      <w:szCs w:val="16"/>
                      <w:lang w:val="uk-UA"/>
                    </w:rPr>
                    <w:t xml:space="preserve">Інші </w:t>
                  </w:r>
                  <w:r w:rsidRPr="00042678">
                    <w:rPr>
                      <w:b/>
                      <w:bCs/>
                      <w:sz w:val="16"/>
                      <w:szCs w:val="16"/>
                      <w:lang w:val="uk-UA"/>
                    </w:rPr>
                    <w:br/>
                    <w:t xml:space="preserve">кредити, </w:t>
                  </w:r>
                  <w:r w:rsidRPr="00042678">
                    <w:rPr>
                      <w:b/>
                      <w:bCs/>
                      <w:sz w:val="16"/>
                      <w:szCs w:val="16"/>
                      <w:lang w:val="uk-UA"/>
                    </w:rPr>
                    <w:br/>
                    <w:t>що надані фізичним особам</w:t>
                  </w:r>
                </w:p>
              </w:tc>
              <w:tc>
                <w:tcPr>
                  <w:tcW w:w="616" w:type="pct"/>
                  <w:tcBorders>
                    <w:top w:val="single" w:sz="4" w:space="0" w:color="auto"/>
                    <w:bottom w:val="single" w:sz="4" w:space="0" w:color="auto"/>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Усього</w:t>
                  </w:r>
                </w:p>
              </w:tc>
            </w:tr>
            <w:tr w:rsidR="000C5DCA" w:rsidRPr="00042678" w:rsidTr="002B0234">
              <w:trPr>
                <w:cantSplit/>
                <w:trHeight w:val="23"/>
                <w:jc w:val="center"/>
              </w:trPr>
              <w:tc>
                <w:tcPr>
                  <w:tcW w:w="1293" w:type="pct"/>
                  <w:tcBorders>
                    <w:top w:val="single" w:sz="4" w:space="0" w:color="auto"/>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Незабезпечені кредити</w:t>
                  </w:r>
                </w:p>
              </w:tc>
              <w:tc>
                <w:tcPr>
                  <w:tcW w:w="618" w:type="pct"/>
                  <w:tcBorders>
                    <w:top w:val="single" w:sz="4" w:space="0" w:color="auto"/>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57 141</w:t>
                  </w:r>
                </w:p>
              </w:tc>
              <w:tc>
                <w:tcPr>
                  <w:tcW w:w="618" w:type="pct"/>
                  <w:tcBorders>
                    <w:top w:val="single" w:sz="4" w:space="0" w:color="auto"/>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84</w:t>
                  </w:r>
                </w:p>
              </w:tc>
              <w:tc>
                <w:tcPr>
                  <w:tcW w:w="618" w:type="pct"/>
                  <w:tcBorders>
                    <w:top w:val="single" w:sz="4" w:space="0" w:color="auto"/>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w:t>
                  </w:r>
                </w:p>
              </w:tc>
              <w:tc>
                <w:tcPr>
                  <w:tcW w:w="618" w:type="pct"/>
                  <w:tcBorders>
                    <w:top w:val="single" w:sz="4" w:space="0" w:color="auto"/>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7 726</w:t>
                  </w:r>
                </w:p>
              </w:tc>
              <w:tc>
                <w:tcPr>
                  <w:tcW w:w="618" w:type="pct"/>
                  <w:tcBorders>
                    <w:top w:val="single" w:sz="4" w:space="0" w:color="auto"/>
                  </w:tcBorders>
                  <w:vAlign w:val="bottom"/>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62 399</w:t>
                  </w:r>
                </w:p>
              </w:tc>
              <w:tc>
                <w:tcPr>
                  <w:tcW w:w="616" w:type="pct"/>
                  <w:tcBorders>
                    <w:top w:val="single" w:sz="4" w:space="0" w:color="auto"/>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127 350</w:t>
                  </w:r>
                </w:p>
              </w:tc>
            </w:tr>
            <w:tr w:rsidR="000C5DCA" w:rsidRPr="00042678" w:rsidTr="002B0234">
              <w:trPr>
                <w:cantSplit/>
                <w:trHeight w:val="23"/>
                <w:jc w:val="center"/>
              </w:trPr>
              <w:tc>
                <w:tcPr>
                  <w:tcW w:w="1293" w:type="pct"/>
                  <w:tcBorders>
                    <w:top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Кредити, що забезпечені:</w:t>
                  </w:r>
                </w:p>
              </w:tc>
              <w:tc>
                <w:tcPr>
                  <w:tcW w:w="618" w:type="pct"/>
                  <w:tcBorders>
                    <w:top w:val="nil"/>
                  </w:tcBorders>
                  <w:shd w:val="clear" w:color="auto" w:fill="auto"/>
                  <w:vAlign w:val="bottom"/>
                </w:tcPr>
                <w:p w:rsidR="000C5DCA" w:rsidRPr="00042678" w:rsidRDefault="000C5DCA" w:rsidP="0048514E">
                  <w:pPr>
                    <w:tabs>
                      <w:tab w:val="decimal" w:pos="851"/>
                    </w:tabs>
                    <w:ind w:left="-57" w:right="-57"/>
                    <w:rPr>
                      <w:sz w:val="16"/>
                      <w:szCs w:val="16"/>
                      <w:lang w:val="uk-UA"/>
                    </w:rPr>
                  </w:pPr>
                  <w:r w:rsidRPr="00042678">
                    <w:rPr>
                      <w:sz w:val="16"/>
                      <w:szCs w:val="16"/>
                      <w:lang w:val="uk-UA"/>
                    </w:rPr>
                    <w:t>2 797 744</w:t>
                  </w:r>
                </w:p>
              </w:tc>
              <w:tc>
                <w:tcPr>
                  <w:tcW w:w="618" w:type="pct"/>
                  <w:tcBorders>
                    <w:top w:val="nil"/>
                  </w:tcBorders>
                  <w:shd w:val="clear" w:color="auto" w:fill="auto"/>
                  <w:vAlign w:val="bottom"/>
                </w:tcPr>
                <w:p w:rsidR="000C5DCA" w:rsidRPr="00042678" w:rsidRDefault="000C5DCA" w:rsidP="0048514E">
                  <w:pPr>
                    <w:tabs>
                      <w:tab w:val="decimal" w:pos="851"/>
                    </w:tabs>
                    <w:ind w:left="-57" w:right="-57"/>
                    <w:rPr>
                      <w:sz w:val="16"/>
                      <w:szCs w:val="16"/>
                      <w:lang w:val="uk-UA"/>
                    </w:rPr>
                  </w:pPr>
                  <w:r w:rsidRPr="00042678">
                    <w:rPr>
                      <w:sz w:val="16"/>
                      <w:szCs w:val="16"/>
                      <w:lang w:val="uk-UA"/>
                    </w:rPr>
                    <w:t>26 726</w:t>
                  </w:r>
                </w:p>
              </w:tc>
              <w:tc>
                <w:tcPr>
                  <w:tcW w:w="618" w:type="pct"/>
                  <w:tcBorders>
                    <w:top w:val="nil"/>
                  </w:tcBorders>
                  <w:shd w:val="clear" w:color="auto" w:fill="auto"/>
                  <w:vAlign w:val="bottom"/>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7 601</w:t>
                  </w:r>
                </w:p>
              </w:tc>
              <w:tc>
                <w:tcPr>
                  <w:tcW w:w="618" w:type="pct"/>
                  <w:tcBorders>
                    <w:top w:val="nil"/>
                  </w:tcBorders>
                  <w:shd w:val="clear" w:color="auto" w:fill="auto"/>
                  <w:vAlign w:val="bottom"/>
                </w:tcPr>
                <w:p w:rsidR="000C5DCA" w:rsidRPr="00042678" w:rsidRDefault="000C5DCA" w:rsidP="0048514E">
                  <w:pPr>
                    <w:tabs>
                      <w:tab w:val="decimal" w:pos="851"/>
                    </w:tabs>
                    <w:ind w:left="-57" w:right="-57"/>
                    <w:rPr>
                      <w:sz w:val="16"/>
                      <w:szCs w:val="16"/>
                      <w:lang w:val="uk-UA"/>
                    </w:rPr>
                  </w:pPr>
                  <w:r w:rsidRPr="00042678">
                    <w:rPr>
                      <w:sz w:val="16"/>
                      <w:szCs w:val="16"/>
                      <w:lang w:val="uk-UA"/>
                    </w:rPr>
                    <w:t>34 266</w:t>
                  </w:r>
                </w:p>
              </w:tc>
              <w:tc>
                <w:tcPr>
                  <w:tcW w:w="618" w:type="pct"/>
                  <w:tcBorders>
                    <w:top w:val="nil"/>
                  </w:tcBorders>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w:t>
                  </w:r>
                </w:p>
              </w:tc>
              <w:tc>
                <w:tcPr>
                  <w:tcW w:w="616" w:type="pct"/>
                  <w:tcBorders>
                    <w:top w:val="nil"/>
                  </w:tcBorders>
                  <w:shd w:val="clear" w:color="auto" w:fill="auto"/>
                  <w:vAlign w:val="bottom"/>
                </w:tcPr>
                <w:p w:rsidR="000C5DCA" w:rsidRPr="00042678" w:rsidRDefault="000C5DCA" w:rsidP="0048514E">
                  <w:pPr>
                    <w:tabs>
                      <w:tab w:val="decimal" w:pos="851"/>
                    </w:tabs>
                    <w:ind w:left="-57" w:right="-57"/>
                    <w:rPr>
                      <w:sz w:val="16"/>
                      <w:szCs w:val="16"/>
                      <w:lang w:val="uk-UA"/>
                    </w:rPr>
                  </w:pPr>
                  <w:r w:rsidRPr="00042678">
                    <w:rPr>
                      <w:sz w:val="16"/>
                      <w:szCs w:val="16"/>
                      <w:lang w:val="uk-UA"/>
                    </w:rPr>
                    <w:t>2 866 337</w:t>
                  </w:r>
                </w:p>
              </w:tc>
            </w:tr>
            <w:tr w:rsidR="000C5DCA" w:rsidRPr="00042678" w:rsidTr="002B0234">
              <w:trPr>
                <w:cantSplit/>
                <w:trHeight w:val="23"/>
                <w:jc w:val="center"/>
              </w:trPr>
              <w:tc>
                <w:tcPr>
                  <w:tcW w:w="1293" w:type="pct"/>
                  <w:tcBorders>
                    <w:top w:val="nil"/>
                  </w:tcBorders>
                  <w:shd w:val="clear" w:color="auto" w:fill="auto"/>
                  <w:vAlign w:val="bottom"/>
                  <w:hideMark/>
                </w:tcPr>
                <w:p w:rsidR="000C5DCA" w:rsidRPr="00042678" w:rsidRDefault="000C5DCA" w:rsidP="00562F08">
                  <w:pPr>
                    <w:pStyle w:val="a5"/>
                    <w:numPr>
                      <w:ilvl w:val="0"/>
                      <w:numId w:val="12"/>
                    </w:numPr>
                    <w:ind w:left="34" w:right="-108" w:hanging="142"/>
                    <w:contextualSpacing w:val="0"/>
                    <w:rPr>
                      <w:rFonts w:ascii="Times New Roman" w:hAnsi="Times New Roman"/>
                      <w:sz w:val="16"/>
                      <w:szCs w:val="16"/>
                      <w:lang w:val="uk-UA"/>
                    </w:rPr>
                  </w:pPr>
                  <w:r w:rsidRPr="00042678">
                    <w:rPr>
                      <w:rFonts w:ascii="Times New Roman" w:hAnsi="Times New Roman"/>
                      <w:sz w:val="16"/>
                      <w:szCs w:val="16"/>
                      <w:lang w:val="uk-UA"/>
                    </w:rPr>
                    <w:t>грошовими коштами</w:t>
                  </w:r>
                </w:p>
              </w:tc>
              <w:tc>
                <w:tcPr>
                  <w:tcW w:w="618" w:type="pct"/>
                  <w:tcBorders>
                    <w:top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313 622</w:t>
                  </w:r>
                </w:p>
              </w:tc>
              <w:tc>
                <w:tcPr>
                  <w:tcW w:w="618" w:type="pct"/>
                  <w:tcBorders>
                    <w:top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2</w:t>
                  </w:r>
                </w:p>
              </w:tc>
              <w:tc>
                <w:tcPr>
                  <w:tcW w:w="618" w:type="pct"/>
                  <w:tcBorders>
                    <w:top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w:t>
                  </w:r>
                </w:p>
              </w:tc>
              <w:tc>
                <w:tcPr>
                  <w:tcW w:w="618" w:type="pct"/>
                  <w:tcBorders>
                    <w:top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798</w:t>
                  </w:r>
                </w:p>
              </w:tc>
              <w:tc>
                <w:tcPr>
                  <w:tcW w:w="618" w:type="pct"/>
                  <w:tcBorders>
                    <w:top w:val="nil"/>
                  </w:tcBorders>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w:t>
                  </w:r>
                </w:p>
              </w:tc>
              <w:tc>
                <w:tcPr>
                  <w:tcW w:w="616" w:type="pct"/>
                  <w:tcBorders>
                    <w:top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314 422</w:t>
                  </w:r>
                </w:p>
              </w:tc>
            </w:tr>
            <w:tr w:rsidR="000C5DCA" w:rsidRPr="00042678" w:rsidTr="002B0234">
              <w:trPr>
                <w:cantSplit/>
                <w:trHeight w:val="23"/>
                <w:jc w:val="center"/>
              </w:trPr>
              <w:tc>
                <w:tcPr>
                  <w:tcW w:w="1293" w:type="pct"/>
                  <w:tcBorders>
                    <w:top w:val="nil"/>
                  </w:tcBorders>
                  <w:shd w:val="clear" w:color="auto" w:fill="auto"/>
                  <w:vAlign w:val="bottom"/>
                  <w:hideMark/>
                </w:tcPr>
                <w:p w:rsidR="000C5DCA" w:rsidRPr="00042678" w:rsidRDefault="000C5DCA" w:rsidP="00562F08">
                  <w:pPr>
                    <w:pStyle w:val="a5"/>
                    <w:numPr>
                      <w:ilvl w:val="0"/>
                      <w:numId w:val="12"/>
                    </w:numPr>
                    <w:ind w:left="34" w:right="-108" w:hanging="142"/>
                    <w:contextualSpacing w:val="0"/>
                    <w:rPr>
                      <w:rFonts w:ascii="Times New Roman" w:hAnsi="Times New Roman"/>
                      <w:sz w:val="16"/>
                      <w:szCs w:val="16"/>
                      <w:lang w:val="uk-UA"/>
                    </w:rPr>
                  </w:pPr>
                  <w:r w:rsidRPr="00042678">
                    <w:rPr>
                      <w:rFonts w:ascii="Times New Roman" w:hAnsi="Times New Roman"/>
                      <w:sz w:val="16"/>
                      <w:szCs w:val="16"/>
                      <w:lang w:val="uk-UA"/>
                    </w:rPr>
                    <w:t>цінними паперами</w:t>
                  </w:r>
                </w:p>
              </w:tc>
              <w:tc>
                <w:tcPr>
                  <w:tcW w:w="618" w:type="pct"/>
                  <w:tcBorders>
                    <w:top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w:t>
                  </w:r>
                </w:p>
              </w:tc>
              <w:tc>
                <w:tcPr>
                  <w:tcW w:w="618" w:type="pct"/>
                  <w:tcBorders>
                    <w:top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w:t>
                  </w:r>
                </w:p>
              </w:tc>
              <w:tc>
                <w:tcPr>
                  <w:tcW w:w="618" w:type="pct"/>
                  <w:tcBorders>
                    <w:top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w:t>
                  </w:r>
                </w:p>
              </w:tc>
              <w:tc>
                <w:tcPr>
                  <w:tcW w:w="618" w:type="pct"/>
                  <w:tcBorders>
                    <w:top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w:t>
                  </w:r>
                </w:p>
              </w:tc>
              <w:tc>
                <w:tcPr>
                  <w:tcW w:w="618" w:type="pct"/>
                  <w:tcBorders>
                    <w:top w:val="nil"/>
                  </w:tcBorders>
                  <w:vAlign w:val="bottom"/>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w:t>
                  </w:r>
                </w:p>
              </w:tc>
              <w:tc>
                <w:tcPr>
                  <w:tcW w:w="616" w:type="pct"/>
                  <w:tcBorders>
                    <w:top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w:t>
                  </w:r>
                </w:p>
              </w:tc>
            </w:tr>
            <w:tr w:rsidR="000C5DCA" w:rsidRPr="00042678" w:rsidTr="002B0234">
              <w:trPr>
                <w:cantSplit/>
                <w:trHeight w:val="23"/>
                <w:jc w:val="center"/>
              </w:trPr>
              <w:tc>
                <w:tcPr>
                  <w:tcW w:w="1293" w:type="pct"/>
                  <w:tcBorders>
                    <w:top w:val="nil"/>
                  </w:tcBorders>
                  <w:shd w:val="clear" w:color="auto" w:fill="auto"/>
                  <w:vAlign w:val="bottom"/>
                  <w:hideMark/>
                </w:tcPr>
                <w:p w:rsidR="000C5DCA" w:rsidRPr="00042678" w:rsidRDefault="000C5DCA" w:rsidP="00562F08">
                  <w:pPr>
                    <w:pStyle w:val="a5"/>
                    <w:numPr>
                      <w:ilvl w:val="0"/>
                      <w:numId w:val="12"/>
                    </w:numPr>
                    <w:ind w:left="34" w:right="-108" w:hanging="142"/>
                    <w:contextualSpacing w:val="0"/>
                    <w:rPr>
                      <w:rFonts w:ascii="Times New Roman" w:hAnsi="Times New Roman"/>
                      <w:sz w:val="16"/>
                      <w:szCs w:val="16"/>
                      <w:lang w:val="uk-UA"/>
                    </w:rPr>
                  </w:pPr>
                  <w:r w:rsidRPr="00042678">
                    <w:rPr>
                      <w:rFonts w:ascii="Times New Roman" w:hAnsi="Times New Roman"/>
                      <w:sz w:val="16"/>
                      <w:szCs w:val="16"/>
                      <w:lang w:val="uk-UA"/>
                    </w:rPr>
                    <w:t>нерухомим майном</w:t>
                  </w:r>
                </w:p>
              </w:tc>
              <w:tc>
                <w:tcPr>
                  <w:tcW w:w="618" w:type="pct"/>
                  <w:tcBorders>
                    <w:top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1 476 325</w:t>
                  </w:r>
                </w:p>
              </w:tc>
              <w:tc>
                <w:tcPr>
                  <w:tcW w:w="618" w:type="pct"/>
                  <w:tcBorders>
                    <w:top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26 652</w:t>
                  </w:r>
                </w:p>
              </w:tc>
              <w:tc>
                <w:tcPr>
                  <w:tcW w:w="618" w:type="pct"/>
                  <w:tcBorders>
                    <w:top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7 601</w:t>
                  </w:r>
                </w:p>
              </w:tc>
              <w:tc>
                <w:tcPr>
                  <w:tcW w:w="618" w:type="pct"/>
                  <w:tcBorders>
                    <w:top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31 336</w:t>
                  </w:r>
                </w:p>
              </w:tc>
              <w:tc>
                <w:tcPr>
                  <w:tcW w:w="618" w:type="pct"/>
                  <w:tcBorders>
                    <w:top w:val="nil"/>
                  </w:tcBorders>
                  <w:vAlign w:val="bottom"/>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w:t>
                  </w:r>
                </w:p>
              </w:tc>
              <w:tc>
                <w:tcPr>
                  <w:tcW w:w="616" w:type="pct"/>
                  <w:tcBorders>
                    <w:top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1 541 914</w:t>
                  </w:r>
                </w:p>
              </w:tc>
            </w:tr>
            <w:tr w:rsidR="000C5DCA" w:rsidRPr="00042678" w:rsidTr="002B0234">
              <w:trPr>
                <w:cantSplit/>
                <w:trHeight w:val="23"/>
                <w:jc w:val="center"/>
              </w:trPr>
              <w:tc>
                <w:tcPr>
                  <w:tcW w:w="1293" w:type="pct"/>
                  <w:tcBorders>
                    <w:top w:val="nil"/>
                  </w:tcBorders>
                  <w:shd w:val="clear" w:color="auto" w:fill="auto"/>
                  <w:vAlign w:val="bottom"/>
                  <w:hideMark/>
                </w:tcPr>
                <w:p w:rsidR="000C5DCA" w:rsidRPr="00042678" w:rsidRDefault="000C5DCA" w:rsidP="0048514E">
                  <w:pPr>
                    <w:ind w:left="142" w:right="-108" w:hanging="142"/>
                    <w:rPr>
                      <w:i/>
                      <w:sz w:val="16"/>
                      <w:szCs w:val="16"/>
                      <w:lang w:val="uk-UA"/>
                    </w:rPr>
                  </w:pPr>
                  <w:r w:rsidRPr="00042678">
                    <w:rPr>
                      <w:i/>
                      <w:sz w:val="16"/>
                      <w:szCs w:val="16"/>
                      <w:lang w:val="uk-UA"/>
                    </w:rPr>
                    <w:t xml:space="preserve">у </w:t>
                  </w:r>
                  <w:proofErr w:type="spellStart"/>
                  <w:r w:rsidRPr="00042678">
                    <w:rPr>
                      <w:i/>
                      <w:sz w:val="16"/>
                      <w:szCs w:val="16"/>
                      <w:lang w:val="uk-UA"/>
                    </w:rPr>
                    <w:t>т.ч</w:t>
                  </w:r>
                  <w:proofErr w:type="spellEnd"/>
                  <w:r w:rsidRPr="00042678">
                    <w:rPr>
                      <w:i/>
                      <w:sz w:val="16"/>
                      <w:szCs w:val="16"/>
                      <w:lang w:val="uk-UA"/>
                    </w:rPr>
                    <w:t>. житлового призначення</w:t>
                  </w:r>
                </w:p>
              </w:tc>
              <w:tc>
                <w:tcPr>
                  <w:tcW w:w="618" w:type="pct"/>
                  <w:tcBorders>
                    <w:top w:val="nil"/>
                  </w:tcBorders>
                  <w:shd w:val="clear" w:color="auto" w:fill="auto"/>
                  <w:vAlign w:val="bottom"/>
                  <w:hideMark/>
                </w:tcPr>
                <w:p w:rsidR="000C5DCA" w:rsidRPr="00042678" w:rsidRDefault="000C5DCA" w:rsidP="0048514E">
                  <w:pPr>
                    <w:tabs>
                      <w:tab w:val="decimal" w:pos="851"/>
                    </w:tabs>
                    <w:ind w:left="-57" w:right="-57"/>
                    <w:rPr>
                      <w:i/>
                      <w:sz w:val="16"/>
                      <w:szCs w:val="16"/>
                      <w:lang w:val="uk-UA"/>
                    </w:rPr>
                  </w:pPr>
                  <w:r w:rsidRPr="00042678">
                    <w:rPr>
                      <w:i/>
                      <w:sz w:val="16"/>
                      <w:szCs w:val="16"/>
                      <w:lang w:val="uk-UA"/>
                    </w:rPr>
                    <w:t>54 431</w:t>
                  </w:r>
                </w:p>
              </w:tc>
              <w:tc>
                <w:tcPr>
                  <w:tcW w:w="618" w:type="pct"/>
                  <w:tcBorders>
                    <w:top w:val="nil"/>
                  </w:tcBorders>
                  <w:shd w:val="clear" w:color="auto" w:fill="auto"/>
                  <w:vAlign w:val="bottom"/>
                  <w:hideMark/>
                </w:tcPr>
                <w:p w:rsidR="000C5DCA" w:rsidRPr="00042678" w:rsidRDefault="000C5DCA" w:rsidP="0048514E">
                  <w:pPr>
                    <w:tabs>
                      <w:tab w:val="decimal" w:pos="851"/>
                    </w:tabs>
                    <w:ind w:left="-57" w:right="-57"/>
                    <w:rPr>
                      <w:i/>
                      <w:sz w:val="16"/>
                      <w:szCs w:val="16"/>
                      <w:lang w:val="uk-UA"/>
                    </w:rPr>
                  </w:pPr>
                  <w:r w:rsidRPr="00042678">
                    <w:rPr>
                      <w:i/>
                      <w:sz w:val="16"/>
                      <w:szCs w:val="16"/>
                      <w:lang w:val="uk-UA"/>
                    </w:rPr>
                    <w:t>4 801</w:t>
                  </w:r>
                </w:p>
              </w:tc>
              <w:tc>
                <w:tcPr>
                  <w:tcW w:w="618" w:type="pct"/>
                  <w:tcBorders>
                    <w:top w:val="nil"/>
                  </w:tcBorders>
                  <w:shd w:val="clear" w:color="auto" w:fill="auto"/>
                  <w:vAlign w:val="bottom"/>
                  <w:hideMark/>
                </w:tcPr>
                <w:p w:rsidR="000C5DCA" w:rsidRPr="00042678" w:rsidRDefault="000C5DCA" w:rsidP="0048514E">
                  <w:pPr>
                    <w:tabs>
                      <w:tab w:val="decimal" w:pos="851"/>
                    </w:tabs>
                    <w:ind w:left="-57" w:right="-57"/>
                    <w:rPr>
                      <w:i/>
                      <w:color w:val="000000"/>
                      <w:sz w:val="16"/>
                      <w:szCs w:val="16"/>
                      <w:lang w:val="uk-UA"/>
                    </w:rPr>
                  </w:pPr>
                  <w:r w:rsidRPr="00042678">
                    <w:rPr>
                      <w:i/>
                      <w:color w:val="000000"/>
                      <w:sz w:val="16"/>
                      <w:szCs w:val="16"/>
                      <w:lang w:val="uk-UA"/>
                    </w:rPr>
                    <w:t>6 685</w:t>
                  </w:r>
                </w:p>
              </w:tc>
              <w:tc>
                <w:tcPr>
                  <w:tcW w:w="618" w:type="pct"/>
                  <w:tcBorders>
                    <w:top w:val="nil"/>
                  </w:tcBorders>
                  <w:shd w:val="clear" w:color="auto" w:fill="auto"/>
                  <w:vAlign w:val="bottom"/>
                  <w:hideMark/>
                </w:tcPr>
                <w:p w:rsidR="000C5DCA" w:rsidRPr="00042678" w:rsidRDefault="000C5DCA" w:rsidP="0048514E">
                  <w:pPr>
                    <w:tabs>
                      <w:tab w:val="decimal" w:pos="851"/>
                    </w:tabs>
                    <w:ind w:left="-57" w:right="-57"/>
                    <w:rPr>
                      <w:i/>
                      <w:sz w:val="16"/>
                      <w:szCs w:val="16"/>
                      <w:lang w:val="uk-UA"/>
                    </w:rPr>
                  </w:pPr>
                  <w:r w:rsidRPr="00042678">
                    <w:rPr>
                      <w:i/>
                      <w:sz w:val="16"/>
                      <w:szCs w:val="16"/>
                      <w:lang w:val="uk-UA"/>
                    </w:rPr>
                    <w:t>25 831</w:t>
                  </w:r>
                </w:p>
              </w:tc>
              <w:tc>
                <w:tcPr>
                  <w:tcW w:w="618" w:type="pct"/>
                  <w:tcBorders>
                    <w:top w:val="nil"/>
                  </w:tcBorders>
                  <w:vAlign w:val="bottom"/>
                </w:tcPr>
                <w:p w:rsidR="000C5DCA" w:rsidRPr="00042678" w:rsidRDefault="000C5DCA" w:rsidP="0048514E">
                  <w:pPr>
                    <w:tabs>
                      <w:tab w:val="decimal" w:pos="851"/>
                    </w:tabs>
                    <w:ind w:left="-57" w:right="-57"/>
                    <w:rPr>
                      <w:i/>
                      <w:color w:val="000000"/>
                      <w:sz w:val="16"/>
                      <w:szCs w:val="16"/>
                      <w:lang w:val="uk-UA"/>
                    </w:rPr>
                  </w:pPr>
                  <w:r w:rsidRPr="00042678">
                    <w:rPr>
                      <w:i/>
                      <w:color w:val="000000"/>
                      <w:sz w:val="16"/>
                      <w:szCs w:val="16"/>
                      <w:lang w:val="uk-UA"/>
                    </w:rPr>
                    <w:t>−</w:t>
                  </w:r>
                </w:p>
              </w:tc>
              <w:tc>
                <w:tcPr>
                  <w:tcW w:w="616" w:type="pct"/>
                  <w:tcBorders>
                    <w:top w:val="nil"/>
                  </w:tcBorders>
                  <w:shd w:val="clear" w:color="auto" w:fill="auto"/>
                  <w:vAlign w:val="bottom"/>
                  <w:hideMark/>
                </w:tcPr>
                <w:p w:rsidR="000C5DCA" w:rsidRPr="00042678" w:rsidRDefault="000C5DCA" w:rsidP="0048514E">
                  <w:pPr>
                    <w:tabs>
                      <w:tab w:val="decimal" w:pos="851"/>
                    </w:tabs>
                    <w:ind w:left="-57" w:right="-57"/>
                    <w:rPr>
                      <w:i/>
                      <w:sz w:val="16"/>
                      <w:szCs w:val="16"/>
                      <w:lang w:val="uk-UA"/>
                    </w:rPr>
                  </w:pPr>
                  <w:r w:rsidRPr="00042678">
                    <w:rPr>
                      <w:i/>
                      <w:sz w:val="16"/>
                      <w:szCs w:val="16"/>
                      <w:lang w:val="uk-UA"/>
                    </w:rPr>
                    <w:t>91 748</w:t>
                  </w:r>
                </w:p>
              </w:tc>
            </w:tr>
            <w:tr w:rsidR="000C5DCA" w:rsidRPr="00042678" w:rsidTr="002B0234">
              <w:trPr>
                <w:cantSplit/>
                <w:trHeight w:val="23"/>
                <w:jc w:val="center"/>
              </w:trPr>
              <w:tc>
                <w:tcPr>
                  <w:tcW w:w="1293" w:type="pct"/>
                  <w:tcBorders>
                    <w:top w:val="nil"/>
                  </w:tcBorders>
                  <w:shd w:val="clear" w:color="auto" w:fill="auto"/>
                  <w:vAlign w:val="bottom"/>
                  <w:hideMark/>
                </w:tcPr>
                <w:p w:rsidR="000C5DCA" w:rsidRPr="00042678" w:rsidRDefault="000C5DCA" w:rsidP="00562F08">
                  <w:pPr>
                    <w:pStyle w:val="a5"/>
                    <w:numPr>
                      <w:ilvl w:val="0"/>
                      <w:numId w:val="12"/>
                    </w:numPr>
                    <w:ind w:left="34" w:right="-108" w:hanging="142"/>
                    <w:contextualSpacing w:val="0"/>
                    <w:rPr>
                      <w:rFonts w:ascii="Times New Roman" w:hAnsi="Times New Roman"/>
                      <w:sz w:val="16"/>
                      <w:szCs w:val="16"/>
                      <w:lang w:val="uk-UA"/>
                    </w:rPr>
                  </w:pPr>
                  <w:r w:rsidRPr="00042678">
                    <w:rPr>
                      <w:rFonts w:ascii="Times New Roman" w:hAnsi="Times New Roman"/>
                      <w:sz w:val="16"/>
                      <w:szCs w:val="16"/>
                      <w:lang w:val="uk-UA"/>
                    </w:rPr>
                    <w:t>іншими активами</w:t>
                  </w:r>
                </w:p>
              </w:tc>
              <w:tc>
                <w:tcPr>
                  <w:tcW w:w="618" w:type="pct"/>
                  <w:tcBorders>
                    <w:top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1 007 797</w:t>
                  </w:r>
                </w:p>
              </w:tc>
              <w:tc>
                <w:tcPr>
                  <w:tcW w:w="618" w:type="pct"/>
                  <w:tcBorders>
                    <w:top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72</w:t>
                  </w:r>
                </w:p>
              </w:tc>
              <w:tc>
                <w:tcPr>
                  <w:tcW w:w="618" w:type="pct"/>
                  <w:tcBorders>
                    <w:top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w:t>
                  </w:r>
                </w:p>
              </w:tc>
              <w:tc>
                <w:tcPr>
                  <w:tcW w:w="618" w:type="pct"/>
                  <w:tcBorders>
                    <w:top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2 132</w:t>
                  </w:r>
                </w:p>
              </w:tc>
              <w:tc>
                <w:tcPr>
                  <w:tcW w:w="618" w:type="pct"/>
                  <w:tcBorders>
                    <w:top w:val="nil"/>
                  </w:tcBorders>
                  <w:vAlign w:val="bottom"/>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w:t>
                  </w:r>
                </w:p>
              </w:tc>
              <w:tc>
                <w:tcPr>
                  <w:tcW w:w="616" w:type="pct"/>
                  <w:tcBorders>
                    <w:top w:val="nil"/>
                  </w:tcBorders>
                  <w:shd w:val="clear" w:color="auto" w:fill="auto"/>
                  <w:vAlign w:val="bottom"/>
                  <w:hideMark/>
                </w:tcPr>
                <w:p w:rsidR="000C5DCA" w:rsidRPr="00042678" w:rsidRDefault="000C5DCA" w:rsidP="0048514E">
                  <w:pPr>
                    <w:tabs>
                      <w:tab w:val="decimal" w:pos="851"/>
                    </w:tabs>
                    <w:ind w:left="-57" w:right="-57"/>
                    <w:rPr>
                      <w:color w:val="000000"/>
                      <w:sz w:val="16"/>
                      <w:szCs w:val="16"/>
                      <w:lang w:val="uk-UA"/>
                    </w:rPr>
                  </w:pPr>
                  <w:r w:rsidRPr="00042678">
                    <w:rPr>
                      <w:color w:val="000000"/>
                      <w:sz w:val="16"/>
                      <w:szCs w:val="16"/>
                      <w:lang w:val="uk-UA"/>
                    </w:rPr>
                    <w:t>1 010 001</w:t>
                  </w:r>
                </w:p>
              </w:tc>
            </w:tr>
            <w:tr w:rsidR="000C5DCA" w:rsidRPr="00042678" w:rsidTr="002B0234">
              <w:trPr>
                <w:cantSplit/>
                <w:trHeight w:val="23"/>
                <w:jc w:val="center"/>
              </w:trPr>
              <w:tc>
                <w:tcPr>
                  <w:tcW w:w="1293" w:type="pct"/>
                  <w:tcBorders>
                    <w:top w:val="nil"/>
                    <w:bottom w:val="double" w:sz="4" w:space="0" w:color="auto"/>
                  </w:tcBorders>
                  <w:shd w:val="clear" w:color="auto" w:fill="auto"/>
                  <w:vAlign w:val="bottom"/>
                  <w:hideMark/>
                </w:tcPr>
                <w:p w:rsidR="000C5DCA" w:rsidRPr="00042678" w:rsidRDefault="000C5DCA" w:rsidP="0048514E">
                  <w:pPr>
                    <w:ind w:left="34" w:right="-108" w:hanging="142"/>
                    <w:rPr>
                      <w:b/>
                      <w:bCs/>
                      <w:sz w:val="16"/>
                      <w:szCs w:val="16"/>
                      <w:lang w:val="uk-UA"/>
                    </w:rPr>
                  </w:pPr>
                  <w:r w:rsidRPr="00042678">
                    <w:rPr>
                      <w:b/>
                      <w:bCs/>
                      <w:sz w:val="16"/>
                      <w:szCs w:val="16"/>
                      <w:lang w:val="uk-UA"/>
                    </w:rPr>
                    <w:t>Усього кредитів та заборгованості клієнтів без резервів</w:t>
                  </w:r>
                </w:p>
              </w:tc>
              <w:tc>
                <w:tcPr>
                  <w:tcW w:w="618" w:type="pct"/>
                  <w:tcBorders>
                    <w:top w:val="nil"/>
                    <w:bottom w:val="double" w:sz="4" w:space="0" w:color="auto"/>
                  </w:tcBorders>
                  <w:shd w:val="clear" w:color="auto" w:fill="auto"/>
                  <w:vAlign w:val="bottom"/>
                  <w:hideMark/>
                </w:tcPr>
                <w:p w:rsidR="000C5DCA" w:rsidRPr="00042678" w:rsidRDefault="000C5DCA" w:rsidP="0048514E">
                  <w:pPr>
                    <w:tabs>
                      <w:tab w:val="decimal" w:pos="851"/>
                    </w:tabs>
                    <w:ind w:left="-57" w:right="-57"/>
                    <w:rPr>
                      <w:b/>
                      <w:color w:val="000000"/>
                      <w:sz w:val="16"/>
                      <w:szCs w:val="16"/>
                      <w:lang w:val="uk-UA"/>
                    </w:rPr>
                  </w:pPr>
                  <w:r w:rsidRPr="00042678">
                    <w:rPr>
                      <w:b/>
                      <w:color w:val="000000"/>
                      <w:sz w:val="16"/>
                      <w:szCs w:val="16"/>
                      <w:lang w:val="uk-UA"/>
                    </w:rPr>
                    <w:t>2 854 885</w:t>
                  </w:r>
                </w:p>
              </w:tc>
              <w:tc>
                <w:tcPr>
                  <w:tcW w:w="618" w:type="pct"/>
                  <w:tcBorders>
                    <w:top w:val="nil"/>
                    <w:bottom w:val="double" w:sz="4" w:space="0" w:color="auto"/>
                  </w:tcBorders>
                  <w:shd w:val="clear" w:color="auto" w:fill="auto"/>
                  <w:vAlign w:val="bottom"/>
                  <w:hideMark/>
                </w:tcPr>
                <w:p w:rsidR="000C5DCA" w:rsidRPr="00042678" w:rsidRDefault="000C5DCA" w:rsidP="0048514E">
                  <w:pPr>
                    <w:tabs>
                      <w:tab w:val="decimal" w:pos="851"/>
                    </w:tabs>
                    <w:ind w:left="-57" w:right="-57"/>
                    <w:rPr>
                      <w:b/>
                      <w:color w:val="000000"/>
                      <w:sz w:val="16"/>
                      <w:szCs w:val="16"/>
                      <w:lang w:val="uk-UA"/>
                    </w:rPr>
                  </w:pPr>
                  <w:r w:rsidRPr="00042678">
                    <w:rPr>
                      <w:b/>
                      <w:color w:val="000000"/>
                      <w:sz w:val="16"/>
                      <w:szCs w:val="16"/>
                      <w:lang w:val="uk-UA"/>
                    </w:rPr>
                    <w:t>26 810</w:t>
                  </w:r>
                </w:p>
              </w:tc>
              <w:tc>
                <w:tcPr>
                  <w:tcW w:w="618" w:type="pct"/>
                  <w:tcBorders>
                    <w:top w:val="nil"/>
                    <w:bottom w:val="double" w:sz="4" w:space="0" w:color="auto"/>
                  </w:tcBorders>
                  <w:shd w:val="clear" w:color="auto" w:fill="auto"/>
                  <w:vAlign w:val="bottom"/>
                  <w:hideMark/>
                </w:tcPr>
                <w:p w:rsidR="000C5DCA" w:rsidRPr="00042678" w:rsidRDefault="000C5DCA" w:rsidP="0048514E">
                  <w:pPr>
                    <w:tabs>
                      <w:tab w:val="decimal" w:pos="851"/>
                    </w:tabs>
                    <w:ind w:left="-57" w:right="-57"/>
                    <w:rPr>
                      <w:b/>
                      <w:color w:val="000000"/>
                      <w:sz w:val="16"/>
                      <w:szCs w:val="16"/>
                      <w:lang w:val="uk-UA"/>
                    </w:rPr>
                  </w:pPr>
                  <w:r w:rsidRPr="00042678">
                    <w:rPr>
                      <w:b/>
                      <w:color w:val="000000"/>
                      <w:sz w:val="16"/>
                      <w:szCs w:val="16"/>
                      <w:lang w:val="uk-UA"/>
                    </w:rPr>
                    <w:t>7 601</w:t>
                  </w:r>
                </w:p>
              </w:tc>
              <w:tc>
                <w:tcPr>
                  <w:tcW w:w="618" w:type="pct"/>
                  <w:tcBorders>
                    <w:top w:val="nil"/>
                    <w:bottom w:val="double" w:sz="4" w:space="0" w:color="auto"/>
                  </w:tcBorders>
                  <w:shd w:val="clear" w:color="auto" w:fill="auto"/>
                  <w:vAlign w:val="bottom"/>
                  <w:hideMark/>
                </w:tcPr>
                <w:p w:rsidR="000C5DCA" w:rsidRPr="00042678" w:rsidRDefault="000C5DCA" w:rsidP="0048514E">
                  <w:pPr>
                    <w:tabs>
                      <w:tab w:val="decimal" w:pos="851"/>
                    </w:tabs>
                    <w:ind w:left="-57" w:right="-57"/>
                    <w:rPr>
                      <w:b/>
                      <w:color w:val="000000"/>
                      <w:sz w:val="16"/>
                      <w:szCs w:val="16"/>
                      <w:lang w:val="uk-UA"/>
                    </w:rPr>
                  </w:pPr>
                  <w:r w:rsidRPr="00042678">
                    <w:rPr>
                      <w:b/>
                      <w:color w:val="000000"/>
                      <w:sz w:val="16"/>
                      <w:szCs w:val="16"/>
                      <w:lang w:val="uk-UA"/>
                    </w:rPr>
                    <w:t>41 992</w:t>
                  </w:r>
                </w:p>
              </w:tc>
              <w:tc>
                <w:tcPr>
                  <w:tcW w:w="618" w:type="pct"/>
                  <w:tcBorders>
                    <w:top w:val="nil"/>
                    <w:bottom w:val="double" w:sz="4" w:space="0" w:color="auto"/>
                  </w:tcBorders>
                  <w:vAlign w:val="bottom"/>
                </w:tcPr>
                <w:p w:rsidR="000C5DCA" w:rsidRPr="00042678" w:rsidRDefault="000C5DCA" w:rsidP="0048514E">
                  <w:pPr>
                    <w:tabs>
                      <w:tab w:val="decimal" w:pos="851"/>
                    </w:tabs>
                    <w:ind w:left="-57" w:right="-57"/>
                    <w:rPr>
                      <w:b/>
                      <w:color w:val="000000"/>
                      <w:sz w:val="16"/>
                      <w:szCs w:val="16"/>
                      <w:lang w:val="uk-UA"/>
                    </w:rPr>
                  </w:pPr>
                  <w:r w:rsidRPr="00042678">
                    <w:rPr>
                      <w:b/>
                      <w:color w:val="000000"/>
                      <w:sz w:val="16"/>
                      <w:szCs w:val="16"/>
                      <w:lang w:val="uk-UA"/>
                    </w:rPr>
                    <w:t>62 399</w:t>
                  </w:r>
                </w:p>
              </w:tc>
              <w:tc>
                <w:tcPr>
                  <w:tcW w:w="616" w:type="pct"/>
                  <w:tcBorders>
                    <w:top w:val="nil"/>
                    <w:bottom w:val="double" w:sz="4" w:space="0" w:color="auto"/>
                  </w:tcBorders>
                  <w:shd w:val="clear" w:color="auto" w:fill="auto"/>
                  <w:vAlign w:val="bottom"/>
                  <w:hideMark/>
                </w:tcPr>
                <w:p w:rsidR="000C5DCA" w:rsidRPr="00042678" w:rsidRDefault="000C5DCA" w:rsidP="0048514E">
                  <w:pPr>
                    <w:tabs>
                      <w:tab w:val="decimal" w:pos="851"/>
                    </w:tabs>
                    <w:ind w:left="-57" w:right="-57"/>
                    <w:rPr>
                      <w:b/>
                      <w:color w:val="000000"/>
                      <w:sz w:val="16"/>
                      <w:szCs w:val="16"/>
                      <w:lang w:val="uk-UA"/>
                    </w:rPr>
                  </w:pPr>
                  <w:r w:rsidRPr="00042678">
                    <w:rPr>
                      <w:b/>
                      <w:color w:val="000000"/>
                      <w:sz w:val="16"/>
                      <w:szCs w:val="16"/>
                      <w:lang w:val="uk-UA"/>
                    </w:rPr>
                    <w:t>2 993 687</w:t>
                  </w:r>
                </w:p>
              </w:tc>
            </w:tr>
          </w:tbl>
          <w:p w:rsidR="000C5DCA" w:rsidRPr="00042678" w:rsidRDefault="000C5DCA" w:rsidP="000C5DCA">
            <w:pPr>
              <w:rPr>
                <w:b/>
                <w:i/>
                <w:noProof/>
                <w:sz w:val="16"/>
                <w:szCs w:val="16"/>
                <w:lang w:val="uk-UA"/>
              </w:rPr>
            </w:pPr>
            <w:r w:rsidRPr="00042678">
              <w:rPr>
                <w:b/>
                <w:i/>
                <w:noProof/>
                <w:sz w:val="16"/>
                <w:szCs w:val="16"/>
                <w:lang w:val="uk-UA"/>
              </w:rPr>
              <w:br w:type="page"/>
            </w: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8.7. Аналіз кредитної якості кредитів за звітний період</w:t>
            </w:r>
          </w:p>
          <w:tbl>
            <w:tblPr>
              <w:tblW w:w="5000" w:type="pct"/>
              <w:jc w:val="center"/>
              <w:tblLook w:val="04A0" w:firstRow="1" w:lastRow="0" w:firstColumn="1" w:lastColumn="0" w:noHBand="0" w:noVBand="1"/>
            </w:tblPr>
            <w:tblGrid>
              <w:gridCol w:w="2387"/>
              <w:gridCol w:w="1140"/>
              <w:gridCol w:w="1139"/>
              <w:gridCol w:w="1139"/>
              <w:gridCol w:w="1139"/>
              <w:gridCol w:w="1139"/>
              <w:gridCol w:w="1136"/>
            </w:tblGrid>
            <w:tr w:rsidR="000C5DCA" w:rsidRPr="00042678" w:rsidTr="002B0234">
              <w:trPr>
                <w:cantSplit/>
                <w:trHeight w:val="23"/>
                <w:jc w:val="center"/>
              </w:trPr>
              <w:tc>
                <w:tcPr>
                  <w:tcW w:w="1294"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lastRenderedPageBreak/>
                    <w:t>Найменування статті</w:t>
                  </w:r>
                </w:p>
              </w:tc>
              <w:tc>
                <w:tcPr>
                  <w:tcW w:w="61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Кредити, що надані юридичним особам</w:t>
                  </w:r>
                </w:p>
              </w:tc>
              <w:tc>
                <w:tcPr>
                  <w:tcW w:w="61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Кредити, що надані фізичним особам-підприємцям</w:t>
                  </w:r>
                </w:p>
              </w:tc>
              <w:tc>
                <w:tcPr>
                  <w:tcW w:w="61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Іпотечні кредити фізичних осіб</w:t>
                  </w:r>
                </w:p>
              </w:tc>
              <w:tc>
                <w:tcPr>
                  <w:tcW w:w="61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Кредити, що надані фізичним особам на поточні потреби</w:t>
                  </w:r>
                </w:p>
              </w:tc>
              <w:tc>
                <w:tcPr>
                  <w:tcW w:w="61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 xml:space="preserve">Інші </w:t>
                  </w:r>
                  <w:r w:rsidRPr="00042678">
                    <w:rPr>
                      <w:b/>
                      <w:bCs/>
                      <w:sz w:val="16"/>
                      <w:szCs w:val="16"/>
                      <w:lang w:val="uk-UA"/>
                    </w:rPr>
                    <w:br/>
                    <w:t xml:space="preserve">кредити, </w:t>
                  </w:r>
                  <w:r w:rsidRPr="00042678">
                    <w:rPr>
                      <w:b/>
                      <w:bCs/>
                      <w:sz w:val="16"/>
                      <w:szCs w:val="16"/>
                      <w:lang w:val="uk-UA"/>
                    </w:rPr>
                    <w:br/>
                    <w:t>що надані фізичним особам</w:t>
                  </w:r>
                </w:p>
              </w:tc>
              <w:tc>
                <w:tcPr>
                  <w:tcW w:w="61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Усього</w:t>
                  </w:r>
                </w:p>
              </w:tc>
            </w:tr>
            <w:tr w:rsidR="000C5DCA" w:rsidRPr="00042678" w:rsidTr="002B0234">
              <w:trPr>
                <w:cantSplit/>
                <w:trHeight w:val="23"/>
                <w:jc w:val="center"/>
              </w:trPr>
              <w:tc>
                <w:tcPr>
                  <w:tcW w:w="1294" w:type="pct"/>
                  <w:tcBorders>
                    <w:left w:val="nil"/>
                    <w:right w:val="nil"/>
                  </w:tcBorders>
                  <w:shd w:val="clear" w:color="auto" w:fill="auto"/>
                  <w:vAlign w:val="bottom"/>
                  <w:hideMark/>
                </w:tcPr>
                <w:p w:rsidR="000C5DCA" w:rsidRPr="00042678" w:rsidRDefault="000C5DCA" w:rsidP="0048514E">
                  <w:pPr>
                    <w:ind w:left="34" w:right="-108" w:hanging="142"/>
                    <w:rPr>
                      <w:bCs/>
                      <w:sz w:val="16"/>
                      <w:szCs w:val="16"/>
                      <w:lang w:val="uk-UA"/>
                    </w:rPr>
                  </w:pPr>
                  <w:r w:rsidRPr="00042678">
                    <w:rPr>
                      <w:bCs/>
                      <w:sz w:val="16"/>
                      <w:szCs w:val="16"/>
                      <w:lang w:val="uk-UA"/>
                    </w:rPr>
                    <w:t>Непрострочені та незнецінені:</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141 940</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92</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303</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615</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142 950</w:t>
                  </w:r>
                </w:p>
              </w:tc>
            </w:tr>
            <w:tr w:rsidR="000C5DCA" w:rsidRPr="00042678" w:rsidTr="002B0234">
              <w:trPr>
                <w:cantSplit/>
                <w:trHeight w:val="23"/>
                <w:jc w:val="center"/>
              </w:trPr>
              <w:tc>
                <w:tcPr>
                  <w:tcW w:w="1294" w:type="pct"/>
                  <w:tcBorders>
                    <w:left w:val="nil"/>
                    <w:right w:val="nil"/>
                  </w:tcBorders>
                  <w:shd w:val="clear" w:color="auto" w:fill="auto"/>
                  <w:vAlign w:val="bottom"/>
                  <w:hideMark/>
                </w:tcPr>
                <w:p w:rsidR="000C5DCA" w:rsidRPr="00042678" w:rsidRDefault="000C5DCA" w:rsidP="0048514E">
                  <w:pPr>
                    <w:ind w:left="34" w:right="-108" w:hanging="142"/>
                    <w:rPr>
                      <w:bCs/>
                      <w:sz w:val="16"/>
                      <w:szCs w:val="16"/>
                      <w:lang w:val="uk-UA"/>
                    </w:rPr>
                  </w:pPr>
                  <w:r w:rsidRPr="00042678">
                    <w:rPr>
                      <w:bCs/>
                      <w:sz w:val="16"/>
                      <w:szCs w:val="16"/>
                      <w:lang w:val="uk-UA"/>
                    </w:rPr>
                    <w:t>- великі позичальники з кредитною історією більше 2 років</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113 727</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92</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113 819</w:t>
                  </w:r>
                </w:p>
              </w:tc>
            </w:tr>
            <w:tr w:rsidR="000C5DCA" w:rsidRPr="00042678" w:rsidTr="002B0234">
              <w:trPr>
                <w:cantSplit/>
                <w:trHeight w:val="23"/>
                <w:jc w:val="center"/>
              </w:trPr>
              <w:tc>
                <w:tcPr>
                  <w:tcW w:w="1294" w:type="pct"/>
                  <w:tcBorders>
                    <w:left w:val="nil"/>
                    <w:right w:val="nil"/>
                  </w:tcBorders>
                  <w:shd w:val="clear" w:color="auto" w:fill="auto"/>
                  <w:vAlign w:val="bottom"/>
                  <w:hideMark/>
                </w:tcPr>
                <w:p w:rsidR="000C5DCA" w:rsidRPr="00042678" w:rsidRDefault="000C5DCA" w:rsidP="0048514E">
                  <w:pPr>
                    <w:ind w:left="34" w:right="-108" w:hanging="142"/>
                    <w:rPr>
                      <w:bCs/>
                      <w:sz w:val="16"/>
                      <w:szCs w:val="16"/>
                      <w:lang w:val="uk-UA"/>
                    </w:rPr>
                  </w:pPr>
                  <w:r w:rsidRPr="00042678">
                    <w:rPr>
                      <w:bCs/>
                      <w:sz w:val="16"/>
                      <w:szCs w:val="16"/>
                      <w:lang w:val="uk-UA"/>
                    </w:rPr>
                    <w:t>- кредити середнім компаніям</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17 844</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17 844</w:t>
                  </w:r>
                </w:p>
              </w:tc>
            </w:tr>
            <w:tr w:rsidR="000C5DCA" w:rsidRPr="00042678" w:rsidTr="002B0234">
              <w:trPr>
                <w:cantSplit/>
                <w:trHeight w:val="23"/>
                <w:jc w:val="center"/>
              </w:trPr>
              <w:tc>
                <w:tcPr>
                  <w:tcW w:w="1294" w:type="pct"/>
                  <w:tcBorders>
                    <w:left w:val="nil"/>
                    <w:right w:val="nil"/>
                  </w:tcBorders>
                  <w:shd w:val="clear" w:color="auto" w:fill="auto"/>
                  <w:vAlign w:val="bottom"/>
                  <w:hideMark/>
                </w:tcPr>
                <w:p w:rsidR="000C5DCA" w:rsidRPr="00042678" w:rsidRDefault="000C5DCA" w:rsidP="0048514E">
                  <w:pPr>
                    <w:ind w:left="34" w:right="-108" w:hanging="142"/>
                    <w:rPr>
                      <w:bCs/>
                      <w:sz w:val="16"/>
                      <w:szCs w:val="16"/>
                      <w:lang w:val="uk-UA"/>
                    </w:rPr>
                  </w:pPr>
                  <w:r w:rsidRPr="00042678">
                    <w:rPr>
                      <w:bCs/>
                      <w:sz w:val="16"/>
                      <w:szCs w:val="16"/>
                      <w:lang w:val="uk-UA"/>
                    </w:rPr>
                    <w:t>- кредити малим компаніям</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10 369</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10 369</w:t>
                  </w:r>
                </w:p>
              </w:tc>
            </w:tr>
            <w:tr w:rsidR="000C5DCA" w:rsidRPr="00042678" w:rsidTr="002B0234">
              <w:trPr>
                <w:cantSplit/>
                <w:trHeight w:val="23"/>
                <w:jc w:val="center"/>
              </w:trPr>
              <w:tc>
                <w:tcPr>
                  <w:tcW w:w="1294" w:type="pct"/>
                  <w:tcBorders>
                    <w:left w:val="nil"/>
                    <w:right w:val="nil"/>
                  </w:tcBorders>
                  <w:shd w:val="clear" w:color="auto" w:fill="auto"/>
                  <w:vAlign w:val="bottom"/>
                  <w:hideMark/>
                </w:tcPr>
                <w:p w:rsidR="000C5DCA" w:rsidRPr="00042678" w:rsidRDefault="000C5DCA" w:rsidP="0048514E">
                  <w:pPr>
                    <w:ind w:left="34" w:right="-108" w:hanging="142"/>
                    <w:rPr>
                      <w:bCs/>
                      <w:sz w:val="16"/>
                      <w:szCs w:val="16"/>
                      <w:lang w:val="uk-UA"/>
                    </w:rPr>
                  </w:pPr>
                  <w:r w:rsidRPr="00042678">
                    <w:rPr>
                      <w:bCs/>
                      <w:sz w:val="16"/>
                      <w:szCs w:val="16"/>
                      <w:lang w:val="uk-UA"/>
                    </w:rPr>
                    <w:t>- інші кредити фізичним особам</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303</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615</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918</w:t>
                  </w:r>
                </w:p>
              </w:tc>
            </w:tr>
            <w:tr w:rsidR="000C5DCA" w:rsidRPr="00042678" w:rsidTr="002B0234">
              <w:trPr>
                <w:cantSplit/>
                <w:trHeight w:val="23"/>
                <w:jc w:val="center"/>
              </w:trPr>
              <w:tc>
                <w:tcPr>
                  <w:tcW w:w="1294" w:type="pct"/>
                  <w:tcBorders>
                    <w:left w:val="nil"/>
                    <w:right w:val="nil"/>
                  </w:tcBorders>
                  <w:shd w:val="clear" w:color="auto" w:fill="auto"/>
                  <w:vAlign w:val="bottom"/>
                  <w:hideMark/>
                </w:tcPr>
                <w:p w:rsidR="000C5DCA" w:rsidRPr="00042678" w:rsidRDefault="000C5DCA" w:rsidP="0048514E">
                  <w:pPr>
                    <w:ind w:left="34" w:right="-108" w:hanging="142"/>
                    <w:rPr>
                      <w:bCs/>
                      <w:sz w:val="16"/>
                      <w:szCs w:val="16"/>
                      <w:lang w:val="uk-UA"/>
                    </w:rPr>
                  </w:pPr>
                  <w:r w:rsidRPr="00042678">
                    <w:rPr>
                      <w:bCs/>
                      <w:sz w:val="16"/>
                      <w:szCs w:val="16"/>
                      <w:lang w:val="uk-UA"/>
                    </w:rPr>
                    <w:t>Кредити під які сформовано резерв:</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5 401 831</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28 194</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10 628</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138 977</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122 222</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5 701 852</w:t>
                  </w:r>
                </w:p>
              </w:tc>
            </w:tr>
            <w:tr w:rsidR="000C5DCA" w:rsidRPr="00042678" w:rsidTr="002B0234">
              <w:trPr>
                <w:cantSplit/>
                <w:trHeight w:val="23"/>
                <w:jc w:val="center"/>
              </w:trPr>
              <w:tc>
                <w:tcPr>
                  <w:tcW w:w="1294" w:type="pct"/>
                  <w:tcBorders>
                    <w:left w:val="nil"/>
                    <w:right w:val="nil"/>
                  </w:tcBorders>
                  <w:shd w:val="clear" w:color="auto" w:fill="auto"/>
                  <w:vAlign w:val="bottom"/>
                  <w:hideMark/>
                </w:tcPr>
                <w:p w:rsidR="000C5DCA" w:rsidRPr="00042678" w:rsidRDefault="000C5DCA" w:rsidP="0048514E">
                  <w:pPr>
                    <w:ind w:left="34" w:right="-108" w:hanging="142"/>
                    <w:rPr>
                      <w:bCs/>
                      <w:sz w:val="16"/>
                      <w:szCs w:val="16"/>
                      <w:lang w:val="uk-UA"/>
                    </w:rPr>
                  </w:pPr>
                  <w:r w:rsidRPr="00042678">
                    <w:rPr>
                      <w:bCs/>
                      <w:sz w:val="16"/>
                      <w:szCs w:val="16"/>
                      <w:lang w:val="uk-UA"/>
                    </w:rPr>
                    <w:t>- без затримки платежу</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5 195 342</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28 074</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9 624</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130 476</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111 244</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5 474 762</w:t>
                  </w:r>
                </w:p>
              </w:tc>
            </w:tr>
            <w:tr w:rsidR="000C5DCA" w:rsidRPr="00042678" w:rsidTr="002B0234">
              <w:trPr>
                <w:cantSplit/>
                <w:trHeight w:val="23"/>
                <w:jc w:val="center"/>
              </w:trPr>
              <w:tc>
                <w:tcPr>
                  <w:tcW w:w="1294" w:type="pct"/>
                  <w:tcBorders>
                    <w:left w:val="nil"/>
                    <w:right w:val="nil"/>
                  </w:tcBorders>
                  <w:shd w:val="clear" w:color="auto" w:fill="auto"/>
                  <w:vAlign w:val="bottom"/>
                  <w:hideMark/>
                </w:tcPr>
                <w:p w:rsidR="000C5DCA" w:rsidRPr="00042678" w:rsidRDefault="000C5DCA" w:rsidP="0048514E">
                  <w:pPr>
                    <w:ind w:left="34" w:right="-108" w:hanging="142"/>
                    <w:rPr>
                      <w:bCs/>
                      <w:sz w:val="16"/>
                      <w:szCs w:val="16"/>
                      <w:lang w:val="uk-UA"/>
                    </w:rPr>
                  </w:pPr>
                  <w:r w:rsidRPr="00042678">
                    <w:rPr>
                      <w:bCs/>
                      <w:sz w:val="16"/>
                      <w:szCs w:val="16"/>
                      <w:lang w:val="uk-UA"/>
                    </w:rPr>
                    <w:t xml:space="preserve">- із затримкою платежу </w:t>
                  </w:r>
                  <w:r w:rsidRPr="00042678">
                    <w:rPr>
                      <w:bCs/>
                      <w:sz w:val="16"/>
                      <w:szCs w:val="16"/>
                      <w:lang w:val="uk-UA"/>
                    </w:rPr>
                    <w:br/>
                    <w:t>до 31 дня</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8 352</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120</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1 004</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921</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4 178</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14 575</w:t>
                  </w:r>
                </w:p>
              </w:tc>
            </w:tr>
            <w:tr w:rsidR="000C5DCA" w:rsidRPr="00042678" w:rsidTr="002B0234">
              <w:trPr>
                <w:cantSplit/>
                <w:trHeight w:val="23"/>
                <w:jc w:val="center"/>
              </w:trPr>
              <w:tc>
                <w:tcPr>
                  <w:tcW w:w="1294" w:type="pct"/>
                  <w:tcBorders>
                    <w:left w:val="nil"/>
                    <w:right w:val="nil"/>
                  </w:tcBorders>
                  <w:shd w:val="clear" w:color="auto" w:fill="auto"/>
                  <w:vAlign w:val="bottom"/>
                  <w:hideMark/>
                </w:tcPr>
                <w:p w:rsidR="000C5DCA" w:rsidRPr="00042678" w:rsidRDefault="000C5DCA" w:rsidP="0048514E">
                  <w:pPr>
                    <w:ind w:left="34" w:right="-108" w:hanging="142"/>
                    <w:rPr>
                      <w:bCs/>
                      <w:sz w:val="16"/>
                      <w:szCs w:val="16"/>
                      <w:lang w:val="uk-UA"/>
                    </w:rPr>
                  </w:pPr>
                  <w:r w:rsidRPr="00042678">
                    <w:rPr>
                      <w:bCs/>
                      <w:sz w:val="16"/>
                      <w:szCs w:val="16"/>
                      <w:lang w:val="uk-UA"/>
                    </w:rPr>
                    <w:t xml:space="preserve">- із затримкою платежу </w:t>
                  </w:r>
                  <w:r w:rsidRPr="00042678">
                    <w:rPr>
                      <w:bCs/>
                      <w:sz w:val="16"/>
                      <w:szCs w:val="16"/>
                      <w:lang w:val="uk-UA"/>
                    </w:rPr>
                    <w:br/>
                    <w:t>від 32 до 92 днів</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3 733</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197</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2 389</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6 319</w:t>
                  </w:r>
                </w:p>
              </w:tc>
            </w:tr>
            <w:tr w:rsidR="000C5DCA" w:rsidRPr="00042678" w:rsidTr="002B0234">
              <w:trPr>
                <w:cantSplit/>
                <w:trHeight w:val="23"/>
                <w:jc w:val="center"/>
              </w:trPr>
              <w:tc>
                <w:tcPr>
                  <w:tcW w:w="1294" w:type="pct"/>
                  <w:tcBorders>
                    <w:left w:val="nil"/>
                    <w:right w:val="nil"/>
                  </w:tcBorders>
                  <w:shd w:val="clear" w:color="auto" w:fill="auto"/>
                  <w:vAlign w:val="bottom"/>
                  <w:hideMark/>
                </w:tcPr>
                <w:p w:rsidR="000C5DCA" w:rsidRPr="00042678" w:rsidRDefault="000C5DCA" w:rsidP="0048514E">
                  <w:pPr>
                    <w:ind w:left="34" w:right="-108" w:hanging="142"/>
                    <w:rPr>
                      <w:bCs/>
                      <w:sz w:val="16"/>
                      <w:szCs w:val="16"/>
                      <w:lang w:val="uk-UA"/>
                    </w:rPr>
                  </w:pPr>
                  <w:r w:rsidRPr="00042678">
                    <w:rPr>
                      <w:bCs/>
                      <w:sz w:val="16"/>
                      <w:szCs w:val="16"/>
                      <w:lang w:val="uk-UA"/>
                    </w:rPr>
                    <w:t xml:space="preserve">- із затримкою платежу </w:t>
                  </w:r>
                  <w:r w:rsidRPr="00042678">
                    <w:rPr>
                      <w:bCs/>
                      <w:sz w:val="16"/>
                      <w:szCs w:val="16"/>
                      <w:lang w:val="uk-UA"/>
                    </w:rPr>
                    <w:br/>
                    <w:t>від 93 до 183 днів</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74 282</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362</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1 707</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76 351</w:t>
                  </w:r>
                </w:p>
              </w:tc>
            </w:tr>
            <w:tr w:rsidR="000C5DCA" w:rsidRPr="00042678" w:rsidTr="002B0234">
              <w:trPr>
                <w:cantSplit/>
                <w:trHeight w:val="23"/>
                <w:jc w:val="center"/>
              </w:trPr>
              <w:tc>
                <w:tcPr>
                  <w:tcW w:w="1294" w:type="pct"/>
                  <w:tcBorders>
                    <w:left w:val="nil"/>
                    <w:right w:val="nil"/>
                  </w:tcBorders>
                  <w:shd w:val="clear" w:color="auto" w:fill="auto"/>
                  <w:vAlign w:val="bottom"/>
                  <w:hideMark/>
                </w:tcPr>
                <w:p w:rsidR="000C5DCA" w:rsidRPr="00042678" w:rsidRDefault="000C5DCA" w:rsidP="0048514E">
                  <w:pPr>
                    <w:ind w:left="34" w:right="-108" w:hanging="142"/>
                    <w:rPr>
                      <w:bCs/>
                      <w:sz w:val="16"/>
                      <w:szCs w:val="16"/>
                      <w:lang w:val="uk-UA"/>
                    </w:rPr>
                  </w:pPr>
                  <w:r w:rsidRPr="00042678">
                    <w:rPr>
                      <w:bCs/>
                      <w:sz w:val="16"/>
                      <w:szCs w:val="16"/>
                      <w:lang w:val="uk-UA"/>
                    </w:rPr>
                    <w:t xml:space="preserve">- із затримкою платежу </w:t>
                  </w:r>
                  <w:r w:rsidRPr="00042678">
                    <w:rPr>
                      <w:bCs/>
                      <w:sz w:val="16"/>
                      <w:szCs w:val="16"/>
                      <w:lang w:val="uk-UA"/>
                    </w:rPr>
                    <w:br/>
                    <w:t>від 184 до 365 (366) днів</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13 410</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1 237</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2 280</w:t>
                  </w:r>
                </w:p>
              </w:tc>
              <w:tc>
                <w:tcPr>
                  <w:tcW w:w="618" w:type="pct"/>
                  <w:tcBorders>
                    <w:left w:val="nil"/>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16 927</w:t>
                  </w:r>
                </w:p>
              </w:tc>
            </w:tr>
            <w:tr w:rsidR="000C5DCA" w:rsidRPr="00042678" w:rsidTr="002B0234">
              <w:trPr>
                <w:cantSplit/>
                <w:trHeight w:val="23"/>
                <w:jc w:val="center"/>
              </w:trPr>
              <w:tc>
                <w:tcPr>
                  <w:tcW w:w="1294" w:type="pct"/>
                  <w:tcBorders>
                    <w:left w:val="nil"/>
                    <w:bottom w:val="single" w:sz="4" w:space="0" w:color="auto"/>
                    <w:right w:val="nil"/>
                  </w:tcBorders>
                  <w:shd w:val="clear" w:color="auto" w:fill="auto"/>
                  <w:vAlign w:val="bottom"/>
                  <w:hideMark/>
                </w:tcPr>
                <w:p w:rsidR="000C5DCA" w:rsidRPr="00042678" w:rsidRDefault="000C5DCA" w:rsidP="0048514E">
                  <w:pPr>
                    <w:ind w:left="34" w:right="-108" w:hanging="142"/>
                    <w:rPr>
                      <w:bCs/>
                      <w:sz w:val="16"/>
                      <w:szCs w:val="16"/>
                      <w:lang w:val="uk-UA"/>
                    </w:rPr>
                  </w:pPr>
                  <w:r w:rsidRPr="00042678">
                    <w:rPr>
                      <w:bCs/>
                      <w:sz w:val="16"/>
                      <w:szCs w:val="16"/>
                      <w:lang w:val="uk-UA"/>
                    </w:rPr>
                    <w:t>- із затримкою платежу більше ніж 366 (367) днів</w:t>
                  </w:r>
                </w:p>
              </w:tc>
              <w:tc>
                <w:tcPr>
                  <w:tcW w:w="618" w:type="pct"/>
                  <w:tcBorders>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106 710</w:t>
                  </w:r>
                </w:p>
              </w:tc>
              <w:tc>
                <w:tcPr>
                  <w:tcW w:w="618" w:type="pct"/>
                  <w:tcBorders>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w:t>
                  </w:r>
                </w:p>
              </w:tc>
              <w:tc>
                <w:tcPr>
                  <w:tcW w:w="618" w:type="pct"/>
                  <w:tcBorders>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w:t>
                  </w:r>
                </w:p>
              </w:tc>
              <w:tc>
                <w:tcPr>
                  <w:tcW w:w="618" w:type="pct"/>
                  <w:tcBorders>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5 784</w:t>
                  </w:r>
                </w:p>
              </w:tc>
              <w:tc>
                <w:tcPr>
                  <w:tcW w:w="618" w:type="pct"/>
                  <w:tcBorders>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424</w:t>
                  </w:r>
                </w:p>
              </w:tc>
              <w:tc>
                <w:tcPr>
                  <w:tcW w:w="618" w:type="pct"/>
                  <w:tcBorders>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112 918</w:t>
                  </w:r>
                </w:p>
              </w:tc>
            </w:tr>
            <w:tr w:rsidR="000C5DCA" w:rsidRPr="00042678" w:rsidTr="002B0234">
              <w:trPr>
                <w:cantSplit/>
                <w:trHeight w:val="23"/>
                <w:jc w:val="center"/>
              </w:trPr>
              <w:tc>
                <w:tcPr>
                  <w:tcW w:w="1294" w:type="pct"/>
                  <w:tcBorders>
                    <w:top w:val="single" w:sz="4" w:space="0" w:color="auto"/>
                    <w:left w:val="nil"/>
                    <w:right w:val="nil"/>
                  </w:tcBorders>
                  <w:shd w:val="clear" w:color="auto" w:fill="auto"/>
                  <w:vAlign w:val="bottom"/>
                  <w:hideMark/>
                </w:tcPr>
                <w:p w:rsidR="000C5DCA" w:rsidRPr="00042678" w:rsidRDefault="000C5DCA" w:rsidP="0048514E">
                  <w:pPr>
                    <w:ind w:left="34" w:right="-108" w:hanging="142"/>
                    <w:rPr>
                      <w:b/>
                      <w:bCs/>
                      <w:sz w:val="16"/>
                      <w:szCs w:val="16"/>
                      <w:lang w:val="uk-UA"/>
                    </w:rPr>
                  </w:pPr>
                  <w:r w:rsidRPr="00042678">
                    <w:rPr>
                      <w:b/>
                      <w:bCs/>
                      <w:sz w:val="16"/>
                      <w:szCs w:val="16"/>
                      <w:lang w:val="uk-UA"/>
                    </w:rPr>
                    <w:t>Загальна сума кредитів до вирахування резервів</w:t>
                  </w:r>
                </w:p>
              </w:tc>
              <w:tc>
                <w:tcPr>
                  <w:tcW w:w="618" w:type="pct"/>
                  <w:tcBorders>
                    <w:top w:val="single" w:sz="4" w:space="0" w:color="auto"/>
                    <w:left w:val="nil"/>
                    <w:right w:val="nil"/>
                  </w:tcBorders>
                  <w:shd w:val="clear" w:color="auto" w:fill="auto"/>
                  <w:vAlign w:val="bottom"/>
                  <w:hideMark/>
                </w:tcPr>
                <w:p w:rsidR="000C5DCA" w:rsidRPr="00042678" w:rsidRDefault="000C5DCA" w:rsidP="0048514E">
                  <w:pPr>
                    <w:tabs>
                      <w:tab w:val="decimal" w:pos="851"/>
                    </w:tabs>
                    <w:ind w:left="-57" w:right="-57"/>
                    <w:rPr>
                      <w:b/>
                      <w:bCs/>
                      <w:sz w:val="16"/>
                      <w:szCs w:val="16"/>
                      <w:lang w:val="uk-UA"/>
                    </w:rPr>
                  </w:pPr>
                  <w:r w:rsidRPr="00042678">
                    <w:rPr>
                      <w:b/>
                      <w:bCs/>
                      <w:sz w:val="16"/>
                      <w:szCs w:val="16"/>
                      <w:lang w:val="uk-UA"/>
                    </w:rPr>
                    <w:t>5 543 771</w:t>
                  </w:r>
                </w:p>
              </w:tc>
              <w:tc>
                <w:tcPr>
                  <w:tcW w:w="618" w:type="pct"/>
                  <w:tcBorders>
                    <w:top w:val="single" w:sz="4" w:space="0" w:color="auto"/>
                    <w:left w:val="nil"/>
                    <w:right w:val="nil"/>
                  </w:tcBorders>
                  <w:shd w:val="clear" w:color="auto" w:fill="auto"/>
                  <w:vAlign w:val="bottom"/>
                  <w:hideMark/>
                </w:tcPr>
                <w:p w:rsidR="000C5DCA" w:rsidRPr="00042678" w:rsidRDefault="000C5DCA" w:rsidP="0048514E">
                  <w:pPr>
                    <w:tabs>
                      <w:tab w:val="decimal" w:pos="851"/>
                    </w:tabs>
                    <w:ind w:left="-57" w:right="-57"/>
                    <w:rPr>
                      <w:b/>
                      <w:bCs/>
                      <w:sz w:val="16"/>
                      <w:szCs w:val="16"/>
                      <w:lang w:val="uk-UA"/>
                    </w:rPr>
                  </w:pPr>
                  <w:r w:rsidRPr="00042678">
                    <w:rPr>
                      <w:b/>
                      <w:bCs/>
                      <w:sz w:val="16"/>
                      <w:szCs w:val="16"/>
                      <w:lang w:val="uk-UA"/>
                    </w:rPr>
                    <w:t>28 286</w:t>
                  </w:r>
                </w:p>
              </w:tc>
              <w:tc>
                <w:tcPr>
                  <w:tcW w:w="618" w:type="pct"/>
                  <w:tcBorders>
                    <w:top w:val="single" w:sz="4" w:space="0" w:color="auto"/>
                    <w:left w:val="nil"/>
                    <w:right w:val="nil"/>
                  </w:tcBorders>
                  <w:shd w:val="clear" w:color="auto" w:fill="auto"/>
                  <w:vAlign w:val="bottom"/>
                  <w:hideMark/>
                </w:tcPr>
                <w:p w:rsidR="000C5DCA" w:rsidRPr="00042678" w:rsidRDefault="000C5DCA" w:rsidP="0048514E">
                  <w:pPr>
                    <w:tabs>
                      <w:tab w:val="decimal" w:pos="851"/>
                    </w:tabs>
                    <w:ind w:left="-57" w:right="-57"/>
                    <w:rPr>
                      <w:b/>
                      <w:bCs/>
                      <w:sz w:val="16"/>
                      <w:szCs w:val="16"/>
                      <w:lang w:val="uk-UA"/>
                    </w:rPr>
                  </w:pPr>
                  <w:r w:rsidRPr="00042678">
                    <w:rPr>
                      <w:b/>
                      <w:bCs/>
                      <w:sz w:val="16"/>
                      <w:szCs w:val="16"/>
                      <w:lang w:val="uk-UA"/>
                    </w:rPr>
                    <w:t>10 628</w:t>
                  </w:r>
                </w:p>
              </w:tc>
              <w:tc>
                <w:tcPr>
                  <w:tcW w:w="618" w:type="pct"/>
                  <w:tcBorders>
                    <w:top w:val="single" w:sz="4" w:space="0" w:color="auto"/>
                    <w:left w:val="nil"/>
                    <w:right w:val="nil"/>
                  </w:tcBorders>
                  <w:shd w:val="clear" w:color="auto" w:fill="auto"/>
                  <w:vAlign w:val="bottom"/>
                  <w:hideMark/>
                </w:tcPr>
                <w:p w:rsidR="000C5DCA" w:rsidRPr="00042678" w:rsidRDefault="000C5DCA" w:rsidP="0048514E">
                  <w:pPr>
                    <w:tabs>
                      <w:tab w:val="decimal" w:pos="851"/>
                    </w:tabs>
                    <w:ind w:left="-57" w:right="-57"/>
                    <w:rPr>
                      <w:b/>
                      <w:bCs/>
                      <w:sz w:val="16"/>
                      <w:szCs w:val="16"/>
                      <w:lang w:val="uk-UA"/>
                    </w:rPr>
                  </w:pPr>
                  <w:r w:rsidRPr="00042678">
                    <w:rPr>
                      <w:b/>
                      <w:color w:val="000000"/>
                      <w:sz w:val="16"/>
                      <w:szCs w:val="16"/>
                      <w:lang w:val="uk-UA"/>
                    </w:rPr>
                    <w:t>139 280</w:t>
                  </w:r>
                </w:p>
              </w:tc>
              <w:tc>
                <w:tcPr>
                  <w:tcW w:w="618" w:type="pct"/>
                  <w:tcBorders>
                    <w:top w:val="single" w:sz="4" w:space="0" w:color="auto"/>
                    <w:left w:val="nil"/>
                    <w:right w:val="nil"/>
                  </w:tcBorders>
                  <w:shd w:val="clear" w:color="auto" w:fill="auto"/>
                  <w:vAlign w:val="bottom"/>
                  <w:hideMark/>
                </w:tcPr>
                <w:p w:rsidR="000C5DCA" w:rsidRPr="00042678" w:rsidRDefault="000C5DCA" w:rsidP="0048514E">
                  <w:pPr>
                    <w:tabs>
                      <w:tab w:val="decimal" w:pos="851"/>
                    </w:tabs>
                    <w:ind w:left="-57" w:right="-57"/>
                    <w:rPr>
                      <w:b/>
                      <w:bCs/>
                      <w:sz w:val="16"/>
                      <w:szCs w:val="16"/>
                      <w:lang w:val="uk-UA"/>
                    </w:rPr>
                  </w:pPr>
                  <w:r w:rsidRPr="00042678">
                    <w:rPr>
                      <w:b/>
                      <w:color w:val="000000"/>
                      <w:sz w:val="16"/>
                      <w:szCs w:val="16"/>
                      <w:lang w:val="uk-UA"/>
                    </w:rPr>
                    <w:t>122 837</w:t>
                  </w:r>
                </w:p>
              </w:tc>
              <w:tc>
                <w:tcPr>
                  <w:tcW w:w="618" w:type="pct"/>
                  <w:tcBorders>
                    <w:top w:val="single" w:sz="4" w:space="0" w:color="auto"/>
                    <w:left w:val="nil"/>
                    <w:right w:val="nil"/>
                  </w:tcBorders>
                  <w:shd w:val="clear" w:color="auto" w:fill="auto"/>
                  <w:vAlign w:val="bottom"/>
                  <w:hideMark/>
                </w:tcPr>
                <w:p w:rsidR="000C5DCA" w:rsidRPr="00042678" w:rsidRDefault="000C5DCA" w:rsidP="0048514E">
                  <w:pPr>
                    <w:tabs>
                      <w:tab w:val="decimal" w:pos="851"/>
                    </w:tabs>
                    <w:ind w:left="-57" w:right="-57"/>
                    <w:rPr>
                      <w:b/>
                      <w:bCs/>
                      <w:sz w:val="16"/>
                      <w:szCs w:val="16"/>
                      <w:lang w:val="uk-UA"/>
                    </w:rPr>
                  </w:pPr>
                  <w:r w:rsidRPr="00042678">
                    <w:rPr>
                      <w:b/>
                      <w:bCs/>
                      <w:sz w:val="16"/>
                      <w:szCs w:val="16"/>
                      <w:lang w:val="uk-UA"/>
                    </w:rPr>
                    <w:t>5 844 802</w:t>
                  </w:r>
                </w:p>
              </w:tc>
            </w:tr>
            <w:tr w:rsidR="000C5DCA" w:rsidRPr="00042678" w:rsidTr="002B0234">
              <w:trPr>
                <w:cantSplit/>
                <w:trHeight w:val="23"/>
                <w:jc w:val="center"/>
              </w:trPr>
              <w:tc>
                <w:tcPr>
                  <w:tcW w:w="1294" w:type="pct"/>
                  <w:tcBorders>
                    <w:left w:val="nil"/>
                    <w:bottom w:val="single" w:sz="4" w:space="0" w:color="auto"/>
                    <w:right w:val="nil"/>
                  </w:tcBorders>
                  <w:shd w:val="clear" w:color="auto" w:fill="auto"/>
                  <w:vAlign w:val="bottom"/>
                  <w:hideMark/>
                </w:tcPr>
                <w:p w:rsidR="000C5DCA" w:rsidRPr="00042678" w:rsidRDefault="000C5DCA" w:rsidP="0048514E">
                  <w:pPr>
                    <w:ind w:left="34" w:right="-108" w:hanging="142"/>
                    <w:rPr>
                      <w:bCs/>
                      <w:sz w:val="16"/>
                      <w:szCs w:val="16"/>
                      <w:lang w:val="uk-UA"/>
                    </w:rPr>
                  </w:pPr>
                  <w:r w:rsidRPr="00042678">
                    <w:rPr>
                      <w:bCs/>
                      <w:sz w:val="16"/>
                      <w:szCs w:val="16"/>
                      <w:lang w:val="uk-UA"/>
                    </w:rPr>
                    <w:t>Резерв під знецінення за кредитами</w:t>
                  </w:r>
                </w:p>
              </w:tc>
              <w:tc>
                <w:tcPr>
                  <w:tcW w:w="618" w:type="pct"/>
                  <w:tcBorders>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(349 512)</w:t>
                  </w:r>
                </w:p>
              </w:tc>
              <w:tc>
                <w:tcPr>
                  <w:tcW w:w="618" w:type="pct"/>
                  <w:tcBorders>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(2 337)</w:t>
                  </w:r>
                </w:p>
              </w:tc>
              <w:tc>
                <w:tcPr>
                  <w:tcW w:w="618" w:type="pct"/>
                  <w:tcBorders>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(63)</w:t>
                  </w:r>
                </w:p>
              </w:tc>
              <w:tc>
                <w:tcPr>
                  <w:tcW w:w="618" w:type="pct"/>
                  <w:tcBorders>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sz w:val="16"/>
                      <w:szCs w:val="16"/>
                      <w:lang w:val="uk-UA"/>
                    </w:rPr>
                    <w:t>(7 707)</w:t>
                  </w:r>
                </w:p>
              </w:tc>
              <w:tc>
                <w:tcPr>
                  <w:tcW w:w="618" w:type="pct"/>
                  <w:tcBorders>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sz w:val="16"/>
                      <w:szCs w:val="16"/>
                      <w:lang w:val="uk-UA"/>
                    </w:rPr>
                    <w:t>(6 838)</w:t>
                  </w:r>
                </w:p>
              </w:tc>
              <w:tc>
                <w:tcPr>
                  <w:tcW w:w="618" w:type="pct"/>
                  <w:tcBorders>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bCs/>
                      <w:sz w:val="16"/>
                      <w:szCs w:val="16"/>
                      <w:lang w:val="uk-UA"/>
                    </w:rPr>
                  </w:pPr>
                  <w:r w:rsidRPr="00042678">
                    <w:rPr>
                      <w:bCs/>
                      <w:sz w:val="16"/>
                      <w:szCs w:val="16"/>
                      <w:lang w:val="uk-UA"/>
                    </w:rPr>
                    <w:t>(366 457)</w:t>
                  </w:r>
                </w:p>
              </w:tc>
            </w:tr>
            <w:tr w:rsidR="000C5DCA" w:rsidRPr="00042678" w:rsidTr="002B0234">
              <w:trPr>
                <w:cantSplit/>
                <w:trHeight w:val="23"/>
                <w:jc w:val="center"/>
              </w:trPr>
              <w:tc>
                <w:tcPr>
                  <w:tcW w:w="1294"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rPr>
                  </w:pPr>
                  <w:r w:rsidRPr="00042678">
                    <w:rPr>
                      <w:b/>
                      <w:bCs/>
                      <w:sz w:val="16"/>
                      <w:szCs w:val="16"/>
                      <w:lang w:val="uk-UA"/>
                    </w:rPr>
                    <w:t>Усього кредитів за мінусом резервів</w:t>
                  </w:r>
                </w:p>
              </w:tc>
              <w:tc>
                <w:tcPr>
                  <w:tcW w:w="61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ind w:left="-57" w:right="-57"/>
                    <w:rPr>
                      <w:b/>
                      <w:bCs/>
                      <w:sz w:val="16"/>
                      <w:szCs w:val="16"/>
                      <w:lang w:val="uk-UA"/>
                    </w:rPr>
                  </w:pPr>
                  <w:r w:rsidRPr="00042678">
                    <w:rPr>
                      <w:b/>
                      <w:bCs/>
                      <w:sz w:val="16"/>
                      <w:szCs w:val="16"/>
                      <w:lang w:val="uk-UA"/>
                    </w:rPr>
                    <w:t>5 194 260</w:t>
                  </w:r>
                </w:p>
              </w:tc>
              <w:tc>
                <w:tcPr>
                  <w:tcW w:w="61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ind w:left="-57" w:right="-57"/>
                    <w:rPr>
                      <w:b/>
                      <w:bCs/>
                      <w:sz w:val="16"/>
                      <w:szCs w:val="16"/>
                      <w:lang w:val="uk-UA"/>
                    </w:rPr>
                  </w:pPr>
                  <w:r w:rsidRPr="00042678">
                    <w:rPr>
                      <w:b/>
                      <w:bCs/>
                      <w:sz w:val="16"/>
                      <w:szCs w:val="16"/>
                      <w:lang w:val="uk-UA"/>
                    </w:rPr>
                    <w:t>25 948</w:t>
                  </w:r>
                </w:p>
              </w:tc>
              <w:tc>
                <w:tcPr>
                  <w:tcW w:w="61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ind w:left="-57" w:right="-57"/>
                    <w:rPr>
                      <w:b/>
                      <w:bCs/>
                      <w:sz w:val="16"/>
                      <w:szCs w:val="16"/>
                      <w:lang w:val="uk-UA"/>
                    </w:rPr>
                  </w:pPr>
                  <w:r w:rsidRPr="00042678">
                    <w:rPr>
                      <w:b/>
                      <w:bCs/>
                      <w:sz w:val="16"/>
                      <w:szCs w:val="16"/>
                      <w:lang w:val="uk-UA"/>
                    </w:rPr>
                    <w:t>10 565</w:t>
                  </w:r>
                </w:p>
              </w:tc>
              <w:tc>
                <w:tcPr>
                  <w:tcW w:w="61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ind w:left="-57" w:right="-57"/>
                    <w:rPr>
                      <w:b/>
                      <w:bCs/>
                      <w:sz w:val="16"/>
                      <w:szCs w:val="16"/>
                      <w:lang w:val="uk-UA"/>
                    </w:rPr>
                  </w:pPr>
                  <w:r w:rsidRPr="00042678">
                    <w:rPr>
                      <w:b/>
                      <w:color w:val="000000"/>
                      <w:sz w:val="16"/>
                      <w:szCs w:val="16"/>
                      <w:lang w:val="uk-UA"/>
                    </w:rPr>
                    <w:t>131 573</w:t>
                  </w:r>
                </w:p>
              </w:tc>
              <w:tc>
                <w:tcPr>
                  <w:tcW w:w="61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ind w:left="-57" w:right="-57"/>
                    <w:rPr>
                      <w:b/>
                      <w:bCs/>
                      <w:sz w:val="16"/>
                      <w:szCs w:val="16"/>
                      <w:lang w:val="uk-UA"/>
                    </w:rPr>
                  </w:pPr>
                  <w:r w:rsidRPr="00042678">
                    <w:rPr>
                      <w:b/>
                      <w:color w:val="000000"/>
                      <w:sz w:val="16"/>
                      <w:szCs w:val="16"/>
                      <w:lang w:val="uk-UA"/>
                    </w:rPr>
                    <w:t>115 999</w:t>
                  </w:r>
                </w:p>
              </w:tc>
              <w:tc>
                <w:tcPr>
                  <w:tcW w:w="61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ind w:left="-57" w:right="-57"/>
                    <w:rPr>
                      <w:b/>
                      <w:bCs/>
                      <w:sz w:val="16"/>
                      <w:szCs w:val="16"/>
                      <w:lang w:val="uk-UA"/>
                    </w:rPr>
                  </w:pPr>
                  <w:r w:rsidRPr="00042678">
                    <w:rPr>
                      <w:b/>
                      <w:bCs/>
                      <w:sz w:val="16"/>
                      <w:szCs w:val="16"/>
                      <w:lang w:val="uk-UA"/>
                    </w:rPr>
                    <w:t>5 478 345</w:t>
                  </w:r>
                </w:p>
              </w:tc>
            </w:tr>
          </w:tbl>
          <w:p w:rsidR="000C5DCA" w:rsidRPr="00042678" w:rsidRDefault="000C5DCA" w:rsidP="000C5DCA">
            <w:pPr>
              <w:spacing w:before="120" w:after="120"/>
              <w:rPr>
                <w:noProof/>
                <w:sz w:val="16"/>
                <w:szCs w:val="16"/>
                <w:lang w:val="uk-UA"/>
              </w:rPr>
            </w:pPr>
            <w:r w:rsidRPr="00042678">
              <w:rPr>
                <w:noProof/>
                <w:sz w:val="16"/>
                <w:szCs w:val="16"/>
                <w:lang w:val="uk-UA"/>
              </w:rPr>
              <w:t>У рядку «</w:t>
            </w:r>
            <w:r w:rsidRPr="00042678">
              <w:rPr>
                <w:sz w:val="16"/>
                <w:szCs w:val="16"/>
                <w:lang w:val="uk-UA"/>
              </w:rPr>
              <w:t>Непрострочені</w:t>
            </w:r>
            <w:r w:rsidRPr="00042678">
              <w:rPr>
                <w:noProof/>
                <w:sz w:val="16"/>
                <w:szCs w:val="16"/>
                <w:lang w:val="uk-UA"/>
              </w:rPr>
              <w:t xml:space="preserve"> та незнецінені» зазначена сума кредитів та заборгованості клієнтів, які на звітну дату були непростроченими та за якими не було сформовано резерв під знецінення.</w:t>
            </w:r>
          </w:p>
          <w:p w:rsidR="000C5DCA" w:rsidRPr="00042678" w:rsidRDefault="000C5DCA" w:rsidP="00D20626">
            <w:pPr>
              <w:spacing w:before="120" w:after="120"/>
              <w:rPr>
                <w:b/>
                <w:i/>
                <w:noProof/>
                <w:sz w:val="16"/>
                <w:szCs w:val="16"/>
                <w:lang w:val="uk-UA"/>
              </w:rPr>
            </w:pPr>
            <w:r w:rsidRPr="00042678">
              <w:rPr>
                <w:noProof/>
                <w:sz w:val="16"/>
                <w:szCs w:val="16"/>
                <w:lang w:val="uk-UA"/>
              </w:rPr>
              <w:t>У рядку «Прострочені, але незнецінені» зазначена сума кредитів та заборгованості клієнтів, які на звітну дату були простроченими та за якими не було сформовано резерв під знецінення.</w:t>
            </w:r>
            <w:r w:rsidRPr="00042678">
              <w:rPr>
                <w:b/>
                <w:i/>
                <w:noProof/>
                <w:sz w:val="16"/>
                <w:szCs w:val="16"/>
                <w:lang w:val="uk-UA"/>
              </w:rPr>
              <w:br w:type="page"/>
            </w: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8.8. Аналіз кредитної якості кредитів за попередній період</w:t>
            </w:r>
          </w:p>
          <w:tbl>
            <w:tblPr>
              <w:tblW w:w="5000" w:type="pct"/>
              <w:jc w:val="center"/>
              <w:tblLook w:val="04A0" w:firstRow="1" w:lastRow="0" w:firstColumn="1" w:lastColumn="0" w:noHBand="0" w:noVBand="1"/>
            </w:tblPr>
            <w:tblGrid>
              <w:gridCol w:w="2387"/>
              <w:gridCol w:w="1140"/>
              <w:gridCol w:w="1139"/>
              <w:gridCol w:w="1139"/>
              <w:gridCol w:w="1139"/>
              <w:gridCol w:w="1139"/>
              <w:gridCol w:w="1136"/>
            </w:tblGrid>
            <w:tr w:rsidR="000C5DCA" w:rsidRPr="00042678" w:rsidTr="002B0234">
              <w:trPr>
                <w:cantSplit/>
                <w:trHeight w:val="23"/>
                <w:jc w:val="center"/>
              </w:trPr>
              <w:tc>
                <w:tcPr>
                  <w:tcW w:w="1294"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Найменування статті</w:t>
                  </w:r>
                </w:p>
              </w:tc>
              <w:tc>
                <w:tcPr>
                  <w:tcW w:w="61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 xml:space="preserve">Кредити, </w:t>
                  </w:r>
                  <w:r w:rsidRPr="00042678">
                    <w:rPr>
                      <w:b/>
                      <w:bCs/>
                      <w:sz w:val="16"/>
                      <w:szCs w:val="16"/>
                      <w:lang w:val="uk-UA"/>
                    </w:rPr>
                    <w:br/>
                    <w:t>що надані юридичним особам</w:t>
                  </w:r>
                </w:p>
              </w:tc>
              <w:tc>
                <w:tcPr>
                  <w:tcW w:w="61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 xml:space="preserve">Кредити, </w:t>
                  </w:r>
                  <w:r w:rsidRPr="00042678">
                    <w:rPr>
                      <w:b/>
                      <w:bCs/>
                      <w:sz w:val="16"/>
                      <w:szCs w:val="16"/>
                      <w:lang w:val="uk-UA"/>
                    </w:rPr>
                    <w:br/>
                    <w:t>що надані фізичним особам-підприємцям</w:t>
                  </w:r>
                </w:p>
              </w:tc>
              <w:tc>
                <w:tcPr>
                  <w:tcW w:w="61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Іпотечні кредити фізичних осіб</w:t>
                  </w:r>
                </w:p>
              </w:tc>
              <w:tc>
                <w:tcPr>
                  <w:tcW w:w="61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 xml:space="preserve">Кредити, </w:t>
                  </w:r>
                  <w:r w:rsidRPr="00042678">
                    <w:rPr>
                      <w:b/>
                      <w:bCs/>
                      <w:sz w:val="16"/>
                      <w:szCs w:val="16"/>
                      <w:lang w:val="uk-UA"/>
                    </w:rPr>
                    <w:br/>
                    <w:t>що надані фізичним особам на поточні потреби</w:t>
                  </w:r>
                </w:p>
              </w:tc>
              <w:tc>
                <w:tcPr>
                  <w:tcW w:w="61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 xml:space="preserve">Інші </w:t>
                  </w:r>
                  <w:r w:rsidRPr="00042678">
                    <w:rPr>
                      <w:b/>
                      <w:bCs/>
                      <w:sz w:val="16"/>
                      <w:szCs w:val="16"/>
                      <w:lang w:val="uk-UA"/>
                    </w:rPr>
                    <w:br/>
                    <w:t xml:space="preserve">кредити, </w:t>
                  </w:r>
                  <w:r w:rsidRPr="00042678">
                    <w:rPr>
                      <w:b/>
                      <w:bCs/>
                      <w:sz w:val="16"/>
                      <w:szCs w:val="16"/>
                      <w:lang w:val="uk-UA"/>
                    </w:rPr>
                    <w:br/>
                    <w:t>що надані фізичним особам</w:t>
                  </w:r>
                </w:p>
              </w:tc>
              <w:tc>
                <w:tcPr>
                  <w:tcW w:w="61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Усього</w:t>
                  </w:r>
                </w:p>
              </w:tc>
            </w:tr>
            <w:tr w:rsidR="000C5DCA" w:rsidRPr="00042678" w:rsidTr="002B0234">
              <w:trPr>
                <w:cantSplit/>
                <w:trHeight w:val="23"/>
                <w:jc w:val="center"/>
              </w:trPr>
              <w:tc>
                <w:tcPr>
                  <w:tcW w:w="1294"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Непрострочені та незнецінені:</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2 384 233</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21 340</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3 157</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32 012</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59 531</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2 500 273</w:t>
                  </w:r>
                </w:p>
              </w:tc>
            </w:tr>
            <w:tr w:rsidR="000C5DCA" w:rsidRPr="00042678" w:rsidTr="002B0234">
              <w:trPr>
                <w:cantSplit/>
                <w:trHeight w:val="23"/>
                <w:jc w:val="center"/>
              </w:trPr>
              <w:tc>
                <w:tcPr>
                  <w:tcW w:w="1294"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bCs/>
                      <w:sz w:val="16"/>
                      <w:szCs w:val="16"/>
                      <w:lang w:val="uk-UA"/>
                    </w:rPr>
                    <w:t xml:space="preserve">- </w:t>
                  </w:r>
                  <w:r w:rsidRPr="00042678">
                    <w:rPr>
                      <w:sz w:val="16"/>
                      <w:szCs w:val="16"/>
                      <w:lang w:val="uk-UA"/>
                    </w:rPr>
                    <w:t>великі позичальники з кредитною історією більше 2 років</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2 237 254</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21 340</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2 258 594</w:t>
                  </w:r>
                </w:p>
              </w:tc>
            </w:tr>
            <w:tr w:rsidR="000C5DCA" w:rsidRPr="00042678" w:rsidTr="002B0234">
              <w:trPr>
                <w:cantSplit/>
                <w:trHeight w:val="23"/>
                <w:jc w:val="center"/>
              </w:trPr>
              <w:tc>
                <w:tcPr>
                  <w:tcW w:w="1294"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bCs/>
                      <w:sz w:val="16"/>
                      <w:szCs w:val="16"/>
                      <w:lang w:val="uk-UA"/>
                    </w:rPr>
                    <w:t xml:space="preserve">- </w:t>
                  </w:r>
                  <w:r w:rsidRPr="00042678">
                    <w:rPr>
                      <w:sz w:val="16"/>
                      <w:szCs w:val="16"/>
                      <w:lang w:val="uk-UA"/>
                    </w:rPr>
                    <w:t>кредити середнім компаніям</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31 835</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31 835</w:t>
                  </w:r>
                </w:p>
              </w:tc>
            </w:tr>
            <w:tr w:rsidR="000C5DCA" w:rsidRPr="00042678" w:rsidTr="002B0234">
              <w:trPr>
                <w:cantSplit/>
                <w:trHeight w:val="23"/>
                <w:jc w:val="center"/>
              </w:trPr>
              <w:tc>
                <w:tcPr>
                  <w:tcW w:w="1294"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bCs/>
                      <w:sz w:val="16"/>
                      <w:szCs w:val="16"/>
                      <w:lang w:val="uk-UA"/>
                    </w:rPr>
                    <w:t xml:space="preserve">- </w:t>
                  </w:r>
                  <w:r w:rsidRPr="00042678">
                    <w:rPr>
                      <w:sz w:val="16"/>
                      <w:szCs w:val="16"/>
                      <w:lang w:val="uk-UA"/>
                    </w:rPr>
                    <w:t>кредити малим компаніям</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115 144</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115 144</w:t>
                  </w:r>
                </w:p>
              </w:tc>
            </w:tr>
            <w:tr w:rsidR="000C5DCA" w:rsidRPr="00042678" w:rsidTr="002B0234">
              <w:trPr>
                <w:cantSplit/>
                <w:trHeight w:val="23"/>
                <w:jc w:val="center"/>
              </w:trPr>
              <w:tc>
                <w:tcPr>
                  <w:tcW w:w="1294"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bCs/>
                      <w:sz w:val="16"/>
                      <w:szCs w:val="16"/>
                      <w:lang w:val="uk-UA"/>
                    </w:rPr>
                    <w:t xml:space="preserve">- </w:t>
                  </w:r>
                  <w:r w:rsidRPr="00042678">
                    <w:rPr>
                      <w:sz w:val="16"/>
                      <w:szCs w:val="16"/>
                      <w:lang w:val="uk-UA"/>
                    </w:rPr>
                    <w:t>інші кредити фізичним особам</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3 157</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32 012</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59 531</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94 700</w:t>
                  </w:r>
                </w:p>
              </w:tc>
            </w:tr>
            <w:tr w:rsidR="000C5DCA" w:rsidRPr="00042678" w:rsidTr="002B0234">
              <w:trPr>
                <w:cantSplit/>
                <w:trHeight w:val="23"/>
                <w:jc w:val="center"/>
              </w:trPr>
              <w:tc>
                <w:tcPr>
                  <w:tcW w:w="1294"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Прострочені, але незнецінені:</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7</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1 632</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2 741</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4 380</w:t>
                  </w:r>
                </w:p>
              </w:tc>
            </w:tr>
            <w:tr w:rsidR="000C5DCA" w:rsidRPr="00042678" w:rsidTr="002B0234">
              <w:trPr>
                <w:cantSplit/>
                <w:trHeight w:val="23"/>
                <w:jc w:val="center"/>
              </w:trPr>
              <w:tc>
                <w:tcPr>
                  <w:tcW w:w="1294"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bCs/>
                      <w:sz w:val="16"/>
                      <w:szCs w:val="16"/>
                      <w:lang w:val="uk-UA"/>
                    </w:rPr>
                    <w:t xml:space="preserve">- </w:t>
                  </w:r>
                  <w:r w:rsidRPr="00042678">
                    <w:rPr>
                      <w:sz w:val="16"/>
                      <w:szCs w:val="16"/>
                      <w:lang w:val="uk-UA"/>
                    </w:rPr>
                    <w:t xml:space="preserve">із затримкою платежу </w:t>
                  </w:r>
                  <w:r w:rsidRPr="00042678">
                    <w:rPr>
                      <w:sz w:val="16"/>
                      <w:szCs w:val="16"/>
                      <w:lang w:val="uk-UA"/>
                    </w:rPr>
                    <w:br/>
                    <w:t>до 31 дня</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7</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1 353</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2 569</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3 929</w:t>
                  </w:r>
                </w:p>
              </w:tc>
            </w:tr>
            <w:tr w:rsidR="000C5DCA" w:rsidRPr="00042678" w:rsidTr="002B0234">
              <w:trPr>
                <w:cantSplit/>
                <w:trHeight w:val="23"/>
                <w:jc w:val="center"/>
              </w:trPr>
              <w:tc>
                <w:tcPr>
                  <w:tcW w:w="1294"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bCs/>
                      <w:sz w:val="16"/>
                      <w:szCs w:val="16"/>
                      <w:lang w:val="uk-UA"/>
                    </w:rPr>
                    <w:t xml:space="preserve">- </w:t>
                  </w:r>
                  <w:r w:rsidRPr="00042678">
                    <w:rPr>
                      <w:sz w:val="16"/>
                      <w:szCs w:val="16"/>
                      <w:lang w:val="uk-UA"/>
                    </w:rPr>
                    <w:t xml:space="preserve">із затримкою платежу </w:t>
                  </w:r>
                  <w:r w:rsidRPr="00042678">
                    <w:rPr>
                      <w:sz w:val="16"/>
                      <w:szCs w:val="16"/>
                      <w:lang w:val="uk-UA"/>
                    </w:rPr>
                    <w:br/>
                    <w:t>від 32 до 92 днів</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279</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172</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451</w:t>
                  </w:r>
                </w:p>
              </w:tc>
            </w:tr>
            <w:tr w:rsidR="000C5DCA" w:rsidRPr="00042678" w:rsidTr="002B0234">
              <w:trPr>
                <w:cantSplit/>
                <w:trHeight w:val="23"/>
                <w:jc w:val="center"/>
              </w:trPr>
              <w:tc>
                <w:tcPr>
                  <w:tcW w:w="1294"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bCs/>
                      <w:sz w:val="16"/>
                      <w:szCs w:val="16"/>
                      <w:lang w:val="uk-UA"/>
                    </w:rPr>
                    <w:t>Кредити під які сформовано резерв:</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470 645</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5 470</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4 444</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8 348</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127</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489 034</w:t>
                  </w:r>
                </w:p>
              </w:tc>
            </w:tr>
            <w:tr w:rsidR="000C5DCA" w:rsidRPr="00042678" w:rsidTr="002B0234">
              <w:trPr>
                <w:cantSplit/>
                <w:trHeight w:val="23"/>
                <w:jc w:val="center"/>
              </w:trPr>
              <w:tc>
                <w:tcPr>
                  <w:tcW w:w="1294"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bCs/>
                      <w:sz w:val="16"/>
                      <w:szCs w:val="16"/>
                      <w:lang w:val="uk-UA"/>
                    </w:rPr>
                    <w:t xml:space="preserve">- </w:t>
                  </w:r>
                  <w:r w:rsidRPr="00042678">
                    <w:rPr>
                      <w:sz w:val="16"/>
                      <w:szCs w:val="16"/>
                      <w:lang w:val="uk-UA"/>
                    </w:rPr>
                    <w:t>без затримки платежу</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205 964</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5 470</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3 305</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214 739</w:t>
                  </w:r>
                </w:p>
              </w:tc>
            </w:tr>
            <w:tr w:rsidR="000C5DCA" w:rsidRPr="00042678" w:rsidTr="002B0234">
              <w:trPr>
                <w:cantSplit/>
                <w:trHeight w:val="23"/>
                <w:jc w:val="center"/>
              </w:trPr>
              <w:tc>
                <w:tcPr>
                  <w:tcW w:w="1294"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bCs/>
                      <w:sz w:val="16"/>
                      <w:szCs w:val="16"/>
                      <w:lang w:val="uk-UA"/>
                    </w:rPr>
                    <w:t xml:space="preserve">- </w:t>
                  </w:r>
                  <w:r w:rsidRPr="00042678">
                    <w:rPr>
                      <w:sz w:val="16"/>
                      <w:szCs w:val="16"/>
                      <w:lang w:val="uk-UA"/>
                    </w:rPr>
                    <w:t xml:space="preserve">із затримкою платежу </w:t>
                  </w:r>
                  <w:r w:rsidRPr="00042678">
                    <w:rPr>
                      <w:sz w:val="16"/>
                      <w:szCs w:val="16"/>
                      <w:lang w:val="uk-UA"/>
                    </w:rPr>
                    <w:br/>
                    <w:t>до 31 дня</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2 929</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1</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2 930</w:t>
                  </w:r>
                </w:p>
              </w:tc>
            </w:tr>
            <w:tr w:rsidR="000C5DCA" w:rsidRPr="00042678" w:rsidTr="002B0234">
              <w:trPr>
                <w:cantSplit/>
                <w:trHeight w:val="23"/>
                <w:jc w:val="center"/>
              </w:trPr>
              <w:tc>
                <w:tcPr>
                  <w:tcW w:w="1294"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bCs/>
                      <w:sz w:val="16"/>
                      <w:szCs w:val="16"/>
                      <w:lang w:val="uk-UA"/>
                    </w:rPr>
                    <w:t xml:space="preserve">- </w:t>
                  </w:r>
                  <w:r w:rsidRPr="00042678">
                    <w:rPr>
                      <w:sz w:val="16"/>
                      <w:szCs w:val="16"/>
                      <w:lang w:val="uk-UA"/>
                    </w:rPr>
                    <w:t xml:space="preserve">із затримкою платежу </w:t>
                  </w:r>
                  <w:r w:rsidRPr="00042678">
                    <w:rPr>
                      <w:sz w:val="16"/>
                      <w:szCs w:val="16"/>
                      <w:lang w:val="uk-UA"/>
                    </w:rPr>
                    <w:br/>
                    <w:t>від 32 до 92 днів</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124 550</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525</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43</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125 118</w:t>
                  </w:r>
                </w:p>
              </w:tc>
            </w:tr>
            <w:tr w:rsidR="000C5DCA" w:rsidRPr="00042678" w:rsidTr="002B0234">
              <w:trPr>
                <w:cantSplit/>
                <w:trHeight w:val="23"/>
                <w:jc w:val="center"/>
              </w:trPr>
              <w:tc>
                <w:tcPr>
                  <w:tcW w:w="1294"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bCs/>
                      <w:sz w:val="16"/>
                      <w:szCs w:val="16"/>
                      <w:lang w:val="uk-UA"/>
                    </w:rPr>
                    <w:t xml:space="preserve">- </w:t>
                  </w:r>
                  <w:r w:rsidRPr="00042678">
                    <w:rPr>
                      <w:sz w:val="16"/>
                      <w:szCs w:val="16"/>
                      <w:lang w:val="uk-UA"/>
                    </w:rPr>
                    <w:t xml:space="preserve">із затримкою платежу </w:t>
                  </w:r>
                  <w:r w:rsidRPr="00042678">
                    <w:rPr>
                      <w:sz w:val="16"/>
                      <w:szCs w:val="16"/>
                      <w:lang w:val="uk-UA"/>
                    </w:rPr>
                    <w:br/>
                    <w:t>від 93 до 183 днів</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20 248</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4 190</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130</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21</w:t>
                  </w:r>
                </w:p>
              </w:tc>
              <w:tc>
                <w:tcPr>
                  <w:tcW w:w="618" w:type="pct"/>
                  <w:tcBorders>
                    <w:top w:val="nil"/>
                    <w:left w:val="nil"/>
                    <w:bottom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24 589</w:t>
                  </w:r>
                </w:p>
              </w:tc>
            </w:tr>
            <w:tr w:rsidR="000C5DCA" w:rsidRPr="00042678" w:rsidTr="002B0234">
              <w:trPr>
                <w:cantSplit/>
                <w:trHeight w:val="23"/>
                <w:jc w:val="center"/>
              </w:trPr>
              <w:tc>
                <w:tcPr>
                  <w:tcW w:w="1294"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bCs/>
                      <w:sz w:val="16"/>
                      <w:szCs w:val="16"/>
                      <w:lang w:val="uk-UA"/>
                    </w:rPr>
                    <w:t xml:space="preserve">- </w:t>
                  </w:r>
                  <w:r w:rsidRPr="00042678">
                    <w:rPr>
                      <w:sz w:val="16"/>
                      <w:szCs w:val="16"/>
                      <w:lang w:val="uk-UA"/>
                    </w:rPr>
                    <w:t xml:space="preserve">із затримкою платежу </w:t>
                  </w:r>
                  <w:r w:rsidRPr="00042678">
                    <w:rPr>
                      <w:sz w:val="16"/>
                      <w:szCs w:val="16"/>
                      <w:lang w:val="uk-UA"/>
                    </w:rPr>
                    <w:br/>
                    <w:t>від 184 до 365 (366) днів</w:t>
                  </w:r>
                </w:p>
              </w:tc>
              <w:tc>
                <w:tcPr>
                  <w:tcW w:w="618" w:type="pct"/>
                  <w:tcBorders>
                    <w:top w:val="nil"/>
                    <w:left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20 485</w:t>
                  </w:r>
                </w:p>
              </w:tc>
              <w:tc>
                <w:tcPr>
                  <w:tcW w:w="618" w:type="pct"/>
                  <w:tcBorders>
                    <w:top w:val="nil"/>
                    <w:left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254</w:t>
                  </w:r>
                </w:p>
              </w:tc>
              <w:tc>
                <w:tcPr>
                  <w:tcW w:w="618" w:type="pct"/>
                  <w:tcBorders>
                    <w:top w:val="nil"/>
                    <w:left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62</w:t>
                  </w:r>
                </w:p>
              </w:tc>
              <w:tc>
                <w:tcPr>
                  <w:tcW w:w="618" w:type="pct"/>
                  <w:tcBorders>
                    <w:top w:val="nil"/>
                    <w:left w:val="nil"/>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20 801</w:t>
                  </w:r>
                </w:p>
              </w:tc>
            </w:tr>
            <w:tr w:rsidR="000C5DCA" w:rsidRPr="00042678" w:rsidTr="002B0234">
              <w:trPr>
                <w:cantSplit/>
                <w:trHeight w:val="23"/>
                <w:jc w:val="center"/>
              </w:trPr>
              <w:tc>
                <w:tcPr>
                  <w:tcW w:w="1294"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bCs/>
                      <w:sz w:val="16"/>
                      <w:szCs w:val="16"/>
                      <w:lang w:val="uk-UA"/>
                    </w:rPr>
                    <w:t xml:space="preserve">- </w:t>
                  </w:r>
                  <w:r w:rsidRPr="00042678">
                    <w:rPr>
                      <w:sz w:val="16"/>
                      <w:szCs w:val="16"/>
                      <w:lang w:val="uk-UA"/>
                    </w:rPr>
                    <w:t>із затримкою платежу більше ніж 366 (367) днів</w:t>
                  </w:r>
                </w:p>
              </w:tc>
              <w:tc>
                <w:tcPr>
                  <w:tcW w:w="61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96 469</w:t>
                  </w:r>
                </w:p>
              </w:tc>
              <w:tc>
                <w:tcPr>
                  <w:tcW w:w="61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4 388</w:t>
                  </w:r>
                </w:p>
              </w:tc>
              <w:tc>
                <w:tcPr>
                  <w:tcW w:w="61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w:t>
                  </w:r>
                </w:p>
              </w:tc>
              <w:tc>
                <w:tcPr>
                  <w:tcW w:w="61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100 857</w:t>
                  </w:r>
                </w:p>
              </w:tc>
            </w:tr>
            <w:tr w:rsidR="000C5DCA" w:rsidRPr="00042678" w:rsidTr="002B0234">
              <w:trPr>
                <w:cantSplit/>
                <w:trHeight w:val="23"/>
                <w:jc w:val="center"/>
              </w:trPr>
              <w:tc>
                <w:tcPr>
                  <w:tcW w:w="1294" w:type="pct"/>
                  <w:tcBorders>
                    <w:top w:val="single" w:sz="4" w:space="0" w:color="auto"/>
                    <w:left w:val="nil"/>
                    <w:right w:val="nil"/>
                  </w:tcBorders>
                  <w:shd w:val="clear" w:color="auto" w:fill="auto"/>
                  <w:vAlign w:val="bottom"/>
                  <w:hideMark/>
                </w:tcPr>
                <w:p w:rsidR="000C5DCA" w:rsidRPr="00042678" w:rsidRDefault="000C5DCA" w:rsidP="0048514E">
                  <w:pPr>
                    <w:ind w:left="34" w:right="-108" w:hanging="142"/>
                    <w:rPr>
                      <w:b/>
                      <w:sz w:val="16"/>
                      <w:szCs w:val="16"/>
                      <w:lang w:val="uk-UA"/>
                    </w:rPr>
                  </w:pPr>
                  <w:r w:rsidRPr="00042678">
                    <w:rPr>
                      <w:b/>
                      <w:sz w:val="16"/>
                      <w:szCs w:val="16"/>
                      <w:lang w:val="uk-UA"/>
                    </w:rPr>
                    <w:t>Загальна сума кредитів до вирахування резервів</w:t>
                  </w:r>
                </w:p>
              </w:tc>
              <w:tc>
                <w:tcPr>
                  <w:tcW w:w="618" w:type="pct"/>
                  <w:tcBorders>
                    <w:top w:val="single" w:sz="4" w:space="0" w:color="auto"/>
                    <w:left w:val="nil"/>
                    <w:right w:val="nil"/>
                  </w:tcBorders>
                  <w:shd w:val="clear" w:color="auto" w:fill="auto"/>
                  <w:vAlign w:val="bottom"/>
                  <w:hideMark/>
                </w:tcPr>
                <w:p w:rsidR="000C5DCA" w:rsidRPr="00042678" w:rsidRDefault="000C5DCA" w:rsidP="0048514E">
                  <w:pPr>
                    <w:tabs>
                      <w:tab w:val="decimal" w:pos="851"/>
                    </w:tabs>
                    <w:ind w:left="-57" w:right="-57"/>
                    <w:rPr>
                      <w:b/>
                      <w:sz w:val="16"/>
                      <w:szCs w:val="16"/>
                      <w:lang w:val="uk-UA"/>
                    </w:rPr>
                  </w:pPr>
                  <w:r w:rsidRPr="00042678">
                    <w:rPr>
                      <w:b/>
                      <w:sz w:val="16"/>
                      <w:szCs w:val="16"/>
                      <w:lang w:val="uk-UA"/>
                    </w:rPr>
                    <w:t>2 854 885</w:t>
                  </w:r>
                </w:p>
              </w:tc>
              <w:tc>
                <w:tcPr>
                  <w:tcW w:w="618" w:type="pct"/>
                  <w:tcBorders>
                    <w:top w:val="single" w:sz="4" w:space="0" w:color="auto"/>
                    <w:left w:val="nil"/>
                    <w:right w:val="nil"/>
                  </w:tcBorders>
                  <w:shd w:val="clear" w:color="auto" w:fill="auto"/>
                  <w:vAlign w:val="bottom"/>
                  <w:hideMark/>
                </w:tcPr>
                <w:p w:rsidR="000C5DCA" w:rsidRPr="00042678" w:rsidRDefault="000C5DCA" w:rsidP="0048514E">
                  <w:pPr>
                    <w:tabs>
                      <w:tab w:val="decimal" w:pos="851"/>
                    </w:tabs>
                    <w:ind w:left="-57" w:right="-57"/>
                    <w:rPr>
                      <w:b/>
                      <w:sz w:val="16"/>
                      <w:szCs w:val="16"/>
                      <w:lang w:val="uk-UA"/>
                    </w:rPr>
                  </w:pPr>
                  <w:r w:rsidRPr="00042678">
                    <w:rPr>
                      <w:b/>
                      <w:sz w:val="16"/>
                      <w:szCs w:val="16"/>
                      <w:lang w:val="uk-UA"/>
                    </w:rPr>
                    <w:t>26 810</w:t>
                  </w:r>
                </w:p>
              </w:tc>
              <w:tc>
                <w:tcPr>
                  <w:tcW w:w="618" w:type="pct"/>
                  <w:tcBorders>
                    <w:top w:val="single" w:sz="4" w:space="0" w:color="auto"/>
                    <w:left w:val="nil"/>
                    <w:right w:val="nil"/>
                  </w:tcBorders>
                  <w:shd w:val="clear" w:color="auto" w:fill="auto"/>
                  <w:vAlign w:val="bottom"/>
                  <w:hideMark/>
                </w:tcPr>
                <w:p w:rsidR="000C5DCA" w:rsidRPr="00042678" w:rsidRDefault="000C5DCA" w:rsidP="0048514E">
                  <w:pPr>
                    <w:tabs>
                      <w:tab w:val="decimal" w:pos="851"/>
                    </w:tabs>
                    <w:ind w:left="-57" w:right="-57"/>
                    <w:rPr>
                      <w:b/>
                      <w:sz w:val="16"/>
                      <w:szCs w:val="16"/>
                      <w:lang w:val="uk-UA"/>
                    </w:rPr>
                  </w:pPr>
                  <w:r w:rsidRPr="00042678">
                    <w:rPr>
                      <w:b/>
                      <w:sz w:val="16"/>
                      <w:szCs w:val="16"/>
                      <w:lang w:val="uk-UA"/>
                    </w:rPr>
                    <w:t>7 601</w:t>
                  </w:r>
                </w:p>
              </w:tc>
              <w:tc>
                <w:tcPr>
                  <w:tcW w:w="618" w:type="pct"/>
                  <w:tcBorders>
                    <w:top w:val="single" w:sz="4" w:space="0" w:color="auto"/>
                    <w:left w:val="nil"/>
                    <w:right w:val="nil"/>
                  </w:tcBorders>
                  <w:shd w:val="clear" w:color="auto" w:fill="auto"/>
                  <w:vAlign w:val="bottom"/>
                  <w:hideMark/>
                </w:tcPr>
                <w:p w:rsidR="000C5DCA" w:rsidRPr="00042678" w:rsidRDefault="000C5DCA" w:rsidP="0048514E">
                  <w:pPr>
                    <w:tabs>
                      <w:tab w:val="decimal" w:pos="851"/>
                    </w:tabs>
                    <w:ind w:left="-57" w:right="-57"/>
                    <w:rPr>
                      <w:b/>
                      <w:sz w:val="16"/>
                      <w:szCs w:val="16"/>
                      <w:lang w:val="uk-UA"/>
                    </w:rPr>
                  </w:pPr>
                  <w:r w:rsidRPr="00042678">
                    <w:rPr>
                      <w:b/>
                      <w:sz w:val="16"/>
                      <w:szCs w:val="16"/>
                      <w:lang w:val="uk-UA"/>
                    </w:rPr>
                    <w:t>41 992</w:t>
                  </w:r>
                </w:p>
              </w:tc>
              <w:tc>
                <w:tcPr>
                  <w:tcW w:w="618" w:type="pct"/>
                  <w:tcBorders>
                    <w:top w:val="single" w:sz="4" w:space="0" w:color="auto"/>
                    <w:left w:val="nil"/>
                    <w:right w:val="nil"/>
                  </w:tcBorders>
                  <w:shd w:val="clear" w:color="auto" w:fill="auto"/>
                  <w:vAlign w:val="bottom"/>
                  <w:hideMark/>
                </w:tcPr>
                <w:p w:rsidR="000C5DCA" w:rsidRPr="00042678" w:rsidRDefault="000C5DCA" w:rsidP="0048514E">
                  <w:pPr>
                    <w:tabs>
                      <w:tab w:val="decimal" w:pos="851"/>
                    </w:tabs>
                    <w:ind w:left="-57" w:right="-57"/>
                    <w:rPr>
                      <w:b/>
                      <w:sz w:val="16"/>
                      <w:szCs w:val="16"/>
                      <w:lang w:val="uk-UA"/>
                    </w:rPr>
                  </w:pPr>
                  <w:r w:rsidRPr="00042678">
                    <w:rPr>
                      <w:b/>
                      <w:sz w:val="16"/>
                      <w:szCs w:val="16"/>
                      <w:lang w:val="uk-UA"/>
                    </w:rPr>
                    <w:t>62 399</w:t>
                  </w:r>
                </w:p>
              </w:tc>
              <w:tc>
                <w:tcPr>
                  <w:tcW w:w="618" w:type="pct"/>
                  <w:tcBorders>
                    <w:top w:val="single" w:sz="4" w:space="0" w:color="auto"/>
                    <w:left w:val="nil"/>
                    <w:right w:val="nil"/>
                  </w:tcBorders>
                  <w:shd w:val="clear" w:color="auto" w:fill="auto"/>
                  <w:vAlign w:val="bottom"/>
                  <w:hideMark/>
                </w:tcPr>
                <w:p w:rsidR="000C5DCA" w:rsidRPr="00042678" w:rsidRDefault="000C5DCA" w:rsidP="0048514E">
                  <w:pPr>
                    <w:tabs>
                      <w:tab w:val="decimal" w:pos="851"/>
                    </w:tabs>
                    <w:ind w:left="-57" w:right="-57"/>
                    <w:rPr>
                      <w:b/>
                      <w:sz w:val="16"/>
                      <w:szCs w:val="16"/>
                      <w:lang w:val="uk-UA"/>
                    </w:rPr>
                  </w:pPr>
                  <w:r w:rsidRPr="00042678">
                    <w:rPr>
                      <w:b/>
                      <w:sz w:val="16"/>
                      <w:szCs w:val="16"/>
                      <w:lang w:val="uk-UA"/>
                    </w:rPr>
                    <w:t>2 993 687</w:t>
                  </w:r>
                </w:p>
              </w:tc>
            </w:tr>
            <w:tr w:rsidR="000C5DCA" w:rsidRPr="00042678" w:rsidTr="002B0234">
              <w:trPr>
                <w:cantSplit/>
                <w:trHeight w:val="23"/>
                <w:jc w:val="center"/>
              </w:trPr>
              <w:tc>
                <w:tcPr>
                  <w:tcW w:w="1294" w:type="pct"/>
                  <w:tcBorders>
                    <w:left w:val="nil"/>
                    <w:bottom w:val="sing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Резерв під знецінення за кредитами</w:t>
                  </w:r>
                </w:p>
              </w:tc>
              <w:tc>
                <w:tcPr>
                  <w:tcW w:w="618" w:type="pct"/>
                  <w:tcBorders>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(236 645)</w:t>
                  </w:r>
                </w:p>
              </w:tc>
              <w:tc>
                <w:tcPr>
                  <w:tcW w:w="618" w:type="pct"/>
                  <w:tcBorders>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(3 791)</w:t>
                  </w:r>
                </w:p>
              </w:tc>
              <w:tc>
                <w:tcPr>
                  <w:tcW w:w="618" w:type="pct"/>
                  <w:tcBorders>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(3 315)</w:t>
                  </w:r>
                </w:p>
              </w:tc>
              <w:tc>
                <w:tcPr>
                  <w:tcW w:w="618" w:type="pct"/>
                  <w:tcBorders>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(8 006)</w:t>
                  </w:r>
                </w:p>
              </w:tc>
              <w:tc>
                <w:tcPr>
                  <w:tcW w:w="618" w:type="pct"/>
                  <w:tcBorders>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(385)</w:t>
                  </w:r>
                </w:p>
              </w:tc>
              <w:tc>
                <w:tcPr>
                  <w:tcW w:w="618" w:type="pct"/>
                  <w:tcBorders>
                    <w:left w:val="nil"/>
                    <w:bottom w:val="single" w:sz="4" w:space="0" w:color="auto"/>
                    <w:right w:val="nil"/>
                  </w:tcBorders>
                  <w:shd w:val="clear" w:color="auto" w:fill="auto"/>
                  <w:vAlign w:val="bottom"/>
                  <w:hideMark/>
                </w:tcPr>
                <w:p w:rsidR="000C5DCA" w:rsidRPr="00042678" w:rsidRDefault="000C5DCA" w:rsidP="0048514E">
                  <w:pPr>
                    <w:tabs>
                      <w:tab w:val="decimal" w:pos="851"/>
                    </w:tabs>
                    <w:ind w:left="-57" w:right="-57"/>
                    <w:rPr>
                      <w:sz w:val="16"/>
                      <w:szCs w:val="16"/>
                      <w:lang w:val="uk-UA"/>
                    </w:rPr>
                  </w:pPr>
                  <w:r w:rsidRPr="00042678">
                    <w:rPr>
                      <w:sz w:val="16"/>
                      <w:szCs w:val="16"/>
                      <w:lang w:val="uk-UA"/>
                    </w:rPr>
                    <w:t>(252 142)</w:t>
                  </w:r>
                </w:p>
              </w:tc>
            </w:tr>
            <w:tr w:rsidR="000C5DCA" w:rsidRPr="00042678" w:rsidTr="002B0234">
              <w:trPr>
                <w:cantSplit/>
                <w:trHeight w:val="23"/>
                <w:jc w:val="center"/>
              </w:trPr>
              <w:tc>
                <w:tcPr>
                  <w:tcW w:w="1294"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rPr>
                  </w:pPr>
                  <w:r w:rsidRPr="00042678">
                    <w:rPr>
                      <w:b/>
                      <w:bCs/>
                      <w:sz w:val="16"/>
                      <w:szCs w:val="16"/>
                      <w:lang w:val="uk-UA"/>
                    </w:rPr>
                    <w:t>Усього кредитів за мінусом резервів</w:t>
                  </w:r>
                </w:p>
              </w:tc>
              <w:tc>
                <w:tcPr>
                  <w:tcW w:w="61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ind w:left="-57" w:right="-57"/>
                    <w:rPr>
                      <w:b/>
                      <w:sz w:val="16"/>
                      <w:szCs w:val="16"/>
                      <w:lang w:val="uk-UA"/>
                    </w:rPr>
                  </w:pPr>
                  <w:r w:rsidRPr="00042678">
                    <w:rPr>
                      <w:b/>
                      <w:sz w:val="16"/>
                      <w:szCs w:val="16"/>
                      <w:lang w:val="uk-UA"/>
                    </w:rPr>
                    <w:t>2 618 240</w:t>
                  </w:r>
                </w:p>
              </w:tc>
              <w:tc>
                <w:tcPr>
                  <w:tcW w:w="61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ind w:left="-57" w:right="-57"/>
                    <w:rPr>
                      <w:b/>
                      <w:sz w:val="16"/>
                      <w:szCs w:val="16"/>
                      <w:lang w:val="uk-UA"/>
                    </w:rPr>
                  </w:pPr>
                  <w:r w:rsidRPr="00042678">
                    <w:rPr>
                      <w:b/>
                      <w:sz w:val="16"/>
                      <w:szCs w:val="16"/>
                      <w:lang w:val="uk-UA"/>
                    </w:rPr>
                    <w:t>23 019</w:t>
                  </w:r>
                </w:p>
              </w:tc>
              <w:tc>
                <w:tcPr>
                  <w:tcW w:w="61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ind w:left="-57" w:right="-57"/>
                    <w:rPr>
                      <w:b/>
                      <w:sz w:val="16"/>
                      <w:szCs w:val="16"/>
                      <w:lang w:val="uk-UA"/>
                    </w:rPr>
                  </w:pPr>
                  <w:r w:rsidRPr="00042678">
                    <w:rPr>
                      <w:b/>
                      <w:sz w:val="16"/>
                      <w:szCs w:val="16"/>
                      <w:lang w:val="uk-UA"/>
                    </w:rPr>
                    <w:t>4 286</w:t>
                  </w:r>
                </w:p>
              </w:tc>
              <w:tc>
                <w:tcPr>
                  <w:tcW w:w="61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ind w:left="-57" w:right="-57"/>
                    <w:rPr>
                      <w:b/>
                      <w:sz w:val="16"/>
                      <w:szCs w:val="16"/>
                      <w:lang w:val="uk-UA"/>
                    </w:rPr>
                  </w:pPr>
                  <w:r w:rsidRPr="00042678">
                    <w:rPr>
                      <w:b/>
                      <w:sz w:val="16"/>
                      <w:szCs w:val="16"/>
                      <w:lang w:val="uk-UA"/>
                    </w:rPr>
                    <w:t>33 986</w:t>
                  </w:r>
                </w:p>
              </w:tc>
              <w:tc>
                <w:tcPr>
                  <w:tcW w:w="61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ind w:left="-57" w:right="-57"/>
                    <w:rPr>
                      <w:b/>
                      <w:sz w:val="16"/>
                      <w:szCs w:val="16"/>
                      <w:lang w:val="uk-UA"/>
                    </w:rPr>
                  </w:pPr>
                  <w:r w:rsidRPr="00042678">
                    <w:rPr>
                      <w:b/>
                      <w:sz w:val="16"/>
                      <w:szCs w:val="16"/>
                      <w:lang w:val="uk-UA"/>
                    </w:rPr>
                    <w:t>62 014</w:t>
                  </w:r>
                </w:p>
              </w:tc>
              <w:tc>
                <w:tcPr>
                  <w:tcW w:w="61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ind w:left="-57" w:right="-57"/>
                    <w:rPr>
                      <w:b/>
                      <w:sz w:val="16"/>
                      <w:szCs w:val="16"/>
                      <w:lang w:val="uk-UA"/>
                    </w:rPr>
                  </w:pPr>
                  <w:r w:rsidRPr="00042678">
                    <w:rPr>
                      <w:b/>
                      <w:sz w:val="16"/>
                      <w:szCs w:val="16"/>
                      <w:lang w:val="uk-UA"/>
                    </w:rPr>
                    <w:t>2 741 545</w:t>
                  </w:r>
                </w:p>
              </w:tc>
            </w:tr>
          </w:tbl>
          <w:p w:rsidR="000C5DCA" w:rsidRPr="00042678" w:rsidRDefault="000C5DCA" w:rsidP="000C5DCA">
            <w:pPr>
              <w:spacing w:before="120" w:after="120"/>
              <w:rPr>
                <w:b/>
                <w:i/>
                <w:noProof/>
                <w:sz w:val="16"/>
                <w:szCs w:val="16"/>
                <w:lang w:val="uk-UA"/>
              </w:rPr>
            </w:pPr>
            <w:r w:rsidRPr="00042678">
              <w:rPr>
                <w:b/>
                <w:i/>
                <w:noProof/>
                <w:sz w:val="16"/>
                <w:szCs w:val="16"/>
                <w:lang w:val="uk-UA"/>
              </w:rPr>
              <w:t>Таблиця 8.9. Вплив вартості застави на якість кредиту на звітну дату</w:t>
            </w:r>
          </w:p>
          <w:tbl>
            <w:tblPr>
              <w:tblW w:w="5000" w:type="pct"/>
              <w:jc w:val="center"/>
              <w:tblLook w:val="04A0" w:firstRow="1" w:lastRow="0" w:firstColumn="1" w:lastColumn="0" w:noHBand="0" w:noVBand="1"/>
            </w:tblPr>
            <w:tblGrid>
              <w:gridCol w:w="4339"/>
              <w:gridCol w:w="1628"/>
              <w:gridCol w:w="1628"/>
              <w:gridCol w:w="1624"/>
            </w:tblGrid>
            <w:tr w:rsidR="000C5DCA" w:rsidRPr="00042678" w:rsidTr="002B0234">
              <w:trPr>
                <w:cantSplit/>
                <w:trHeight w:val="23"/>
                <w:jc w:val="center"/>
              </w:trPr>
              <w:tc>
                <w:tcPr>
                  <w:tcW w:w="2353"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883"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Балансова вартість</w:t>
                  </w:r>
                </w:p>
              </w:tc>
              <w:tc>
                <w:tcPr>
                  <w:tcW w:w="883"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Вартість </w:t>
                  </w:r>
                  <w:r w:rsidRPr="00042678">
                    <w:rPr>
                      <w:b/>
                      <w:bCs/>
                      <w:sz w:val="16"/>
                      <w:szCs w:val="16"/>
                      <w:lang w:val="uk-UA" w:eastAsia="uk-UA"/>
                    </w:rPr>
                    <w:br/>
                    <w:t>застави</w:t>
                  </w:r>
                </w:p>
              </w:tc>
              <w:tc>
                <w:tcPr>
                  <w:tcW w:w="881"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Недостатнє / (надлишкове) забезпечення заставою</w:t>
                  </w:r>
                </w:p>
              </w:tc>
            </w:tr>
            <w:tr w:rsidR="000C5DCA" w:rsidRPr="00042678" w:rsidTr="002B0234">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Кредити, що надані юридичним особам</w:t>
                  </w:r>
                </w:p>
              </w:tc>
              <w:tc>
                <w:tcPr>
                  <w:tcW w:w="883"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5 543 772</w:t>
                  </w:r>
                </w:p>
              </w:tc>
              <w:tc>
                <w:tcPr>
                  <w:tcW w:w="883"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sz w:val="16"/>
                      <w:szCs w:val="16"/>
                      <w:lang w:val="uk-UA"/>
                    </w:rPr>
                    <w:t>7 300 160</w:t>
                  </w:r>
                </w:p>
              </w:tc>
              <w:tc>
                <w:tcPr>
                  <w:tcW w:w="881"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bCs/>
                      <w:sz w:val="16"/>
                      <w:szCs w:val="16"/>
                      <w:lang w:val="uk-UA"/>
                    </w:rPr>
                  </w:pPr>
                  <w:r w:rsidRPr="00042678">
                    <w:rPr>
                      <w:bCs/>
                      <w:sz w:val="16"/>
                      <w:szCs w:val="16"/>
                      <w:lang w:val="uk-UA"/>
                    </w:rPr>
                    <w:t>(1 756 388)</w:t>
                  </w:r>
                </w:p>
              </w:tc>
            </w:tr>
            <w:tr w:rsidR="000C5DCA" w:rsidRPr="00042678" w:rsidTr="002B0234">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Кредити, що надані фізичним особам</w:t>
                  </w:r>
                  <w:r w:rsidRPr="00042678">
                    <w:rPr>
                      <w:sz w:val="16"/>
                      <w:szCs w:val="16"/>
                      <w:lang w:val="uk-UA" w:eastAsia="uk-UA"/>
                    </w:rPr>
                    <w:noBreakHyphen/>
                    <w:t>підприємцям</w:t>
                  </w:r>
                </w:p>
              </w:tc>
              <w:tc>
                <w:tcPr>
                  <w:tcW w:w="883"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28 285</w:t>
                  </w:r>
                </w:p>
              </w:tc>
              <w:tc>
                <w:tcPr>
                  <w:tcW w:w="883"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sz w:val="16"/>
                      <w:szCs w:val="16"/>
                      <w:lang w:val="uk-UA"/>
                    </w:rPr>
                    <w:t>81 834</w:t>
                  </w:r>
                </w:p>
              </w:tc>
              <w:tc>
                <w:tcPr>
                  <w:tcW w:w="881"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bCs/>
                      <w:sz w:val="16"/>
                      <w:szCs w:val="16"/>
                      <w:lang w:val="uk-UA"/>
                    </w:rPr>
                  </w:pPr>
                  <w:r w:rsidRPr="00042678">
                    <w:rPr>
                      <w:bCs/>
                      <w:sz w:val="16"/>
                      <w:szCs w:val="16"/>
                      <w:lang w:val="uk-UA"/>
                    </w:rPr>
                    <w:t>(53 549)</w:t>
                  </w:r>
                </w:p>
              </w:tc>
            </w:tr>
            <w:tr w:rsidR="000C5DCA" w:rsidRPr="00042678" w:rsidTr="002B0234">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Іпотечні кредити фізичних осіб</w:t>
                  </w:r>
                </w:p>
              </w:tc>
              <w:tc>
                <w:tcPr>
                  <w:tcW w:w="883"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10 628</w:t>
                  </w:r>
                </w:p>
              </w:tc>
              <w:tc>
                <w:tcPr>
                  <w:tcW w:w="883"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sz w:val="16"/>
                      <w:szCs w:val="16"/>
                      <w:lang w:val="uk-UA"/>
                    </w:rPr>
                    <w:t>53 228</w:t>
                  </w:r>
                </w:p>
              </w:tc>
              <w:tc>
                <w:tcPr>
                  <w:tcW w:w="881"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bCs/>
                      <w:sz w:val="16"/>
                      <w:szCs w:val="16"/>
                      <w:lang w:val="uk-UA"/>
                    </w:rPr>
                  </w:pPr>
                  <w:r w:rsidRPr="00042678">
                    <w:rPr>
                      <w:bCs/>
                      <w:sz w:val="16"/>
                      <w:szCs w:val="16"/>
                      <w:lang w:val="uk-UA"/>
                    </w:rPr>
                    <w:t>(42 600)</w:t>
                  </w:r>
                </w:p>
              </w:tc>
            </w:tr>
            <w:tr w:rsidR="000C5DCA" w:rsidRPr="00042678" w:rsidTr="002B0234">
              <w:trPr>
                <w:cantSplit/>
                <w:trHeight w:val="23"/>
                <w:jc w:val="center"/>
              </w:trPr>
              <w:tc>
                <w:tcPr>
                  <w:tcW w:w="2353"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Кредити, що надані фізичним особам на поточні потреби</w:t>
                  </w:r>
                </w:p>
              </w:tc>
              <w:tc>
                <w:tcPr>
                  <w:tcW w:w="883" w:type="pct"/>
                  <w:tcBorders>
                    <w:top w:val="nil"/>
                    <w:left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sz w:val="16"/>
                      <w:szCs w:val="16"/>
                      <w:lang w:val="uk-UA"/>
                    </w:rPr>
                    <w:t>139 280</w:t>
                  </w:r>
                </w:p>
              </w:tc>
              <w:tc>
                <w:tcPr>
                  <w:tcW w:w="883" w:type="pct"/>
                  <w:tcBorders>
                    <w:top w:val="nil"/>
                    <w:left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sz w:val="16"/>
                      <w:szCs w:val="16"/>
                      <w:lang w:val="uk-UA"/>
                    </w:rPr>
                    <w:t>239 123</w:t>
                  </w:r>
                </w:p>
              </w:tc>
              <w:tc>
                <w:tcPr>
                  <w:tcW w:w="881" w:type="pct"/>
                  <w:tcBorders>
                    <w:top w:val="nil"/>
                    <w:left w:val="nil"/>
                    <w:right w:val="nil"/>
                  </w:tcBorders>
                  <w:shd w:val="clear" w:color="auto" w:fill="auto"/>
                  <w:vAlign w:val="bottom"/>
                  <w:hideMark/>
                </w:tcPr>
                <w:p w:rsidR="000C5DCA" w:rsidRPr="00042678" w:rsidRDefault="000C5DCA" w:rsidP="0048514E">
                  <w:pPr>
                    <w:tabs>
                      <w:tab w:val="decimal" w:pos="1304"/>
                    </w:tabs>
                    <w:rPr>
                      <w:bCs/>
                      <w:sz w:val="16"/>
                      <w:szCs w:val="16"/>
                      <w:lang w:val="uk-UA"/>
                    </w:rPr>
                  </w:pPr>
                  <w:r w:rsidRPr="00042678">
                    <w:rPr>
                      <w:bCs/>
                      <w:sz w:val="16"/>
                      <w:szCs w:val="16"/>
                      <w:lang w:val="uk-UA"/>
                    </w:rPr>
                    <w:t>(99 843)</w:t>
                  </w:r>
                </w:p>
              </w:tc>
            </w:tr>
            <w:tr w:rsidR="000C5DCA" w:rsidRPr="00042678" w:rsidTr="002B0234">
              <w:trPr>
                <w:cantSplit/>
                <w:trHeight w:val="23"/>
                <w:jc w:val="center"/>
              </w:trPr>
              <w:tc>
                <w:tcPr>
                  <w:tcW w:w="2353" w:type="pct"/>
                  <w:tcBorders>
                    <w:top w:val="nil"/>
                    <w:left w:val="nil"/>
                    <w:bottom w:val="single" w:sz="4" w:space="0" w:color="000000"/>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Інші кредити фізичним особам</w:t>
                  </w:r>
                </w:p>
              </w:tc>
              <w:tc>
                <w:tcPr>
                  <w:tcW w:w="883"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sz w:val="16"/>
                      <w:szCs w:val="16"/>
                      <w:lang w:val="uk-UA"/>
                    </w:rPr>
                    <w:t>122 837</w:t>
                  </w:r>
                </w:p>
              </w:tc>
              <w:tc>
                <w:tcPr>
                  <w:tcW w:w="883"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sz w:val="16"/>
                      <w:szCs w:val="16"/>
                      <w:lang w:val="uk-UA"/>
                    </w:rPr>
                    <w:t>1 100</w:t>
                  </w:r>
                </w:p>
              </w:tc>
              <w:tc>
                <w:tcPr>
                  <w:tcW w:w="881"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304"/>
                    </w:tabs>
                    <w:rPr>
                      <w:bCs/>
                      <w:sz w:val="16"/>
                      <w:szCs w:val="16"/>
                      <w:lang w:val="uk-UA"/>
                    </w:rPr>
                  </w:pPr>
                  <w:r w:rsidRPr="00042678">
                    <w:rPr>
                      <w:bCs/>
                      <w:sz w:val="16"/>
                      <w:szCs w:val="16"/>
                      <w:lang w:val="uk-UA"/>
                    </w:rPr>
                    <w:t>121 737</w:t>
                  </w:r>
                </w:p>
              </w:tc>
            </w:tr>
            <w:tr w:rsidR="000C5DCA" w:rsidRPr="00042678" w:rsidTr="002B0234">
              <w:trPr>
                <w:cantSplit/>
                <w:trHeight w:val="23"/>
                <w:jc w:val="center"/>
              </w:trPr>
              <w:tc>
                <w:tcPr>
                  <w:tcW w:w="2353"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rPr>
                  </w:pPr>
                  <w:r w:rsidRPr="00042678">
                    <w:rPr>
                      <w:b/>
                      <w:bCs/>
                      <w:sz w:val="16"/>
                      <w:szCs w:val="16"/>
                      <w:lang w:val="uk-UA"/>
                    </w:rPr>
                    <w:t>Усього кредитів</w:t>
                  </w:r>
                </w:p>
              </w:tc>
              <w:tc>
                <w:tcPr>
                  <w:tcW w:w="883"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color w:val="000000" w:themeColor="text1"/>
                      <w:sz w:val="16"/>
                      <w:szCs w:val="16"/>
                      <w:lang w:val="uk-UA"/>
                    </w:rPr>
                  </w:pPr>
                  <w:r w:rsidRPr="00042678">
                    <w:rPr>
                      <w:b/>
                      <w:bCs/>
                      <w:color w:val="000000"/>
                      <w:sz w:val="16"/>
                      <w:szCs w:val="16"/>
                      <w:lang w:val="uk-UA"/>
                    </w:rPr>
                    <w:t>5 844 802</w:t>
                  </w:r>
                </w:p>
              </w:tc>
              <w:tc>
                <w:tcPr>
                  <w:tcW w:w="883"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color w:val="000000" w:themeColor="text1"/>
                      <w:sz w:val="16"/>
                      <w:szCs w:val="16"/>
                      <w:lang w:val="uk-UA"/>
                    </w:rPr>
                  </w:pPr>
                  <w:r w:rsidRPr="00042678">
                    <w:rPr>
                      <w:b/>
                      <w:bCs/>
                      <w:color w:val="000000"/>
                      <w:sz w:val="16"/>
                      <w:szCs w:val="16"/>
                      <w:lang w:val="uk-UA"/>
                    </w:rPr>
                    <w:t>7 675 445</w:t>
                  </w:r>
                </w:p>
              </w:tc>
              <w:tc>
                <w:tcPr>
                  <w:tcW w:w="881"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(1 830 643)</w:t>
                  </w:r>
                </w:p>
              </w:tc>
            </w:tr>
          </w:tbl>
          <w:p w:rsidR="000C5DCA" w:rsidRPr="00042678" w:rsidRDefault="000C5DCA" w:rsidP="000C5DCA">
            <w:pPr>
              <w:rPr>
                <w:b/>
                <w:i/>
                <w:noProof/>
                <w:sz w:val="16"/>
                <w:szCs w:val="16"/>
                <w:lang w:val="uk-UA"/>
              </w:rPr>
            </w:pPr>
            <w:r w:rsidRPr="00042678">
              <w:rPr>
                <w:b/>
                <w:i/>
                <w:noProof/>
                <w:sz w:val="16"/>
                <w:szCs w:val="16"/>
                <w:lang w:val="uk-UA"/>
              </w:rPr>
              <w:br w:type="page"/>
            </w: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8.10. Вплив вартості застави на якість кредиту за попередній період</w:t>
            </w:r>
          </w:p>
          <w:tbl>
            <w:tblPr>
              <w:tblW w:w="5000" w:type="pct"/>
              <w:jc w:val="center"/>
              <w:tblLook w:val="04A0" w:firstRow="1" w:lastRow="0" w:firstColumn="1" w:lastColumn="0" w:noHBand="0" w:noVBand="1"/>
            </w:tblPr>
            <w:tblGrid>
              <w:gridCol w:w="4339"/>
              <w:gridCol w:w="1628"/>
              <w:gridCol w:w="1628"/>
              <w:gridCol w:w="1624"/>
            </w:tblGrid>
            <w:tr w:rsidR="000C5DCA" w:rsidRPr="00042678" w:rsidTr="002B0234">
              <w:trPr>
                <w:cantSplit/>
                <w:trHeight w:val="23"/>
                <w:jc w:val="center"/>
              </w:trPr>
              <w:tc>
                <w:tcPr>
                  <w:tcW w:w="2353"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883"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Балансова вартість</w:t>
                  </w:r>
                </w:p>
              </w:tc>
              <w:tc>
                <w:tcPr>
                  <w:tcW w:w="883"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Вартість </w:t>
                  </w:r>
                  <w:r w:rsidRPr="00042678">
                    <w:rPr>
                      <w:b/>
                      <w:bCs/>
                      <w:sz w:val="16"/>
                      <w:szCs w:val="16"/>
                      <w:lang w:val="uk-UA" w:eastAsia="uk-UA"/>
                    </w:rPr>
                    <w:br/>
                    <w:t>застави</w:t>
                  </w:r>
                </w:p>
              </w:tc>
              <w:tc>
                <w:tcPr>
                  <w:tcW w:w="881"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Недостатнє / (надлишкове) забезпечення заставою</w:t>
                  </w:r>
                </w:p>
              </w:tc>
            </w:tr>
            <w:tr w:rsidR="000C5DCA" w:rsidRPr="00042678" w:rsidTr="002B0234">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Кредити, що надані юридичним особам</w:t>
                  </w:r>
                </w:p>
              </w:tc>
              <w:tc>
                <w:tcPr>
                  <w:tcW w:w="883"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2 854 885</w:t>
                  </w:r>
                </w:p>
              </w:tc>
              <w:tc>
                <w:tcPr>
                  <w:tcW w:w="883"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3 251 610</w:t>
                  </w:r>
                </w:p>
              </w:tc>
              <w:tc>
                <w:tcPr>
                  <w:tcW w:w="881"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bCs/>
                      <w:sz w:val="16"/>
                      <w:szCs w:val="16"/>
                      <w:lang w:val="uk-UA"/>
                    </w:rPr>
                  </w:pPr>
                  <w:r w:rsidRPr="00042678">
                    <w:rPr>
                      <w:bCs/>
                      <w:sz w:val="16"/>
                      <w:szCs w:val="16"/>
                      <w:lang w:val="uk-UA"/>
                    </w:rPr>
                    <w:t>(396 725)</w:t>
                  </w:r>
                </w:p>
              </w:tc>
            </w:tr>
            <w:tr w:rsidR="000C5DCA" w:rsidRPr="00042678" w:rsidTr="002B0234">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Кредити, що надані фізичним особам</w:t>
                  </w:r>
                  <w:r w:rsidRPr="00042678">
                    <w:rPr>
                      <w:sz w:val="16"/>
                      <w:szCs w:val="16"/>
                      <w:lang w:val="uk-UA" w:eastAsia="uk-UA"/>
                    </w:rPr>
                    <w:noBreakHyphen/>
                    <w:t>підприємцям</w:t>
                  </w:r>
                </w:p>
              </w:tc>
              <w:tc>
                <w:tcPr>
                  <w:tcW w:w="883"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26 810</w:t>
                  </w:r>
                </w:p>
              </w:tc>
              <w:tc>
                <w:tcPr>
                  <w:tcW w:w="883"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43 551</w:t>
                  </w:r>
                </w:p>
              </w:tc>
              <w:tc>
                <w:tcPr>
                  <w:tcW w:w="881"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bCs/>
                      <w:sz w:val="16"/>
                      <w:szCs w:val="16"/>
                      <w:lang w:val="uk-UA"/>
                    </w:rPr>
                  </w:pPr>
                  <w:r w:rsidRPr="00042678">
                    <w:rPr>
                      <w:bCs/>
                      <w:sz w:val="16"/>
                      <w:szCs w:val="16"/>
                      <w:lang w:val="uk-UA"/>
                    </w:rPr>
                    <w:t>(16 741)</w:t>
                  </w:r>
                </w:p>
              </w:tc>
            </w:tr>
            <w:tr w:rsidR="000C5DCA" w:rsidRPr="00042678" w:rsidTr="002B0234">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Іпотечні кредити фізичних осіб</w:t>
                  </w:r>
                </w:p>
              </w:tc>
              <w:tc>
                <w:tcPr>
                  <w:tcW w:w="883"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7 601</w:t>
                  </w:r>
                </w:p>
              </w:tc>
              <w:tc>
                <w:tcPr>
                  <w:tcW w:w="883"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15 402</w:t>
                  </w:r>
                </w:p>
              </w:tc>
              <w:tc>
                <w:tcPr>
                  <w:tcW w:w="881"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bCs/>
                      <w:sz w:val="16"/>
                      <w:szCs w:val="16"/>
                      <w:lang w:val="uk-UA"/>
                    </w:rPr>
                  </w:pPr>
                  <w:r w:rsidRPr="00042678">
                    <w:rPr>
                      <w:bCs/>
                      <w:sz w:val="16"/>
                      <w:szCs w:val="16"/>
                      <w:lang w:val="uk-UA"/>
                    </w:rPr>
                    <w:t>(7 801)</w:t>
                  </w:r>
                </w:p>
              </w:tc>
            </w:tr>
            <w:tr w:rsidR="000C5DCA" w:rsidRPr="00042678" w:rsidTr="002B0234">
              <w:trPr>
                <w:cantSplit/>
                <w:trHeight w:val="23"/>
                <w:jc w:val="center"/>
              </w:trPr>
              <w:tc>
                <w:tcPr>
                  <w:tcW w:w="2353"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Кредити, що надані фізичним особам на поточні потреби</w:t>
                  </w:r>
                </w:p>
              </w:tc>
              <w:tc>
                <w:tcPr>
                  <w:tcW w:w="883" w:type="pct"/>
                  <w:tcBorders>
                    <w:top w:val="nil"/>
                    <w:left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41 992</w:t>
                  </w:r>
                </w:p>
              </w:tc>
              <w:tc>
                <w:tcPr>
                  <w:tcW w:w="883" w:type="pct"/>
                  <w:tcBorders>
                    <w:top w:val="nil"/>
                    <w:left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103 228</w:t>
                  </w:r>
                </w:p>
              </w:tc>
              <w:tc>
                <w:tcPr>
                  <w:tcW w:w="881" w:type="pct"/>
                  <w:tcBorders>
                    <w:top w:val="nil"/>
                    <w:left w:val="nil"/>
                    <w:right w:val="nil"/>
                  </w:tcBorders>
                  <w:shd w:val="clear" w:color="auto" w:fill="auto"/>
                  <w:vAlign w:val="bottom"/>
                  <w:hideMark/>
                </w:tcPr>
                <w:p w:rsidR="000C5DCA" w:rsidRPr="00042678" w:rsidRDefault="000C5DCA" w:rsidP="0048514E">
                  <w:pPr>
                    <w:tabs>
                      <w:tab w:val="decimal" w:pos="1304"/>
                    </w:tabs>
                    <w:rPr>
                      <w:bCs/>
                      <w:sz w:val="16"/>
                      <w:szCs w:val="16"/>
                      <w:lang w:val="uk-UA"/>
                    </w:rPr>
                  </w:pPr>
                  <w:r w:rsidRPr="00042678">
                    <w:rPr>
                      <w:bCs/>
                      <w:sz w:val="16"/>
                      <w:szCs w:val="16"/>
                      <w:lang w:val="uk-UA"/>
                    </w:rPr>
                    <w:t>(61 236)</w:t>
                  </w:r>
                </w:p>
              </w:tc>
            </w:tr>
            <w:tr w:rsidR="000C5DCA" w:rsidRPr="00042678" w:rsidTr="002B0234">
              <w:trPr>
                <w:cantSplit/>
                <w:trHeight w:val="23"/>
                <w:jc w:val="center"/>
              </w:trPr>
              <w:tc>
                <w:tcPr>
                  <w:tcW w:w="2353" w:type="pct"/>
                  <w:tcBorders>
                    <w:top w:val="nil"/>
                    <w:left w:val="nil"/>
                    <w:bottom w:val="single" w:sz="4" w:space="0" w:color="000000"/>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Інші кредити фізичним особам</w:t>
                  </w:r>
                </w:p>
              </w:tc>
              <w:tc>
                <w:tcPr>
                  <w:tcW w:w="883"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62 399</w:t>
                  </w:r>
                </w:p>
              </w:tc>
              <w:tc>
                <w:tcPr>
                  <w:tcW w:w="883"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1 299</w:t>
                  </w:r>
                </w:p>
              </w:tc>
              <w:tc>
                <w:tcPr>
                  <w:tcW w:w="881"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304"/>
                    </w:tabs>
                    <w:rPr>
                      <w:bCs/>
                      <w:sz w:val="16"/>
                      <w:szCs w:val="16"/>
                      <w:lang w:val="uk-UA"/>
                    </w:rPr>
                  </w:pPr>
                  <w:r w:rsidRPr="00042678">
                    <w:rPr>
                      <w:bCs/>
                      <w:sz w:val="16"/>
                      <w:szCs w:val="16"/>
                      <w:lang w:val="uk-UA"/>
                    </w:rPr>
                    <w:t>61 100</w:t>
                  </w:r>
                </w:p>
              </w:tc>
            </w:tr>
            <w:tr w:rsidR="000C5DCA" w:rsidRPr="00042678" w:rsidTr="002B0234">
              <w:trPr>
                <w:cantSplit/>
                <w:trHeight w:val="23"/>
                <w:jc w:val="center"/>
              </w:trPr>
              <w:tc>
                <w:tcPr>
                  <w:tcW w:w="2353"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Усього кредитів</w:t>
                  </w:r>
                </w:p>
              </w:tc>
              <w:tc>
                <w:tcPr>
                  <w:tcW w:w="883"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2 993 687</w:t>
                  </w:r>
                </w:p>
              </w:tc>
              <w:tc>
                <w:tcPr>
                  <w:tcW w:w="883"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3 415 090</w:t>
                  </w:r>
                </w:p>
              </w:tc>
              <w:tc>
                <w:tcPr>
                  <w:tcW w:w="881"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(421 403)</w:t>
                  </w:r>
                </w:p>
              </w:tc>
            </w:tr>
          </w:tbl>
          <w:p w:rsidR="000C5DCA" w:rsidRPr="00042678" w:rsidRDefault="000C5DCA" w:rsidP="000C5DCA">
            <w:pPr>
              <w:spacing w:before="120" w:after="120"/>
              <w:rPr>
                <w:noProof/>
                <w:sz w:val="16"/>
                <w:szCs w:val="16"/>
                <w:lang w:val="uk-UA"/>
              </w:rPr>
            </w:pPr>
            <w:r w:rsidRPr="00042678">
              <w:rPr>
                <w:noProof/>
                <w:sz w:val="16"/>
                <w:szCs w:val="16"/>
                <w:lang w:val="uk-UA"/>
              </w:rPr>
              <w:t>Cправедлива вартість застави визначається на момент укладання первісного договору застави, під час реструктуризації, а також щорічно відповідно до нормативних документів. В процесі визначення справедливої вартості застави застосовувались наступні методи:</w:t>
            </w:r>
          </w:p>
          <w:p w:rsidR="000C5DCA" w:rsidRPr="00042678" w:rsidRDefault="000C5DCA" w:rsidP="00562F08">
            <w:pPr>
              <w:numPr>
                <w:ilvl w:val="0"/>
                <w:numId w:val="16"/>
              </w:numPr>
              <w:tabs>
                <w:tab w:val="clear" w:pos="714"/>
              </w:tabs>
              <w:autoSpaceDE w:val="0"/>
              <w:autoSpaceDN w:val="0"/>
              <w:spacing w:before="120" w:after="120"/>
              <w:ind w:left="567" w:hanging="567"/>
              <w:jc w:val="both"/>
              <w:rPr>
                <w:noProof/>
                <w:sz w:val="16"/>
                <w:szCs w:val="16"/>
                <w:lang w:val="uk-UA"/>
              </w:rPr>
            </w:pPr>
            <w:r w:rsidRPr="00042678">
              <w:rPr>
                <w:noProof/>
                <w:sz w:val="16"/>
                <w:szCs w:val="16"/>
                <w:lang w:val="uk-UA"/>
              </w:rPr>
              <w:t>нерухомість − використовувався порівняльний підхід та дохідний;</w:t>
            </w:r>
          </w:p>
          <w:p w:rsidR="000C5DCA" w:rsidRPr="00042678" w:rsidRDefault="000C5DCA" w:rsidP="00562F08">
            <w:pPr>
              <w:numPr>
                <w:ilvl w:val="0"/>
                <w:numId w:val="16"/>
              </w:numPr>
              <w:tabs>
                <w:tab w:val="clear" w:pos="714"/>
              </w:tabs>
              <w:autoSpaceDE w:val="0"/>
              <w:autoSpaceDN w:val="0"/>
              <w:spacing w:before="120" w:after="120"/>
              <w:ind w:left="567" w:hanging="567"/>
              <w:jc w:val="both"/>
              <w:rPr>
                <w:noProof/>
                <w:sz w:val="16"/>
                <w:szCs w:val="16"/>
                <w:lang w:val="uk-UA"/>
              </w:rPr>
            </w:pPr>
            <w:r w:rsidRPr="00042678">
              <w:rPr>
                <w:noProof/>
                <w:sz w:val="16"/>
                <w:szCs w:val="16"/>
                <w:lang w:val="uk-UA"/>
              </w:rPr>
              <w:t>земельні ділянки − порівняльний;</w:t>
            </w:r>
          </w:p>
          <w:p w:rsidR="000C5DCA" w:rsidRPr="00042678" w:rsidRDefault="000C5DCA" w:rsidP="00562F08">
            <w:pPr>
              <w:numPr>
                <w:ilvl w:val="0"/>
                <w:numId w:val="16"/>
              </w:numPr>
              <w:tabs>
                <w:tab w:val="clear" w:pos="714"/>
              </w:tabs>
              <w:autoSpaceDE w:val="0"/>
              <w:autoSpaceDN w:val="0"/>
              <w:spacing w:before="120" w:after="120"/>
              <w:ind w:left="567" w:hanging="567"/>
              <w:jc w:val="both"/>
              <w:rPr>
                <w:noProof/>
                <w:sz w:val="16"/>
                <w:szCs w:val="16"/>
                <w:lang w:val="uk-UA"/>
              </w:rPr>
            </w:pPr>
            <w:r w:rsidRPr="00042678">
              <w:rPr>
                <w:noProof/>
                <w:sz w:val="16"/>
                <w:szCs w:val="16"/>
                <w:lang w:val="uk-UA"/>
              </w:rPr>
              <w:t xml:space="preserve">обладнання − порівняльний, рідше </w:t>
            </w:r>
            <w:r w:rsidRPr="00042678">
              <w:rPr>
                <w:bCs/>
                <w:sz w:val="16"/>
                <w:szCs w:val="16"/>
                <w:lang w:val="uk-UA"/>
              </w:rPr>
              <w:t>витратно-порівняльний (виходячи з первісної балансової вартості);</w:t>
            </w:r>
          </w:p>
          <w:p w:rsidR="000C5DCA" w:rsidRPr="00042678" w:rsidRDefault="000C5DCA" w:rsidP="00562F08">
            <w:pPr>
              <w:numPr>
                <w:ilvl w:val="0"/>
                <w:numId w:val="16"/>
              </w:numPr>
              <w:tabs>
                <w:tab w:val="clear" w:pos="714"/>
              </w:tabs>
              <w:autoSpaceDE w:val="0"/>
              <w:autoSpaceDN w:val="0"/>
              <w:spacing w:before="120" w:after="120"/>
              <w:ind w:left="567" w:hanging="567"/>
              <w:jc w:val="both"/>
              <w:rPr>
                <w:noProof/>
                <w:sz w:val="16"/>
                <w:szCs w:val="16"/>
                <w:lang w:val="uk-UA"/>
              </w:rPr>
            </w:pPr>
            <w:r w:rsidRPr="00042678">
              <w:rPr>
                <w:noProof/>
                <w:sz w:val="16"/>
                <w:szCs w:val="16"/>
                <w:lang w:val="uk-UA"/>
              </w:rPr>
              <w:t>товари в обороті − переважно по балансовій вартості та перевіряються порівняльно;</w:t>
            </w:r>
          </w:p>
          <w:p w:rsidR="000C5DCA" w:rsidRPr="00042678" w:rsidRDefault="000C5DCA" w:rsidP="00562F08">
            <w:pPr>
              <w:numPr>
                <w:ilvl w:val="0"/>
                <w:numId w:val="16"/>
              </w:numPr>
              <w:tabs>
                <w:tab w:val="clear" w:pos="714"/>
              </w:tabs>
              <w:autoSpaceDE w:val="0"/>
              <w:autoSpaceDN w:val="0"/>
              <w:spacing w:before="120" w:after="120"/>
              <w:ind w:left="567" w:hanging="567"/>
              <w:jc w:val="both"/>
              <w:rPr>
                <w:noProof/>
                <w:sz w:val="16"/>
                <w:szCs w:val="16"/>
                <w:lang w:val="uk-UA"/>
              </w:rPr>
            </w:pPr>
            <w:r w:rsidRPr="00042678">
              <w:rPr>
                <w:noProof/>
                <w:sz w:val="16"/>
                <w:szCs w:val="16"/>
                <w:lang w:val="uk-UA"/>
              </w:rPr>
              <w:t>автотранспортні засоби − порівняльний.</w:t>
            </w:r>
          </w:p>
          <w:p w:rsidR="000C5DCA" w:rsidRPr="00042678" w:rsidRDefault="000C5DCA" w:rsidP="000C5DCA">
            <w:pPr>
              <w:spacing w:before="120" w:after="120"/>
              <w:rPr>
                <w:sz w:val="16"/>
                <w:szCs w:val="16"/>
                <w:lang w:val="uk-UA"/>
              </w:rPr>
            </w:pPr>
            <w:r w:rsidRPr="00042678">
              <w:rPr>
                <w:sz w:val="16"/>
                <w:szCs w:val="16"/>
                <w:lang w:val="uk-UA"/>
              </w:rPr>
              <w:t>У звітному році, Банк прийняв у власність шляхом набуття права володіння заставою, яку він утримував як забезпечення майно на суму 2 437 тис. грн. (2015: Банк не отримував нефінансові активи шляхом набуття права володіння заставою, яку він утримував як забезпечення).</w:t>
            </w:r>
          </w:p>
          <w:p w:rsidR="000C5DCA" w:rsidRPr="00042678" w:rsidRDefault="000C5DCA" w:rsidP="000C5DCA">
            <w:pPr>
              <w:spacing w:before="120" w:after="120"/>
              <w:rPr>
                <w:sz w:val="16"/>
                <w:szCs w:val="16"/>
                <w:lang w:val="uk-UA"/>
              </w:rPr>
            </w:pPr>
            <w:r w:rsidRPr="00042678">
              <w:rPr>
                <w:sz w:val="16"/>
                <w:szCs w:val="16"/>
                <w:lang w:val="uk-UA"/>
              </w:rPr>
              <w:t>Станом на 31 грудня 2016 року в складі інших активів, необоротних активів, утримуваних для продажу та інвестиційної нерухомості обліковуються активи, які перейшли у власність Банку шляхом набуття права володіння заставою у минулих роках, загальною вартістю 20 379 тис. грн., 633 тис. грн. та 49 785 тис. грн., відповідно (2015: в складі необоротних активів, утримуваних для продажу та інвестиційної нерухомості балансовою вартістю 20 379 тис. грн. та 49 785 тис. грн., відповідно).</w:t>
            </w:r>
          </w:p>
          <w:p w:rsidR="000C5DCA" w:rsidRPr="00042678" w:rsidRDefault="000C5DCA" w:rsidP="000C5DCA">
            <w:pPr>
              <w:pStyle w:val="Taskombank"/>
              <w:rPr>
                <w:rFonts w:ascii="Times New Roman" w:hAnsi="Times New Roman" w:cs="Times New Roman"/>
                <w:sz w:val="16"/>
                <w:szCs w:val="16"/>
              </w:rPr>
            </w:pPr>
            <w:bookmarkStart w:id="325" w:name="_Toc480373048"/>
            <w:r w:rsidRPr="00042678">
              <w:rPr>
                <w:rFonts w:ascii="Times New Roman" w:hAnsi="Times New Roman" w:cs="Times New Roman"/>
                <w:sz w:val="16"/>
                <w:szCs w:val="16"/>
              </w:rPr>
              <w:t>Примітка 9. Цінні папери в портфелі банку на продаж</w:t>
            </w:r>
            <w:bookmarkEnd w:id="325"/>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9.1. Цінні папери в портфелі банку на продаж</w:t>
            </w:r>
          </w:p>
          <w:tbl>
            <w:tblPr>
              <w:tblW w:w="5000" w:type="pct"/>
              <w:jc w:val="center"/>
              <w:tblLook w:val="04A0" w:firstRow="1" w:lastRow="0" w:firstColumn="1" w:lastColumn="0" w:noHBand="0" w:noVBand="1"/>
            </w:tblPr>
            <w:tblGrid>
              <w:gridCol w:w="5967"/>
              <w:gridCol w:w="1626"/>
              <w:gridCol w:w="1626"/>
            </w:tblGrid>
            <w:tr w:rsidR="000C5DCA" w:rsidRPr="00042678" w:rsidTr="002B0234">
              <w:trPr>
                <w:cantSplit/>
                <w:trHeight w:val="23"/>
                <w:jc w:val="center"/>
              </w:trPr>
              <w:tc>
                <w:tcPr>
                  <w:tcW w:w="3236" w:type="pct"/>
                  <w:tcBorders>
                    <w:top w:val="single" w:sz="4" w:space="0" w:color="auto"/>
                    <w:bottom w:val="single" w:sz="4" w:space="0" w:color="auto"/>
                  </w:tcBorders>
                  <w:shd w:val="clear" w:color="auto" w:fill="auto"/>
                  <w:vAlign w:val="bottom"/>
                </w:tcPr>
                <w:p w:rsidR="000C5DCA" w:rsidRPr="00042678" w:rsidRDefault="000C5DCA" w:rsidP="0048514E">
                  <w:pPr>
                    <w:ind w:left="-108" w:right="-108"/>
                    <w:jc w:val="center"/>
                    <w:rPr>
                      <w:b/>
                      <w:bCs/>
                      <w:sz w:val="16"/>
                      <w:szCs w:val="16"/>
                      <w:lang w:val="uk-UA"/>
                    </w:rPr>
                  </w:pPr>
                </w:p>
              </w:tc>
              <w:tc>
                <w:tcPr>
                  <w:tcW w:w="882" w:type="pct"/>
                  <w:tcBorders>
                    <w:top w:val="single" w:sz="4" w:space="0" w:color="auto"/>
                    <w:bottom w:val="single" w:sz="4" w:space="0" w:color="auto"/>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eastAsia="uk-UA"/>
                    </w:rPr>
                    <w:t xml:space="preserve">31 грудня </w:t>
                  </w:r>
                  <w:r w:rsidRPr="00042678">
                    <w:rPr>
                      <w:b/>
                      <w:bCs/>
                      <w:sz w:val="16"/>
                      <w:szCs w:val="16"/>
                      <w:lang w:val="uk-UA" w:eastAsia="uk-UA"/>
                    </w:rPr>
                    <w:br/>
                    <w:t>2016 р.</w:t>
                  </w:r>
                </w:p>
              </w:tc>
              <w:tc>
                <w:tcPr>
                  <w:tcW w:w="882" w:type="pct"/>
                  <w:tcBorders>
                    <w:top w:val="single" w:sz="4" w:space="0" w:color="auto"/>
                    <w:bottom w:val="single" w:sz="4" w:space="0" w:color="auto"/>
                  </w:tcBorders>
                  <w:vAlign w:val="bottom"/>
                </w:tcPr>
                <w:p w:rsidR="000C5DCA" w:rsidRPr="00042678" w:rsidRDefault="000C5DCA" w:rsidP="0048514E">
                  <w:pPr>
                    <w:ind w:left="-108" w:right="-108"/>
                    <w:jc w:val="center"/>
                    <w:rPr>
                      <w:b/>
                      <w:bCs/>
                      <w:sz w:val="16"/>
                      <w:szCs w:val="16"/>
                      <w:lang w:val="uk-UA"/>
                    </w:rPr>
                  </w:pPr>
                  <w:r w:rsidRPr="00042678">
                    <w:rPr>
                      <w:b/>
                      <w:bCs/>
                      <w:sz w:val="16"/>
                      <w:szCs w:val="16"/>
                      <w:lang w:val="uk-UA" w:eastAsia="uk-UA"/>
                    </w:rPr>
                    <w:t xml:space="preserve">31 грудня </w:t>
                  </w:r>
                  <w:r w:rsidRPr="00042678">
                    <w:rPr>
                      <w:b/>
                      <w:bCs/>
                      <w:sz w:val="16"/>
                      <w:szCs w:val="16"/>
                      <w:lang w:val="uk-UA" w:eastAsia="uk-UA"/>
                    </w:rPr>
                    <w:br/>
                    <w:t>2015 р.</w:t>
                  </w:r>
                </w:p>
              </w:tc>
            </w:tr>
            <w:tr w:rsidR="000C5DCA" w:rsidRPr="00042678" w:rsidTr="002B0234">
              <w:trPr>
                <w:cantSplit/>
                <w:trHeight w:val="23"/>
                <w:jc w:val="center"/>
              </w:trPr>
              <w:tc>
                <w:tcPr>
                  <w:tcW w:w="3236" w:type="pct"/>
                  <w:tcBorders>
                    <w:top w:val="single" w:sz="4" w:space="0" w:color="auto"/>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Боргові цінні папери:</w:t>
                  </w:r>
                </w:p>
              </w:tc>
              <w:tc>
                <w:tcPr>
                  <w:tcW w:w="882" w:type="pct"/>
                  <w:tcBorders>
                    <w:top w:val="single" w:sz="4" w:space="0" w:color="auto"/>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435 270</w:t>
                  </w:r>
                </w:p>
              </w:tc>
              <w:tc>
                <w:tcPr>
                  <w:tcW w:w="882" w:type="pct"/>
                  <w:tcBorders>
                    <w:top w:val="single" w:sz="4" w:space="0" w:color="auto"/>
                  </w:tcBorders>
                  <w:vAlign w:val="bottom"/>
                </w:tcPr>
                <w:p w:rsidR="000C5DCA" w:rsidRPr="00042678" w:rsidRDefault="000C5DCA" w:rsidP="0048514E">
                  <w:pPr>
                    <w:tabs>
                      <w:tab w:val="decimal" w:pos="1304"/>
                    </w:tabs>
                    <w:rPr>
                      <w:sz w:val="16"/>
                      <w:szCs w:val="16"/>
                      <w:lang w:val="uk-UA"/>
                    </w:rPr>
                  </w:pPr>
                  <w:r w:rsidRPr="00042678">
                    <w:rPr>
                      <w:sz w:val="16"/>
                      <w:szCs w:val="16"/>
                      <w:lang w:val="uk-UA"/>
                    </w:rPr>
                    <w:t>24 469</w:t>
                  </w:r>
                </w:p>
              </w:tc>
            </w:tr>
            <w:tr w:rsidR="000C5DCA" w:rsidRPr="00042678" w:rsidTr="002B0234">
              <w:trPr>
                <w:cantSplit/>
                <w:trHeight w:val="23"/>
                <w:jc w:val="center"/>
              </w:trPr>
              <w:tc>
                <w:tcPr>
                  <w:tcW w:w="3236" w:type="pct"/>
                  <w:shd w:val="clear" w:color="auto" w:fill="auto"/>
                  <w:vAlign w:val="bottom"/>
                  <w:hideMark/>
                </w:tcPr>
                <w:p w:rsidR="000C5DCA" w:rsidRPr="00042678" w:rsidRDefault="000C5DCA" w:rsidP="00562F08">
                  <w:pPr>
                    <w:pStyle w:val="a5"/>
                    <w:numPr>
                      <w:ilvl w:val="0"/>
                      <w:numId w:val="13"/>
                    </w:numPr>
                    <w:ind w:left="34" w:right="-108" w:hanging="142"/>
                    <w:contextualSpacing w:val="0"/>
                    <w:rPr>
                      <w:rFonts w:ascii="Times New Roman" w:hAnsi="Times New Roman"/>
                      <w:sz w:val="16"/>
                      <w:szCs w:val="16"/>
                      <w:lang w:val="uk-UA"/>
                    </w:rPr>
                  </w:pPr>
                  <w:r w:rsidRPr="00042678">
                    <w:rPr>
                      <w:rFonts w:ascii="Times New Roman" w:hAnsi="Times New Roman"/>
                      <w:sz w:val="16"/>
                      <w:szCs w:val="16"/>
                      <w:lang w:val="uk-UA"/>
                    </w:rPr>
                    <w:t>державні облігації</w:t>
                  </w:r>
                </w:p>
              </w:tc>
              <w:tc>
                <w:tcPr>
                  <w:tcW w:w="882" w:type="pct"/>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435 270</w:t>
                  </w:r>
                </w:p>
              </w:tc>
              <w:tc>
                <w:tcPr>
                  <w:tcW w:w="882" w:type="pct"/>
                  <w:vAlign w:val="bottom"/>
                </w:tcPr>
                <w:p w:rsidR="000C5DCA" w:rsidRPr="00042678" w:rsidRDefault="000C5DCA" w:rsidP="0048514E">
                  <w:pPr>
                    <w:tabs>
                      <w:tab w:val="decimal" w:pos="1304"/>
                    </w:tabs>
                    <w:rPr>
                      <w:sz w:val="16"/>
                      <w:szCs w:val="16"/>
                      <w:lang w:val="uk-UA"/>
                    </w:rPr>
                  </w:pPr>
                  <w:r w:rsidRPr="00042678">
                    <w:rPr>
                      <w:sz w:val="16"/>
                      <w:szCs w:val="16"/>
                      <w:lang w:val="uk-UA"/>
                    </w:rPr>
                    <w:t>24 469</w:t>
                  </w:r>
                </w:p>
              </w:tc>
            </w:tr>
            <w:tr w:rsidR="000C5DCA" w:rsidRPr="00042678" w:rsidTr="002B0234">
              <w:trPr>
                <w:cantSplit/>
                <w:trHeight w:val="23"/>
                <w:jc w:val="center"/>
              </w:trPr>
              <w:tc>
                <w:tcPr>
                  <w:tcW w:w="3236" w:type="pct"/>
                  <w:tcBorders>
                    <w:bottom w:val="single" w:sz="4" w:space="0" w:color="000000"/>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Резерв під знецінення цінних паперів у портфелі банку на продаж</w:t>
                  </w:r>
                </w:p>
              </w:tc>
              <w:tc>
                <w:tcPr>
                  <w:tcW w:w="882" w:type="pct"/>
                  <w:tcBorders>
                    <w:bottom w:val="single" w:sz="4" w:space="0" w:color="000000"/>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bottom w:val="single" w:sz="4" w:space="0" w:color="000000"/>
                  </w:tcBorders>
                  <w:vAlign w:val="bottom"/>
                </w:tcPr>
                <w:p w:rsidR="000C5DCA" w:rsidRPr="00042678" w:rsidRDefault="000C5DCA" w:rsidP="0048514E">
                  <w:pPr>
                    <w:tabs>
                      <w:tab w:val="decimal" w:pos="1304"/>
                    </w:tabs>
                    <w:rPr>
                      <w:sz w:val="16"/>
                      <w:szCs w:val="16"/>
                      <w:lang w:val="uk-UA"/>
                    </w:rPr>
                  </w:pPr>
                  <w:r w:rsidRPr="00042678">
                    <w:rPr>
                      <w:sz w:val="16"/>
                      <w:szCs w:val="16"/>
                      <w:lang w:val="uk-UA"/>
                    </w:rPr>
                    <w:t>−</w:t>
                  </w:r>
                </w:p>
              </w:tc>
            </w:tr>
            <w:tr w:rsidR="000C5DCA" w:rsidRPr="00042678" w:rsidTr="002B0234">
              <w:trPr>
                <w:cantSplit/>
                <w:trHeight w:val="23"/>
                <w:jc w:val="center"/>
              </w:trPr>
              <w:tc>
                <w:tcPr>
                  <w:tcW w:w="3236" w:type="pct"/>
                  <w:tcBorders>
                    <w:top w:val="single" w:sz="4" w:space="0" w:color="000000"/>
                    <w:bottom w:val="double" w:sz="4" w:space="0" w:color="auto"/>
                  </w:tcBorders>
                  <w:shd w:val="clear" w:color="auto" w:fill="auto"/>
                  <w:vAlign w:val="bottom"/>
                  <w:hideMark/>
                </w:tcPr>
                <w:p w:rsidR="000C5DCA" w:rsidRPr="00042678" w:rsidRDefault="000C5DCA" w:rsidP="0048514E">
                  <w:pPr>
                    <w:ind w:left="34" w:right="-108" w:hanging="142"/>
                    <w:rPr>
                      <w:b/>
                      <w:bCs/>
                      <w:sz w:val="16"/>
                      <w:szCs w:val="16"/>
                      <w:lang w:val="uk-UA"/>
                    </w:rPr>
                  </w:pPr>
                  <w:r w:rsidRPr="00042678">
                    <w:rPr>
                      <w:b/>
                      <w:bCs/>
                      <w:sz w:val="16"/>
                      <w:szCs w:val="16"/>
                      <w:lang w:val="uk-UA"/>
                    </w:rPr>
                    <w:t>Усього цінних паперів на продаж за мінусом резервів</w:t>
                  </w:r>
                </w:p>
              </w:tc>
              <w:tc>
                <w:tcPr>
                  <w:tcW w:w="882" w:type="pct"/>
                  <w:tcBorders>
                    <w:top w:val="single" w:sz="4" w:space="0" w:color="000000"/>
                    <w:bottom w:val="double" w:sz="4" w:space="0" w:color="auto"/>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435 270</w:t>
                  </w:r>
                </w:p>
              </w:tc>
              <w:tc>
                <w:tcPr>
                  <w:tcW w:w="882" w:type="pct"/>
                  <w:tcBorders>
                    <w:top w:val="single" w:sz="4" w:space="0" w:color="000000"/>
                    <w:bottom w:val="double" w:sz="4" w:space="0" w:color="auto"/>
                  </w:tcBorders>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24 469</w:t>
                  </w:r>
                </w:p>
              </w:tc>
            </w:tr>
          </w:tbl>
          <w:p w:rsidR="000C5DCA" w:rsidRPr="00042678" w:rsidRDefault="000C5DCA" w:rsidP="000C5DCA">
            <w:pPr>
              <w:spacing w:before="120" w:after="120"/>
              <w:rPr>
                <w:noProof/>
                <w:sz w:val="16"/>
                <w:szCs w:val="16"/>
                <w:lang w:val="uk-UA"/>
              </w:rPr>
            </w:pPr>
            <w:r w:rsidRPr="00042678">
              <w:rPr>
                <w:noProof/>
                <w:sz w:val="16"/>
                <w:szCs w:val="16"/>
                <w:lang w:val="uk-UA"/>
              </w:rPr>
              <w:t xml:space="preserve">До складу цінних паперів в портфелі банку на продаж включені нараховані процентні доходи: </w:t>
            </w:r>
          </w:p>
          <w:p w:rsidR="000C5DCA" w:rsidRPr="00042678" w:rsidRDefault="000C5DCA" w:rsidP="00562F08">
            <w:pPr>
              <w:numPr>
                <w:ilvl w:val="0"/>
                <w:numId w:val="16"/>
              </w:numPr>
              <w:tabs>
                <w:tab w:val="clear" w:pos="714"/>
                <w:tab w:val="right" w:pos="6804"/>
              </w:tabs>
              <w:autoSpaceDE w:val="0"/>
              <w:autoSpaceDN w:val="0"/>
              <w:spacing w:before="120" w:after="120"/>
              <w:ind w:left="567" w:hanging="567"/>
              <w:jc w:val="both"/>
              <w:rPr>
                <w:noProof/>
                <w:sz w:val="16"/>
                <w:szCs w:val="16"/>
                <w:lang w:val="uk-UA"/>
              </w:rPr>
            </w:pPr>
            <w:r w:rsidRPr="00042678">
              <w:rPr>
                <w:noProof/>
                <w:sz w:val="16"/>
                <w:szCs w:val="16"/>
                <w:lang w:val="uk-UA"/>
              </w:rPr>
              <w:t>станом на 31 грудня 2016 року у сумі</w:t>
            </w:r>
            <w:r w:rsidRPr="00042678">
              <w:rPr>
                <w:noProof/>
                <w:sz w:val="16"/>
                <w:szCs w:val="16"/>
                <w:lang w:val="uk-UA"/>
              </w:rPr>
              <w:tab/>
              <w:t>7 835 тис. грн.</w:t>
            </w:r>
          </w:p>
          <w:p w:rsidR="000C5DCA" w:rsidRPr="00042678" w:rsidRDefault="000C5DCA" w:rsidP="00562F08">
            <w:pPr>
              <w:numPr>
                <w:ilvl w:val="0"/>
                <w:numId w:val="16"/>
              </w:numPr>
              <w:tabs>
                <w:tab w:val="clear" w:pos="714"/>
                <w:tab w:val="right" w:pos="6804"/>
              </w:tabs>
              <w:autoSpaceDE w:val="0"/>
              <w:autoSpaceDN w:val="0"/>
              <w:spacing w:before="120" w:after="120"/>
              <w:ind w:left="567" w:hanging="567"/>
              <w:jc w:val="both"/>
              <w:rPr>
                <w:noProof/>
                <w:sz w:val="16"/>
                <w:szCs w:val="16"/>
                <w:lang w:val="uk-UA"/>
              </w:rPr>
            </w:pPr>
            <w:r w:rsidRPr="00042678">
              <w:rPr>
                <w:noProof/>
                <w:sz w:val="16"/>
                <w:szCs w:val="16"/>
                <w:lang w:val="uk-UA"/>
              </w:rPr>
              <w:t>станом на 31 грудня 2015 року у сумі</w:t>
            </w:r>
            <w:r w:rsidRPr="00042678">
              <w:rPr>
                <w:noProof/>
                <w:sz w:val="16"/>
                <w:szCs w:val="16"/>
                <w:lang w:val="uk-UA"/>
              </w:rPr>
              <w:tab/>
              <w:t>528 тис. грн.</w:t>
            </w:r>
          </w:p>
          <w:p w:rsidR="000C5DCA" w:rsidRPr="00042678" w:rsidRDefault="000C5DCA" w:rsidP="000C5DCA">
            <w:pPr>
              <w:spacing w:before="120" w:after="120"/>
              <w:rPr>
                <w:noProof/>
                <w:sz w:val="16"/>
                <w:szCs w:val="16"/>
                <w:lang w:val="uk-UA"/>
              </w:rPr>
            </w:pPr>
            <w:r w:rsidRPr="00042678">
              <w:rPr>
                <w:noProof/>
                <w:sz w:val="16"/>
                <w:szCs w:val="16"/>
                <w:lang w:val="uk-UA"/>
              </w:rPr>
              <w:t>Станом на 31 грудня 2016 року у складі цінних паперів, наявних для продажу, обліковуються ОВДП номінальною вартістю 426 353 тис. грн. (2015: ОВДП номінальною вартістю 24 001 тис. грн).</w:t>
            </w:r>
          </w:p>
          <w:p w:rsidR="000C5DCA" w:rsidRPr="00042678" w:rsidRDefault="000C5DCA" w:rsidP="00D20626">
            <w:pPr>
              <w:spacing w:before="120" w:after="120"/>
              <w:rPr>
                <w:b/>
                <w:i/>
                <w:noProof/>
                <w:sz w:val="16"/>
                <w:szCs w:val="16"/>
                <w:lang w:val="uk-UA"/>
              </w:rPr>
            </w:pPr>
            <w:r w:rsidRPr="00042678">
              <w:rPr>
                <w:noProof/>
                <w:sz w:val="16"/>
                <w:szCs w:val="16"/>
                <w:lang w:val="uk-UA"/>
              </w:rPr>
              <w:t>Станом на 31 грудня 2016 та 2015 років цінні папери, наявні для продажу, є непростроченими та незнеціненими.</w:t>
            </w:r>
          </w:p>
          <w:p w:rsidR="000C5DCA" w:rsidRPr="00042678" w:rsidRDefault="000C5DCA" w:rsidP="000C5DCA">
            <w:pPr>
              <w:pStyle w:val="Taskombank"/>
              <w:rPr>
                <w:rFonts w:ascii="Times New Roman" w:hAnsi="Times New Roman" w:cs="Times New Roman"/>
                <w:sz w:val="16"/>
                <w:szCs w:val="16"/>
              </w:rPr>
            </w:pPr>
            <w:r w:rsidRPr="00042678">
              <w:rPr>
                <w:rFonts w:ascii="Times New Roman" w:hAnsi="Times New Roman" w:cs="Times New Roman"/>
                <w:noProof/>
                <w:sz w:val="16"/>
                <w:szCs w:val="16"/>
              </w:rPr>
              <w:br w:type="page"/>
            </w:r>
            <w:bookmarkStart w:id="326" w:name="_Toc480373050"/>
            <w:r w:rsidRPr="00042678">
              <w:rPr>
                <w:rFonts w:ascii="Times New Roman" w:hAnsi="Times New Roman" w:cs="Times New Roman"/>
                <w:sz w:val="16"/>
                <w:szCs w:val="16"/>
              </w:rPr>
              <w:t>Примітка 10. Цінні папери в портфелі банку до погашення</w:t>
            </w:r>
            <w:bookmarkEnd w:id="326"/>
          </w:p>
          <w:p w:rsidR="000C5DCA" w:rsidRPr="00042678" w:rsidRDefault="000C5DCA" w:rsidP="000C5DCA">
            <w:pPr>
              <w:spacing w:before="120" w:after="120"/>
              <w:rPr>
                <w:b/>
                <w:i/>
                <w:sz w:val="16"/>
                <w:szCs w:val="16"/>
                <w:lang w:val="uk-UA"/>
              </w:rPr>
            </w:pPr>
            <w:r w:rsidRPr="00042678">
              <w:rPr>
                <w:b/>
                <w:i/>
                <w:sz w:val="16"/>
                <w:szCs w:val="16"/>
                <w:lang w:val="uk-UA"/>
              </w:rPr>
              <w:t>Таблиця 10.1. Цінні папери в портфелі банку до погашення</w:t>
            </w:r>
          </w:p>
          <w:tbl>
            <w:tblPr>
              <w:tblW w:w="5000" w:type="pct"/>
              <w:jc w:val="center"/>
              <w:tblLook w:val="04A0" w:firstRow="1" w:lastRow="0" w:firstColumn="1" w:lastColumn="0" w:noHBand="0" w:noVBand="1"/>
            </w:tblPr>
            <w:tblGrid>
              <w:gridCol w:w="5967"/>
              <w:gridCol w:w="1626"/>
              <w:gridCol w:w="1626"/>
            </w:tblGrid>
            <w:tr w:rsidR="000C5DCA" w:rsidRPr="00042678" w:rsidTr="002B0234">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eastAsia="uk-UA"/>
                    </w:rPr>
                    <w:t xml:space="preserve">31 грудня </w:t>
                  </w:r>
                  <w:r w:rsidRPr="00042678">
                    <w:rPr>
                      <w:b/>
                      <w:bCs/>
                      <w:sz w:val="16"/>
                      <w:szCs w:val="16"/>
                      <w:lang w:val="uk-UA" w:eastAsia="uk-UA"/>
                    </w:rPr>
                    <w:br/>
                    <w:t>2016 р.</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eastAsia="uk-UA"/>
                    </w:rPr>
                    <w:t xml:space="preserve">31 грудня </w:t>
                  </w:r>
                  <w:r w:rsidRPr="00042678">
                    <w:rPr>
                      <w:b/>
                      <w:bCs/>
                      <w:sz w:val="16"/>
                      <w:szCs w:val="16"/>
                      <w:lang w:val="uk-UA" w:eastAsia="uk-UA"/>
                    </w:rPr>
                    <w:br/>
                    <w:t>2015 р.</w:t>
                  </w:r>
                </w:p>
              </w:tc>
            </w:tr>
            <w:tr w:rsidR="000C5DCA" w:rsidRPr="00042678" w:rsidTr="002B0234">
              <w:trPr>
                <w:cantSplit/>
                <w:trHeight w:val="23"/>
                <w:jc w:val="center"/>
              </w:trPr>
              <w:tc>
                <w:tcPr>
                  <w:tcW w:w="3235"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Депозитні сертифікати НБУ</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460 870</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220 171</w:t>
                  </w:r>
                </w:p>
              </w:tc>
            </w:tr>
            <w:tr w:rsidR="000C5DCA" w:rsidRPr="00042678" w:rsidTr="002B0234">
              <w:trPr>
                <w:cantSplit/>
                <w:trHeight w:val="23"/>
                <w:jc w:val="center"/>
              </w:trPr>
              <w:tc>
                <w:tcPr>
                  <w:tcW w:w="3235" w:type="pct"/>
                  <w:tcBorders>
                    <w:top w:val="nil"/>
                    <w:left w:val="nil"/>
                    <w:bottom w:val="single" w:sz="4" w:space="0" w:color="000000"/>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Резерв під знецінення цінних паперів у портфелі банку до погашення</w:t>
                  </w:r>
                </w:p>
              </w:tc>
              <w:tc>
                <w:tcPr>
                  <w:tcW w:w="882"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w:t>
                  </w:r>
                </w:p>
              </w:tc>
              <w:tc>
                <w:tcPr>
                  <w:tcW w:w="882"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w:t>
                  </w:r>
                </w:p>
              </w:tc>
            </w:tr>
            <w:tr w:rsidR="000C5DCA" w:rsidRPr="00042678" w:rsidTr="002B0234">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Усього цінних паперів у портфелі банку до погашення за мінусом резервів</w:t>
                  </w:r>
                </w:p>
              </w:tc>
              <w:tc>
                <w:tcPr>
                  <w:tcW w:w="882"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color w:val="000000"/>
                      <w:sz w:val="16"/>
                      <w:szCs w:val="16"/>
                      <w:lang w:val="uk-UA"/>
                    </w:rPr>
                  </w:pPr>
                  <w:r w:rsidRPr="00042678">
                    <w:rPr>
                      <w:b/>
                      <w:bCs/>
                      <w:color w:val="000000"/>
                      <w:sz w:val="16"/>
                      <w:szCs w:val="16"/>
                      <w:lang w:val="uk-UA"/>
                    </w:rPr>
                    <w:t>460 870</w:t>
                  </w:r>
                </w:p>
              </w:tc>
              <w:tc>
                <w:tcPr>
                  <w:tcW w:w="882"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color w:val="000000"/>
                      <w:sz w:val="16"/>
                      <w:szCs w:val="16"/>
                      <w:lang w:val="uk-UA"/>
                    </w:rPr>
                  </w:pPr>
                  <w:r w:rsidRPr="00042678">
                    <w:rPr>
                      <w:b/>
                      <w:bCs/>
                      <w:color w:val="000000"/>
                      <w:sz w:val="16"/>
                      <w:szCs w:val="16"/>
                      <w:lang w:val="uk-UA"/>
                    </w:rPr>
                    <w:t>220 171</w:t>
                  </w:r>
                </w:p>
              </w:tc>
            </w:tr>
          </w:tbl>
          <w:p w:rsidR="000C5DCA" w:rsidRPr="00042678" w:rsidRDefault="000C5DCA" w:rsidP="000C5DCA">
            <w:pPr>
              <w:spacing w:before="120" w:after="120"/>
              <w:rPr>
                <w:noProof/>
                <w:sz w:val="16"/>
                <w:szCs w:val="16"/>
                <w:lang w:val="uk-UA"/>
              </w:rPr>
            </w:pPr>
            <w:r w:rsidRPr="00042678">
              <w:rPr>
                <w:noProof/>
                <w:sz w:val="16"/>
                <w:szCs w:val="16"/>
                <w:lang w:val="uk-UA"/>
              </w:rPr>
              <w:t xml:space="preserve">До складу цінних паперів в портфелі банку до погашення включені нараховані процентні доходи: </w:t>
            </w:r>
          </w:p>
          <w:p w:rsidR="000C5DCA" w:rsidRPr="00042678" w:rsidRDefault="000C5DCA" w:rsidP="00562F08">
            <w:pPr>
              <w:numPr>
                <w:ilvl w:val="0"/>
                <w:numId w:val="16"/>
              </w:numPr>
              <w:tabs>
                <w:tab w:val="clear" w:pos="714"/>
                <w:tab w:val="right" w:pos="6804"/>
              </w:tabs>
              <w:autoSpaceDE w:val="0"/>
              <w:autoSpaceDN w:val="0"/>
              <w:spacing w:before="120" w:after="120"/>
              <w:ind w:left="567" w:hanging="567"/>
              <w:jc w:val="both"/>
              <w:rPr>
                <w:noProof/>
                <w:sz w:val="16"/>
                <w:szCs w:val="16"/>
                <w:lang w:val="uk-UA"/>
              </w:rPr>
            </w:pPr>
            <w:r w:rsidRPr="00042678">
              <w:rPr>
                <w:noProof/>
                <w:sz w:val="16"/>
                <w:szCs w:val="16"/>
                <w:lang w:val="uk-UA"/>
              </w:rPr>
              <w:t>станом на 31 грудня 2016 року у сумі</w:t>
            </w:r>
            <w:r w:rsidRPr="00042678">
              <w:rPr>
                <w:noProof/>
                <w:sz w:val="16"/>
                <w:szCs w:val="16"/>
                <w:lang w:val="uk-UA"/>
              </w:rPr>
              <w:tab/>
              <w:t xml:space="preserve">870 тис. грн. </w:t>
            </w:r>
          </w:p>
          <w:p w:rsidR="000C5DCA" w:rsidRPr="00042678" w:rsidRDefault="000C5DCA" w:rsidP="00562F08">
            <w:pPr>
              <w:numPr>
                <w:ilvl w:val="0"/>
                <w:numId w:val="16"/>
              </w:numPr>
              <w:tabs>
                <w:tab w:val="clear" w:pos="714"/>
                <w:tab w:val="right" w:pos="6804"/>
              </w:tabs>
              <w:autoSpaceDE w:val="0"/>
              <w:autoSpaceDN w:val="0"/>
              <w:spacing w:before="120" w:after="120"/>
              <w:ind w:left="567" w:hanging="567"/>
              <w:jc w:val="both"/>
              <w:rPr>
                <w:noProof/>
                <w:sz w:val="16"/>
                <w:szCs w:val="16"/>
                <w:lang w:val="uk-UA"/>
              </w:rPr>
            </w:pPr>
            <w:r w:rsidRPr="00042678">
              <w:rPr>
                <w:noProof/>
                <w:sz w:val="16"/>
                <w:szCs w:val="16"/>
                <w:lang w:val="uk-UA"/>
              </w:rPr>
              <w:t>станом на 31 грудня 2015 року у сумі</w:t>
            </w:r>
            <w:r w:rsidRPr="00042678">
              <w:rPr>
                <w:noProof/>
                <w:sz w:val="16"/>
                <w:szCs w:val="16"/>
                <w:lang w:val="uk-UA"/>
              </w:rPr>
              <w:tab/>
              <w:t xml:space="preserve">171 тис. грн. </w:t>
            </w:r>
          </w:p>
          <w:p w:rsidR="000C5DCA" w:rsidRPr="00042678" w:rsidRDefault="000C5DCA" w:rsidP="000C5DCA">
            <w:pPr>
              <w:spacing w:before="120" w:after="120"/>
              <w:rPr>
                <w:noProof/>
                <w:sz w:val="16"/>
                <w:szCs w:val="16"/>
                <w:lang w:val="uk-UA"/>
              </w:rPr>
            </w:pPr>
            <w:r w:rsidRPr="00042678">
              <w:rPr>
                <w:noProof/>
                <w:sz w:val="16"/>
                <w:szCs w:val="16"/>
                <w:lang w:val="uk-UA"/>
              </w:rPr>
              <w:lastRenderedPageBreak/>
              <w:t>Станом на 31 грудня 2016 та 2015 років цінні папери у портфелі банку до погашення, є непростроченими та незнеціненими.</w:t>
            </w:r>
          </w:p>
          <w:p w:rsidR="000C5DCA" w:rsidRPr="00042678" w:rsidRDefault="000C5DCA" w:rsidP="000C5DCA">
            <w:pPr>
              <w:pStyle w:val="Taskombank"/>
              <w:rPr>
                <w:rFonts w:ascii="Times New Roman" w:hAnsi="Times New Roman" w:cs="Times New Roman"/>
                <w:sz w:val="16"/>
                <w:szCs w:val="16"/>
              </w:rPr>
            </w:pPr>
            <w:bookmarkStart w:id="327" w:name="_Toc480373051"/>
            <w:r w:rsidRPr="00042678">
              <w:rPr>
                <w:rFonts w:ascii="Times New Roman" w:hAnsi="Times New Roman" w:cs="Times New Roman"/>
                <w:sz w:val="16"/>
                <w:szCs w:val="16"/>
              </w:rPr>
              <w:t>Примітка 11. Інвестиційна нерухомість</w:t>
            </w:r>
            <w:bookmarkEnd w:id="327"/>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11.1. Інвестиційна нерухомість за звітний період</w:t>
            </w:r>
          </w:p>
          <w:tbl>
            <w:tblPr>
              <w:tblW w:w="5000" w:type="pct"/>
              <w:jc w:val="center"/>
              <w:tblLook w:val="04A0" w:firstRow="1" w:lastRow="0" w:firstColumn="1" w:lastColumn="0" w:noHBand="0" w:noVBand="1"/>
            </w:tblPr>
            <w:tblGrid>
              <w:gridCol w:w="4339"/>
              <w:gridCol w:w="1627"/>
              <w:gridCol w:w="1627"/>
              <w:gridCol w:w="1626"/>
            </w:tblGrid>
            <w:tr w:rsidR="000C5DCA" w:rsidRPr="00042678" w:rsidTr="002B0234">
              <w:trPr>
                <w:cantSplit/>
                <w:trHeight w:val="23"/>
                <w:jc w:val="center"/>
              </w:trPr>
              <w:tc>
                <w:tcPr>
                  <w:tcW w:w="2353"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Земля</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Будівлі</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Усього</w:t>
                  </w:r>
                </w:p>
              </w:tc>
            </w:tr>
            <w:tr w:rsidR="000C5DCA" w:rsidRPr="00042678" w:rsidTr="002B0234">
              <w:trPr>
                <w:cantSplit/>
                <w:trHeight w:val="23"/>
                <w:jc w:val="center"/>
              </w:trPr>
              <w:tc>
                <w:tcPr>
                  <w:tcW w:w="2353" w:type="pct"/>
                  <w:tcBorders>
                    <w:top w:val="single" w:sz="4" w:space="0" w:color="auto"/>
                    <w:left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Залишок на початок періоду</w:t>
                  </w:r>
                </w:p>
              </w:tc>
              <w:tc>
                <w:tcPr>
                  <w:tcW w:w="882" w:type="pct"/>
                  <w:tcBorders>
                    <w:top w:val="single" w:sz="4" w:space="0" w:color="auto"/>
                    <w:left w:val="nil"/>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18 088</w:t>
                  </w:r>
                </w:p>
              </w:tc>
              <w:tc>
                <w:tcPr>
                  <w:tcW w:w="882" w:type="pct"/>
                  <w:tcBorders>
                    <w:top w:val="single" w:sz="4" w:space="0" w:color="auto"/>
                    <w:left w:val="nil"/>
                    <w:right w:val="nil"/>
                  </w:tcBorders>
                  <w:shd w:val="clear" w:color="auto" w:fill="auto"/>
                  <w:vAlign w:val="bottom"/>
                  <w:hideMark/>
                </w:tcPr>
                <w:p w:rsidR="000C5DCA" w:rsidRPr="00042678" w:rsidRDefault="000C5DCA" w:rsidP="0048514E">
                  <w:pPr>
                    <w:tabs>
                      <w:tab w:val="decimal" w:pos="1304"/>
                    </w:tabs>
                    <w:rPr>
                      <w:b/>
                      <w:bCs/>
                      <w:color w:val="000000" w:themeColor="text1"/>
                      <w:sz w:val="16"/>
                      <w:szCs w:val="16"/>
                      <w:lang w:val="uk-UA"/>
                    </w:rPr>
                  </w:pPr>
                  <w:r w:rsidRPr="00042678">
                    <w:rPr>
                      <w:b/>
                      <w:bCs/>
                      <w:color w:val="000000" w:themeColor="text1"/>
                      <w:sz w:val="16"/>
                      <w:szCs w:val="16"/>
                      <w:lang w:val="uk-UA"/>
                    </w:rPr>
                    <w:t>53 192</w:t>
                  </w:r>
                </w:p>
              </w:tc>
              <w:tc>
                <w:tcPr>
                  <w:tcW w:w="882" w:type="pct"/>
                  <w:tcBorders>
                    <w:top w:val="single" w:sz="4" w:space="0" w:color="auto"/>
                    <w:left w:val="nil"/>
                    <w:right w:val="nil"/>
                  </w:tcBorders>
                  <w:shd w:val="clear" w:color="auto" w:fill="auto"/>
                  <w:vAlign w:val="bottom"/>
                  <w:hideMark/>
                </w:tcPr>
                <w:p w:rsidR="000C5DCA" w:rsidRPr="00042678" w:rsidRDefault="000C5DCA" w:rsidP="0048514E">
                  <w:pPr>
                    <w:tabs>
                      <w:tab w:val="decimal" w:pos="1304"/>
                    </w:tabs>
                    <w:rPr>
                      <w:b/>
                      <w:bCs/>
                      <w:color w:val="000000" w:themeColor="text1"/>
                      <w:sz w:val="16"/>
                      <w:szCs w:val="16"/>
                      <w:lang w:val="uk-UA"/>
                    </w:rPr>
                  </w:pPr>
                  <w:r w:rsidRPr="00042678">
                    <w:rPr>
                      <w:b/>
                      <w:bCs/>
                      <w:color w:val="000000" w:themeColor="text1"/>
                      <w:sz w:val="16"/>
                      <w:szCs w:val="16"/>
                      <w:lang w:val="uk-UA"/>
                    </w:rPr>
                    <w:t>71 280</w:t>
                  </w:r>
                </w:p>
              </w:tc>
            </w:tr>
            <w:tr w:rsidR="000C5DCA" w:rsidRPr="00042678" w:rsidTr="002B0234">
              <w:trPr>
                <w:cantSplit/>
                <w:trHeight w:val="23"/>
                <w:jc w:val="center"/>
              </w:trPr>
              <w:tc>
                <w:tcPr>
                  <w:tcW w:w="2353" w:type="pct"/>
                  <w:tcBorders>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Первісна вартість</w:t>
                  </w:r>
                </w:p>
              </w:tc>
              <w:tc>
                <w:tcPr>
                  <w:tcW w:w="882" w:type="pct"/>
                  <w:tcBorders>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18 088</w:t>
                  </w:r>
                </w:p>
              </w:tc>
              <w:tc>
                <w:tcPr>
                  <w:tcW w:w="882" w:type="pct"/>
                  <w:tcBorders>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57 833</w:t>
                  </w:r>
                </w:p>
              </w:tc>
              <w:tc>
                <w:tcPr>
                  <w:tcW w:w="882" w:type="pct"/>
                  <w:tcBorders>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75 921</w:t>
                  </w:r>
                </w:p>
              </w:tc>
            </w:tr>
            <w:tr w:rsidR="000C5DCA" w:rsidRPr="00042678" w:rsidTr="002B0234">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Знос</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sz w:val="16"/>
                      <w:szCs w:val="16"/>
                      <w:lang w:val="uk-UA"/>
                    </w:rPr>
                    <w:t>(3 006)</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sz w:val="16"/>
                      <w:szCs w:val="16"/>
                      <w:lang w:val="uk-UA"/>
                    </w:rPr>
                    <w:t>(3 006)</w:t>
                  </w:r>
                </w:p>
              </w:tc>
            </w:tr>
            <w:tr w:rsidR="000C5DCA" w:rsidRPr="00042678" w:rsidTr="002B0234">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Зменшення корисності</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sz w:val="16"/>
                      <w:szCs w:val="16"/>
                      <w:lang w:val="uk-UA"/>
                    </w:rPr>
                    <w:t>(1 635)</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sz w:val="16"/>
                      <w:szCs w:val="16"/>
                      <w:lang w:val="uk-UA"/>
                    </w:rPr>
                    <w:t>(1 635)</w:t>
                  </w:r>
                </w:p>
              </w:tc>
            </w:tr>
            <w:tr w:rsidR="000C5DCA" w:rsidRPr="00042678" w:rsidTr="002B0234">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Амортизація</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(1 128)</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(1 128)</w:t>
                  </w:r>
                </w:p>
              </w:tc>
            </w:tr>
            <w:tr w:rsidR="000C5DCA" w:rsidRPr="00042678" w:rsidTr="002B0234">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Вибуття</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(1 663)</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(1 663)</w:t>
                  </w:r>
                </w:p>
              </w:tc>
            </w:tr>
            <w:tr w:rsidR="000C5DCA" w:rsidRPr="00042678" w:rsidTr="002B0234">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Первісна вартість</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3 066</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3 066</w:t>
                  </w:r>
                </w:p>
              </w:tc>
            </w:tr>
            <w:tr w:rsidR="000C5DCA" w:rsidRPr="00042678" w:rsidTr="002B0234">
              <w:trPr>
                <w:cantSplit/>
                <w:trHeight w:val="23"/>
                <w:jc w:val="center"/>
              </w:trPr>
              <w:tc>
                <w:tcPr>
                  <w:tcW w:w="2353"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Знос</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(373)</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(373)</w:t>
                  </w:r>
                </w:p>
              </w:tc>
            </w:tr>
            <w:tr w:rsidR="000C5DCA" w:rsidRPr="00042678" w:rsidTr="002B0234">
              <w:trPr>
                <w:cantSplit/>
                <w:trHeight w:val="23"/>
                <w:jc w:val="center"/>
              </w:trPr>
              <w:tc>
                <w:tcPr>
                  <w:tcW w:w="2353" w:type="pct"/>
                  <w:tcBorders>
                    <w:top w:val="nil"/>
                    <w:left w:val="nil"/>
                    <w:bottom w:val="single" w:sz="4" w:space="0" w:color="000000"/>
                    <w:right w:val="nil"/>
                  </w:tcBorders>
                  <w:shd w:val="clear" w:color="auto" w:fill="auto"/>
                  <w:vAlign w:val="bottom"/>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Зменшення корисності</w:t>
                  </w:r>
                </w:p>
              </w:tc>
              <w:tc>
                <w:tcPr>
                  <w:tcW w:w="882" w:type="pct"/>
                  <w:tcBorders>
                    <w:top w:val="nil"/>
                    <w:left w:val="nil"/>
                    <w:bottom w:val="single" w:sz="4" w:space="0" w:color="000000"/>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nil"/>
                    <w:left w:val="nil"/>
                    <w:bottom w:val="single" w:sz="4" w:space="0" w:color="000000"/>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themeColor="text1"/>
                      <w:sz w:val="16"/>
                      <w:szCs w:val="16"/>
                      <w:lang w:val="uk-UA"/>
                    </w:rPr>
                    <w:t>(</w:t>
                  </w:r>
                  <w:r w:rsidRPr="00042678">
                    <w:rPr>
                      <w:color w:val="000000"/>
                      <w:sz w:val="16"/>
                      <w:szCs w:val="16"/>
                      <w:lang w:val="uk-UA"/>
                    </w:rPr>
                    <w:t>1 030</w:t>
                  </w:r>
                  <w:r w:rsidRPr="00042678">
                    <w:rPr>
                      <w:color w:val="000000" w:themeColor="text1"/>
                      <w:sz w:val="16"/>
                      <w:szCs w:val="16"/>
                      <w:lang w:val="uk-UA"/>
                    </w:rPr>
                    <w:t>)</w:t>
                  </w:r>
                </w:p>
              </w:tc>
              <w:tc>
                <w:tcPr>
                  <w:tcW w:w="882" w:type="pct"/>
                  <w:tcBorders>
                    <w:top w:val="nil"/>
                    <w:left w:val="nil"/>
                    <w:bottom w:val="single" w:sz="4" w:space="0" w:color="000000"/>
                    <w:right w:val="nil"/>
                  </w:tcBorders>
                  <w:shd w:val="clear" w:color="auto" w:fill="auto"/>
                  <w:vAlign w:val="bottom"/>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w:t>
                  </w:r>
                  <w:r w:rsidRPr="00042678">
                    <w:rPr>
                      <w:color w:val="000000"/>
                      <w:sz w:val="16"/>
                      <w:szCs w:val="16"/>
                      <w:lang w:val="uk-UA"/>
                    </w:rPr>
                    <w:t>1 030</w:t>
                  </w:r>
                  <w:r w:rsidRPr="00042678">
                    <w:rPr>
                      <w:color w:val="000000" w:themeColor="text1"/>
                      <w:sz w:val="16"/>
                      <w:szCs w:val="16"/>
                      <w:lang w:val="uk-UA"/>
                    </w:rPr>
                    <w:t>)</w:t>
                  </w:r>
                </w:p>
              </w:tc>
            </w:tr>
            <w:tr w:rsidR="000C5DCA" w:rsidRPr="00042678" w:rsidTr="002B0234">
              <w:trPr>
                <w:cantSplit/>
                <w:trHeight w:val="23"/>
                <w:jc w:val="center"/>
              </w:trPr>
              <w:tc>
                <w:tcPr>
                  <w:tcW w:w="2353"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Залишок за станом на кінець періоду</w:t>
                  </w:r>
                </w:p>
              </w:tc>
              <w:tc>
                <w:tcPr>
                  <w:tcW w:w="882"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18 088</w:t>
                  </w:r>
                </w:p>
              </w:tc>
              <w:tc>
                <w:tcPr>
                  <w:tcW w:w="882"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color w:val="000000" w:themeColor="text1"/>
                      <w:sz w:val="16"/>
                      <w:szCs w:val="16"/>
                      <w:lang w:val="uk-UA"/>
                    </w:rPr>
                  </w:pPr>
                  <w:r w:rsidRPr="00042678">
                    <w:rPr>
                      <w:b/>
                      <w:bCs/>
                      <w:color w:val="000000" w:themeColor="text1"/>
                      <w:sz w:val="16"/>
                      <w:szCs w:val="16"/>
                      <w:lang w:val="uk-UA"/>
                    </w:rPr>
                    <w:t>50 401</w:t>
                  </w:r>
                </w:p>
              </w:tc>
              <w:tc>
                <w:tcPr>
                  <w:tcW w:w="882"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color w:val="000000" w:themeColor="text1"/>
                      <w:sz w:val="16"/>
                      <w:szCs w:val="16"/>
                      <w:lang w:val="uk-UA"/>
                    </w:rPr>
                  </w:pPr>
                  <w:r w:rsidRPr="00042678">
                    <w:rPr>
                      <w:b/>
                      <w:bCs/>
                      <w:color w:val="000000" w:themeColor="text1"/>
                      <w:sz w:val="16"/>
                      <w:szCs w:val="16"/>
                      <w:lang w:val="uk-UA"/>
                    </w:rPr>
                    <w:t>68 489</w:t>
                  </w:r>
                </w:p>
              </w:tc>
            </w:tr>
            <w:tr w:rsidR="000C5DCA" w:rsidRPr="00042678" w:rsidTr="002B0234">
              <w:trPr>
                <w:cantSplit/>
                <w:trHeight w:val="23"/>
                <w:jc w:val="center"/>
              </w:trPr>
              <w:tc>
                <w:tcPr>
                  <w:tcW w:w="2353" w:type="pct"/>
                  <w:tcBorders>
                    <w:top w:val="double" w:sz="4" w:space="0" w:color="auto"/>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Первісна вартість</w:t>
                  </w:r>
                </w:p>
              </w:tc>
              <w:tc>
                <w:tcPr>
                  <w:tcW w:w="882"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18 088</w:t>
                  </w:r>
                </w:p>
              </w:tc>
              <w:tc>
                <w:tcPr>
                  <w:tcW w:w="882"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54 767</w:t>
                  </w:r>
                </w:p>
              </w:tc>
              <w:tc>
                <w:tcPr>
                  <w:tcW w:w="882"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72 855</w:t>
                  </w:r>
                </w:p>
              </w:tc>
            </w:tr>
            <w:tr w:rsidR="000C5DCA" w:rsidRPr="00042678" w:rsidTr="002B0234">
              <w:trPr>
                <w:cantSplit/>
                <w:trHeight w:val="23"/>
                <w:jc w:val="center"/>
              </w:trPr>
              <w:tc>
                <w:tcPr>
                  <w:tcW w:w="2353"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Знос</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(3 762)</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(3 762)</w:t>
                  </w:r>
                </w:p>
              </w:tc>
            </w:tr>
            <w:tr w:rsidR="000C5DCA" w:rsidRPr="00042678" w:rsidTr="002B0234">
              <w:trPr>
                <w:cantSplit/>
                <w:trHeight w:val="23"/>
                <w:jc w:val="center"/>
              </w:trPr>
              <w:tc>
                <w:tcPr>
                  <w:tcW w:w="2353" w:type="pct"/>
                  <w:tcBorders>
                    <w:top w:val="nil"/>
                    <w:left w:val="nil"/>
                    <w:bottom w:val="doub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Зменшення корисності</w:t>
                  </w:r>
                </w:p>
              </w:tc>
              <w:tc>
                <w:tcPr>
                  <w:tcW w:w="882"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(604)</w:t>
                  </w:r>
                </w:p>
              </w:tc>
              <w:tc>
                <w:tcPr>
                  <w:tcW w:w="882"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(604)</w:t>
                  </w:r>
                </w:p>
              </w:tc>
            </w:tr>
          </w:tbl>
          <w:p w:rsidR="000C5DCA" w:rsidRPr="00042678" w:rsidRDefault="000C5DCA" w:rsidP="000C5DCA">
            <w:pPr>
              <w:spacing w:before="120" w:after="120"/>
              <w:rPr>
                <w:b/>
                <w:i/>
                <w:noProof/>
                <w:sz w:val="16"/>
                <w:szCs w:val="16"/>
                <w:lang w:val="uk-UA"/>
              </w:rPr>
            </w:pPr>
            <w:r w:rsidRPr="00042678">
              <w:rPr>
                <w:b/>
                <w:i/>
                <w:noProof/>
                <w:sz w:val="16"/>
                <w:szCs w:val="16"/>
                <w:lang w:val="uk-UA"/>
              </w:rPr>
              <w:t>Таблиця 11.2. Інвестиційна нерухомість за попередній період</w:t>
            </w:r>
          </w:p>
          <w:tbl>
            <w:tblPr>
              <w:tblW w:w="5000" w:type="pct"/>
              <w:jc w:val="center"/>
              <w:tblLook w:val="04A0" w:firstRow="1" w:lastRow="0" w:firstColumn="1" w:lastColumn="0" w:noHBand="0" w:noVBand="1"/>
            </w:tblPr>
            <w:tblGrid>
              <w:gridCol w:w="4339"/>
              <w:gridCol w:w="1627"/>
              <w:gridCol w:w="1627"/>
              <w:gridCol w:w="1626"/>
            </w:tblGrid>
            <w:tr w:rsidR="000C5DCA" w:rsidRPr="00042678" w:rsidTr="002B0234">
              <w:trPr>
                <w:cantSplit/>
                <w:trHeight w:val="23"/>
                <w:jc w:val="center"/>
              </w:trPr>
              <w:tc>
                <w:tcPr>
                  <w:tcW w:w="2353"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Земля</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Будівлі</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Усього</w:t>
                  </w:r>
                </w:p>
              </w:tc>
            </w:tr>
            <w:tr w:rsidR="000C5DCA" w:rsidRPr="00042678" w:rsidTr="002B0234">
              <w:trPr>
                <w:cantSplit/>
                <w:trHeight w:val="23"/>
                <w:jc w:val="center"/>
              </w:trPr>
              <w:tc>
                <w:tcPr>
                  <w:tcW w:w="2353" w:type="pct"/>
                  <w:tcBorders>
                    <w:top w:val="single" w:sz="4" w:space="0" w:color="auto"/>
                    <w:left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Залишок на початок періоду</w:t>
                  </w:r>
                </w:p>
              </w:tc>
              <w:tc>
                <w:tcPr>
                  <w:tcW w:w="882" w:type="pct"/>
                  <w:tcBorders>
                    <w:top w:val="single" w:sz="4" w:space="0" w:color="auto"/>
                    <w:left w:val="nil"/>
                    <w:right w:val="nil"/>
                  </w:tcBorders>
                  <w:shd w:val="clear" w:color="auto" w:fill="auto"/>
                  <w:vAlign w:val="bottom"/>
                  <w:hideMark/>
                </w:tcPr>
                <w:p w:rsidR="000C5DCA" w:rsidRPr="00042678" w:rsidRDefault="000C5DCA" w:rsidP="0048514E">
                  <w:pPr>
                    <w:tabs>
                      <w:tab w:val="decimal" w:pos="1304"/>
                    </w:tabs>
                    <w:rPr>
                      <w:b/>
                      <w:sz w:val="16"/>
                      <w:szCs w:val="16"/>
                      <w:lang w:val="uk-UA"/>
                    </w:rPr>
                  </w:pPr>
                  <w:r w:rsidRPr="00042678">
                    <w:rPr>
                      <w:b/>
                      <w:sz w:val="16"/>
                      <w:szCs w:val="16"/>
                      <w:lang w:val="uk-UA"/>
                    </w:rPr>
                    <w:t>18 088</w:t>
                  </w:r>
                </w:p>
              </w:tc>
              <w:tc>
                <w:tcPr>
                  <w:tcW w:w="882" w:type="pct"/>
                  <w:tcBorders>
                    <w:top w:val="single" w:sz="4" w:space="0" w:color="auto"/>
                    <w:left w:val="nil"/>
                    <w:right w:val="nil"/>
                  </w:tcBorders>
                  <w:shd w:val="clear" w:color="auto" w:fill="auto"/>
                  <w:vAlign w:val="bottom"/>
                  <w:hideMark/>
                </w:tcPr>
                <w:p w:rsidR="000C5DCA" w:rsidRPr="00042678" w:rsidRDefault="000C5DCA" w:rsidP="0048514E">
                  <w:pPr>
                    <w:tabs>
                      <w:tab w:val="decimal" w:pos="1304"/>
                    </w:tabs>
                    <w:rPr>
                      <w:b/>
                      <w:sz w:val="16"/>
                      <w:szCs w:val="16"/>
                      <w:lang w:val="uk-UA"/>
                    </w:rPr>
                  </w:pPr>
                  <w:r w:rsidRPr="00042678">
                    <w:rPr>
                      <w:b/>
                      <w:sz w:val="16"/>
                      <w:szCs w:val="16"/>
                      <w:lang w:val="uk-UA"/>
                    </w:rPr>
                    <w:t>54 601</w:t>
                  </w:r>
                </w:p>
              </w:tc>
              <w:tc>
                <w:tcPr>
                  <w:tcW w:w="882" w:type="pct"/>
                  <w:tcBorders>
                    <w:top w:val="single" w:sz="4" w:space="0" w:color="auto"/>
                    <w:left w:val="nil"/>
                    <w:right w:val="nil"/>
                  </w:tcBorders>
                  <w:shd w:val="clear" w:color="auto" w:fill="auto"/>
                  <w:vAlign w:val="bottom"/>
                  <w:hideMark/>
                </w:tcPr>
                <w:p w:rsidR="000C5DCA" w:rsidRPr="00042678" w:rsidRDefault="000C5DCA" w:rsidP="0048514E">
                  <w:pPr>
                    <w:tabs>
                      <w:tab w:val="decimal" w:pos="1304"/>
                    </w:tabs>
                    <w:rPr>
                      <w:b/>
                      <w:sz w:val="16"/>
                      <w:szCs w:val="16"/>
                      <w:lang w:val="uk-UA"/>
                    </w:rPr>
                  </w:pPr>
                  <w:r w:rsidRPr="00042678">
                    <w:rPr>
                      <w:b/>
                      <w:sz w:val="16"/>
                      <w:szCs w:val="16"/>
                      <w:lang w:val="uk-UA"/>
                    </w:rPr>
                    <w:t>72 689</w:t>
                  </w:r>
                </w:p>
              </w:tc>
            </w:tr>
            <w:tr w:rsidR="000C5DCA" w:rsidRPr="00042678" w:rsidTr="002B0234">
              <w:trPr>
                <w:cantSplit/>
                <w:trHeight w:val="23"/>
                <w:jc w:val="center"/>
              </w:trPr>
              <w:tc>
                <w:tcPr>
                  <w:tcW w:w="2353" w:type="pct"/>
                  <w:tcBorders>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Первісна вартість</w:t>
                  </w:r>
                </w:p>
              </w:tc>
              <w:tc>
                <w:tcPr>
                  <w:tcW w:w="882" w:type="pct"/>
                  <w:tcBorders>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18 088</w:t>
                  </w:r>
                </w:p>
              </w:tc>
              <w:tc>
                <w:tcPr>
                  <w:tcW w:w="882" w:type="pct"/>
                  <w:tcBorders>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58 504</w:t>
                  </w:r>
                </w:p>
              </w:tc>
              <w:tc>
                <w:tcPr>
                  <w:tcW w:w="882" w:type="pct"/>
                  <w:tcBorders>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76 592</w:t>
                  </w:r>
                </w:p>
              </w:tc>
            </w:tr>
            <w:tr w:rsidR="000C5DCA" w:rsidRPr="00042678" w:rsidTr="002B0234">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Знос</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(2 515)</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(2 515)</w:t>
                  </w:r>
                </w:p>
              </w:tc>
            </w:tr>
            <w:tr w:rsidR="000C5DCA" w:rsidRPr="00042678" w:rsidTr="002B0234">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Зменшення корисності</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(1 388)</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(1 388)</w:t>
                  </w:r>
                </w:p>
              </w:tc>
            </w:tr>
            <w:tr w:rsidR="000C5DCA" w:rsidRPr="00042678" w:rsidTr="002B0234">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Амортизація</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(1 153)</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(1 153)</w:t>
                  </w:r>
                </w:p>
              </w:tc>
            </w:tr>
            <w:tr w:rsidR="000C5DCA" w:rsidRPr="00042678" w:rsidTr="002B0234">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Переведення до категорії будівель, займаних власником</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(256)</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(256)</w:t>
                  </w:r>
                </w:p>
              </w:tc>
            </w:tr>
            <w:tr w:rsidR="000C5DCA" w:rsidRPr="00042678" w:rsidTr="002B0234">
              <w:trPr>
                <w:cantSplit/>
                <w:trHeight w:val="23"/>
                <w:jc w:val="center"/>
              </w:trPr>
              <w:tc>
                <w:tcPr>
                  <w:tcW w:w="2353"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Первісна вартість</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(671)</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(671)</w:t>
                  </w:r>
                </w:p>
              </w:tc>
            </w:tr>
            <w:tr w:rsidR="000C5DCA" w:rsidRPr="00042678" w:rsidTr="002B0234">
              <w:trPr>
                <w:cantSplit/>
                <w:trHeight w:val="23"/>
                <w:jc w:val="center"/>
              </w:trPr>
              <w:tc>
                <w:tcPr>
                  <w:tcW w:w="2353" w:type="pct"/>
                  <w:tcBorders>
                    <w:top w:val="nil"/>
                    <w:left w:val="nil"/>
                    <w:bottom w:val="single" w:sz="4" w:space="0" w:color="000000"/>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Знос</w:t>
                  </w:r>
                </w:p>
              </w:tc>
              <w:tc>
                <w:tcPr>
                  <w:tcW w:w="882"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415</w:t>
                  </w:r>
                </w:p>
              </w:tc>
              <w:tc>
                <w:tcPr>
                  <w:tcW w:w="882"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415</w:t>
                  </w:r>
                </w:p>
              </w:tc>
            </w:tr>
            <w:tr w:rsidR="000C5DCA" w:rsidRPr="00A906C3" w:rsidTr="002B0234">
              <w:trPr>
                <w:cantSplit/>
                <w:trHeight w:val="23"/>
                <w:jc w:val="center"/>
              </w:trPr>
              <w:tc>
                <w:tcPr>
                  <w:tcW w:w="2353"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Залишок за станом на кінець періоду</w:t>
                  </w:r>
                </w:p>
              </w:tc>
              <w:tc>
                <w:tcPr>
                  <w:tcW w:w="882"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18 088</w:t>
                  </w:r>
                </w:p>
              </w:tc>
              <w:tc>
                <w:tcPr>
                  <w:tcW w:w="882"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53 192</w:t>
                  </w:r>
                </w:p>
              </w:tc>
              <w:tc>
                <w:tcPr>
                  <w:tcW w:w="882"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71 280</w:t>
                  </w:r>
                </w:p>
              </w:tc>
            </w:tr>
            <w:tr w:rsidR="000C5DCA" w:rsidRPr="00A906C3" w:rsidTr="002B0234">
              <w:trPr>
                <w:cantSplit/>
                <w:trHeight w:val="23"/>
                <w:jc w:val="center"/>
              </w:trPr>
              <w:tc>
                <w:tcPr>
                  <w:tcW w:w="2353" w:type="pct"/>
                  <w:tcBorders>
                    <w:top w:val="double" w:sz="4" w:space="0" w:color="auto"/>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Первісна вартість</w:t>
                  </w:r>
                </w:p>
              </w:tc>
              <w:tc>
                <w:tcPr>
                  <w:tcW w:w="882"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18 088</w:t>
                  </w:r>
                </w:p>
              </w:tc>
              <w:tc>
                <w:tcPr>
                  <w:tcW w:w="882"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57 833</w:t>
                  </w:r>
                </w:p>
              </w:tc>
              <w:tc>
                <w:tcPr>
                  <w:tcW w:w="882"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75 921</w:t>
                  </w:r>
                </w:p>
              </w:tc>
            </w:tr>
            <w:tr w:rsidR="000C5DCA" w:rsidRPr="00A906C3" w:rsidTr="002B0234">
              <w:trPr>
                <w:cantSplit/>
                <w:trHeight w:val="23"/>
                <w:jc w:val="center"/>
              </w:trPr>
              <w:tc>
                <w:tcPr>
                  <w:tcW w:w="2353"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Знос</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(3 006)</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(3 006)</w:t>
                  </w:r>
                </w:p>
              </w:tc>
            </w:tr>
            <w:tr w:rsidR="000C5DCA" w:rsidRPr="00A906C3" w:rsidTr="002B0234">
              <w:trPr>
                <w:cantSplit/>
                <w:trHeight w:val="23"/>
                <w:jc w:val="center"/>
              </w:trPr>
              <w:tc>
                <w:tcPr>
                  <w:tcW w:w="2353" w:type="pct"/>
                  <w:tcBorders>
                    <w:top w:val="nil"/>
                    <w:left w:val="nil"/>
                    <w:bottom w:val="doub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Зменшення корисності</w:t>
                  </w:r>
                </w:p>
              </w:tc>
              <w:tc>
                <w:tcPr>
                  <w:tcW w:w="882"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(1 635)</w:t>
                  </w:r>
                </w:p>
              </w:tc>
              <w:tc>
                <w:tcPr>
                  <w:tcW w:w="882"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(1 635)</w:t>
                  </w:r>
                </w:p>
              </w:tc>
            </w:tr>
          </w:tbl>
          <w:p w:rsidR="000C5DCA" w:rsidRPr="00042678" w:rsidRDefault="000C5DCA" w:rsidP="00D20626">
            <w:pPr>
              <w:spacing w:before="120" w:after="120"/>
              <w:rPr>
                <w:sz w:val="16"/>
                <w:szCs w:val="16"/>
                <w:lang w:val="uk-UA"/>
              </w:rPr>
            </w:pPr>
            <w:r w:rsidRPr="00042678">
              <w:rPr>
                <w:sz w:val="16"/>
                <w:szCs w:val="16"/>
                <w:lang w:val="uk-UA"/>
              </w:rPr>
              <w:t xml:space="preserve">Балансова вартість інвестиційної нерухомості суттєво не перевищує її справедливу вартість станом на 31 грудня 2016 року, що підтверджено звітом про незалежну оцінку ТОВ «Вектор оцінки» (сертифікат суб’єкта оціночної діяльності № 15383/13 від 18 жовтня 2013 року). В результаті, Банк не визнавав зменшення корисності інвестиційної нерухомості в 2016 році. </w:t>
            </w:r>
            <w:r w:rsidRPr="00042678">
              <w:rPr>
                <w:noProof/>
                <w:sz w:val="16"/>
                <w:szCs w:val="16"/>
                <w:lang w:val="uk-UA"/>
              </w:rPr>
              <w:t xml:space="preserve">Протягом 2016 року припинено визнання об`єктів інвестиційної нерухомості </w:t>
            </w:r>
            <w:r w:rsidRPr="00042678">
              <w:rPr>
                <w:sz w:val="16"/>
                <w:szCs w:val="16"/>
                <w:lang w:val="uk-UA"/>
              </w:rPr>
              <w:t>вартістю 1 663 тис. грн.</w:t>
            </w:r>
            <w:r w:rsidRPr="00042678">
              <w:rPr>
                <w:b/>
                <w:sz w:val="16"/>
                <w:szCs w:val="16"/>
                <w:lang w:val="uk-UA"/>
              </w:rPr>
              <w:t xml:space="preserve"> </w:t>
            </w:r>
            <w:r w:rsidRPr="00042678">
              <w:rPr>
                <w:noProof/>
                <w:sz w:val="16"/>
                <w:szCs w:val="16"/>
                <w:lang w:val="uk-UA"/>
              </w:rPr>
              <w:t xml:space="preserve">внаслідок продажу. Станом на 31 грудня 2016 року справедлива вартість Інвестиційної нерухомості згідно звіту </w:t>
            </w:r>
            <w:r w:rsidRPr="00042678">
              <w:rPr>
                <w:sz w:val="16"/>
                <w:szCs w:val="16"/>
                <w:lang w:val="uk-UA"/>
              </w:rPr>
              <w:t>про незалежну оцінку ТОВ «Вектор оцінки» складала 67 854 тис. грн.</w:t>
            </w:r>
            <w:r w:rsidRPr="00042678">
              <w:rPr>
                <w:sz w:val="16"/>
                <w:szCs w:val="16"/>
                <w:lang w:val="uk-UA"/>
              </w:rPr>
              <w:br w:type="page"/>
            </w:r>
          </w:p>
          <w:p w:rsidR="000C5DCA" w:rsidRPr="00042678" w:rsidRDefault="000C5DCA" w:rsidP="000C5DCA">
            <w:pPr>
              <w:rPr>
                <w:noProof/>
                <w:sz w:val="16"/>
                <w:szCs w:val="16"/>
                <w:lang w:val="uk-UA"/>
              </w:rPr>
            </w:pPr>
            <w:r w:rsidRPr="00042678">
              <w:rPr>
                <w:sz w:val="16"/>
                <w:szCs w:val="16"/>
                <w:lang w:val="uk-UA"/>
              </w:rPr>
              <w:t xml:space="preserve">Станом на 31 грудня 2015 року до категорії Інвестиційна нерухомість не відбувалось введення об’єктів. Балансова вартість інвестиційної нерухомості суттєво не перевищує її справедливу вартість станом на 31 грудня 2015 року (справедлива вартість – 69 875 тис. грн.), що підтверджено звітом про незалежну оцінку ТОВ «Вектор оцінки» (сертифікат суб’єкта оціночної діяльності №15383/13 від 18.10.2013 р). </w:t>
            </w:r>
            <w:r w:rsidRPr="00042678">
              <w:rPr>
                <w:noProof/>
                <w:sz w:val="16"/>
                <w:szCs w:val="16"/>
                <w:lang w:val="uk-UA"/>
              </w:rPr>
              <w:t xml:space="preserve">Протягом 2015 року припинено визнання об`єктів  інвестиційної нерухомості </w:t>
            </w:r>
            <w:r w:rsidRPr="00042678">
              <w:rPr>
                <w:sz w:val="16"/>
                <w:szCs w:val="16"/>
                <w:lang w:val="uk-UA"/>
              </w:rPr>
              <w:t>вартістю 256 тис. грн</w:t>
            </w:r>
            <w:r w:rsidRPr="00042678">
              <w:rPr>
                <w:b/>
                <w:sz w:val="16"/>
                <w:szCs w:val="16"/>
                <w:lang w:val="uk-UA"/>
              </w:rPr>
              <w:t xml:space="preserve">. </w:t>
            </w:r>
            <w:r w:rsidRPr="00042678">
              <w:rPr>
                <w:noProof/>
                <w:sz w:val="16"/>
                <w:szCs w:val="16"/>
                <w:lang w:val="uk-UA"/>
              </w:rPr>
              <w:t xml:space="preserve">внаслідок переведення до категорії будівель займаних власником. Станом на 31 грудня 2016 року справедлива вартість Інвестиційної нерухомості згідно звіту </w:t>
            </w:r>
            <w:r w:rsidRPr="00042678">
              <w:rPr>
                <w:sz w:val="16"/>
                <w:szCs w:val="16"/>
                <w:lang w:val="uk-UA"/>
              </w:rPr>
              <w:t>про незалежну оцінку ТОВ «Вектор оцінки» складала 69 875 тис. грн.</w:t>
            </w:r>
          </w:p>
          <w:p w:rsidR="000C5DCA" w:rsidRPr="00042678" w:rsidRDefault="000C5DCA" w:rsidP="000C5DCA">
            <w:pPr>
              <w:spacing w:before="120" w:after="120"/>
              <w:rPr>
                <w:sz w:val="16"/>
                <w:szCs w:val="16"/>
                <w:lang w:val="uk-UA"/>
              </w:rPr>
            </w:pPr>
            <w:r w:rsidRPr="00042678">
              <w:rPr>
                <w:sz w:val="16"/>
                <w:szCs w:val="16"/>
                <w:lang w:val="uk-UA"/>
              </w:rPr>
              <w:t>Дохід від оренди інвестиційної нерухомості за 2016 та 2015 роки склав 8 857 тис. грн. та 7 100 тис. грн., відповідно (Примітка 28).</w:t>
            </w: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11.3. Суми, що визнані у Звіті про прибутки і збитки та інший сукупний дохід</w:t>
            </w:r>
          </w:p>
          <w:tbl>
            <w:tblPr>
              <w:tblW w:w="5000" w:type="pct"/>
              <w:jc w:val="center"/>
              <w:tblLook w:val="04A0" w:firstRow="1" w:lastRow="0" w:firstColumn="1" w:lastColumn="0" w:noHBand="0" w:noVBand="1"/>
            </w:tblPr>
            <w:tblGrid>
              <w:gridCol w:w="5967"/>
              <w:gridCol w:w="1628"/>
              <w:gridCol w:w="1624"/>
            </w:tblGrid>
            <w:tr w:rsidR="000C5DCA" w:rsidRPr="00042678" w:rsidTr="002B0234">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Суми доходів і витрат</w:t>
                  </w:r>
                </w:p>
              </w:tc>
              <w:tc>
                <w:tcPr>
                  <w:tcW w:w="883"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2016 р.</w:t>
                  </w:r>
                </w:p>
              </w:tc>
              <w:tc>
                <w:tcPr>
                  <w:tcW w:w="881" w:type="pct"/>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2015 р.</w:t>
                  </w:r>
                </w:p>
              </w:tc>
            </w:tr>
            <w:tr w:rsidR="000C5DCA" w:rsidRPr="00042678" w:rsidTr="002B0234">
              <w:trPr>
                <w:cantSplit/>
                <w:trHeight w:val="23"/>
                <w:jc w:val="center"/>
              </w:trPr>
              <w:tc>
                <w:tcPr>
                  <w:tcW w:w="3236"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Дохід від оренди інвестиційної нерухомості</w:t>
                  </w:r>
                </w:p>
              </w:tc>
              <w:tc>
                <w:tcPr>
                  <w:tcW w:w="883" w:type="pct"/>
                  <w:tcBorders>
                    <w:top w:val="nil"/>
                    <w:left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8 857</w:t>
                  </w:r>
                </w:p>
              </w:tc>
              <w:tc>
                <w:tcPr>
                  <w:tcW w:w="881" w:type="pct"/>
                  <w:tcBorders>
                    <w:top w:val="nil"/>
                    <w:left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7 100</w:t>
                  </w:r>
                </w:p>
              </w:tc>
            </w:tr>
            <w:tr w:rsidR="000C5DCA" w:rsidRPr="00042678" w:rsidTr="002B0234">
              <w:trPr>
                <w:cantSplit/>
                <w:trHeight w:val="23"/>
                <w:jc w:val="center"/>
              </w:trPr>
              <w:tc>
                <w:tcPr>
                  <w:tcW w:w="3236" w:type="pct"/>
                  <w:tcBorders>
                    <w:top w:val="nil"/>
                    <w:left w:val="nil"/>
                    <w:bottom w:val="doub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Прямі операційні витрати (включаючи ремонт і обслуговування) від інвестиційної нерухомості, що генерує дохід від оренди</w:t>
                  </w:r>
                </w:p>
              </w:tc>
              <w:tc>
                <w:tcPr>
                  <w:tcW w:w="883"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3 009</w:t>
                  </w:r>
                </w:p>
              </w:tc>
              <w:tc>
                <w:tcPr>
                  <w:tcW w:w="881" w:type="pct"/>
                  <w:tcBorders>
                    <w:top w:val="nil"/>
                    <w:left w:val="nil"/>
                    <w:bottom w:val="double" w:sz="4" w:space="0" w:color="auto"/>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4 774</w:t>
                  </w:r>
                </w:p>
              </w:tc>
            </w:tr>
          </w:tbl>
          <w:p w:rsidR="000C5DCA" w:rsidRPr="00042678" w:rsidRDefault="000C5DCA" w:rsidP="000C5DCA">
            <w:pPr>
              <w:spacing w:before="120" w:after="120"/>
              <w:rPr>
                <w:sz w:val="16"/>
                <w:szCs w:val="16"/>
                <w:lang w:val="uk-UA"/>
              </w:rPr>
            </w:pPr>
            <w:r w:rsidRPr="00042678">
              <w:rPr>
                <w:sz w:val="16"/>
                <w:szCs w:val="16"/>
                <w:lang w:val="uk-UA"/>
              </w:rPr>
              <w:t>Операційні витрати, пов’язані з інвестиційною нерухомістю, які були понесені Банком протягом років, які закінчилися 31 грудня 2016 та 2015 років, в основному включали витрати на основні комунальні послуги.</w:t>
            </w:r>
          </w:p>
          <w:p w:rsidR="00814EB8" w:rsidRPr="00042678" w:rsidRDefault="00814EB8" w:rsidP="00814EB8">
            <w:pPr>
              <w:pStyle w:val="Taskombank"/>
              <w:spacing w:before="0"/>
              <w:rPr>
                <w:rFonts w:ascii="Times New Roman" w:hAnsi="Times New Roman" w:cs="Times New Roman"/>
                <w:sz w:val="16"/>
                <w:szCs w:val="16"/>
              </w:rPr>
            </w:pPr>
            <w:bookmarkStart w:id="328" w:name="_Toc287548067"/>
            <w:bookmarkStart w:id="329" w:name="_Toc287620504"/>
            <w:bookmarkStart w:id="330" w:name="_Toc287621896"/>
            <w:bookmarkStart w:id="331" w:name="_Toc353816804"/>
            <w:bookmarkStart w:id="332" w:name="_Toc480373052"/>
            <w:r w:rsidRPr="00042678">
              <w:rPr>
                <w:rFonts w:ascii="Times New Roman" w:hAnsi="Times New Roman" w:cs="Times New Roman"/>
                <w:sz w:val="16"/>
                <w:szCs w:val="16"/>
              </w:rPr>
              <w:t xml:space="preserve">Примітка </w:t>
            </w:r>
            <w:bookmarkEnd w:id="328"/>
            <w:bookmarkEnd w:id="329"/>
            <w:bookmarkEnd w:id="330"/>
            <w:r w:rsidRPr="00042678">
              <w:rPr>
                <w:rFonts w:ascii="Times New Roman" w:hAnsi="Times New Roman" w:cs="Times New Roman"/>
                <w:sz w:val="16"/>
                <w:szCs w:val="16"/>
              </w:rPr>
              <w:t>12. Основні засоби та нематеріальні активи</w:t>
            </w:r>
            <w:bookmarkEnd w:id="331"/>
            <w:bookmarkEnd w:id="332"/>
          </w:p>
          <w:p w:rsidR="00814EB8" w:rsidRPr="00042678" w:rsidRDefault="00814EB8" w:rsidP="00814EB8">
            <w:pPr>
              <w:spacing w:before="120" w:after="120"/>
              <w:rPr>
                <w:b/>
                <w:i/>
                <w:noProof/>
                <w:sz w:val="16"/>
                <w:szCs w:val="16"/>
                <w:lang w:val="uk-UA"/>
              </w:rPr>
            </w:pPr>
            <w:r w:rsidRPr="00042678">
              <w:rPr>
                <w:b/>
                <w:i/>
                <w:noProof/>
                <w:sz w:val="16"/>
                <w:szCs w:val="16"/>
                <w:lang w:val="uk-UA"/>
              </w:rPr>
              <w:t>Таблиця 12.1. Основні засоби та нематеріальні активи</w:t>
            </w:r>
          </w:p>
          <w:tbl>
            <w:tblPr>
              <w:tblW w:w="5000" w:type="pct"/>
              <w:jc w:val="center"/>
              <w:tblLook w:val="04A0" w:firstRow="1" w:lastRow="0" w:firstColumn="1" w:lastColumn="0" w:noHBand="0" w:noVBand="1"/>
            </w:tblPr>
            <w:tblGrid>
              <w:gridCol w:w="3462"/>
              <w:gridCol w:w="1152"/>
              <w:gridCol w:w="1152"/>
              <w:gridCol w:w="1152"/>
              <w:gridCol w:w="1152"/>
              <w:gridCol w:w="1149"/>
            </w:tblGrid>
            <w:tr w:rsidR="00814EB8" w:rsidRPr="00042678" w:rsidTr="002B0234">
              <w:trPr>
                <w:trHeight w:val="20"/>
                <w:jc w:val="center"/>
              </w:trPr>
              <w:tc>
                <w:tcPr>
                  <w:tcW w:w="1877" w:type="pct"/>
                  <w:tcBorders>
                    <w:top w:val="single" w:sz="4" w:space="0" w:color="auto"/>
                    <w:left w:val="nil"/>
                    <w:bottom w:val="single" w:sz="4" w:space="0" w:color="auto"/>
                    <w:right w:val="nil"/>
                  </w:tcBorders>
                  <w:shd w:val="clear" w:color="auto" w:fill="auto"/>
                  <w:vAlign w:val="bottom"/>
                  <w:hideMark/>
                </w:tcPr>
                <w:p w:rsidR="00814EB8" w:rsidRPr="00042678" w:rsidRDefault="00814EB8" w:rsidP="002B0234">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625" w:type="pct"/>
                  <w:tcBorders>
                    <w:top w:val="single" w:sz="4" w:space="0" w:color="auto"/>
                    <w:left w:val="nil"/>
                    <w:bottom w:val="single" w:sz="4" w:space="0" w:color="auto"/>
                    <w:right w:val="nil"/>
                  </w:tcBorders>
                  <w:shd w:val="clear" w:color="auto" w:fill="auto"/>
                  <w:vAlign w:val="bottom"/>
                  <w:hideMark/>
                </w:tcPr>
                <w:p w:rsidR="00814EB8" w:rsidRPr="00042678" w:rsidRDefault="00814EB8" w:rsidP="002B0234">
                  <w:pPr>
                    <w:ind w:left="-108" w:right="-108"/>
                    <w:jc w:val="center"/>
                    <w:rPr>
                      <w:b/>
                      <w:bCs/>
                      <w:color w:val="000000"/>
                      <w:sz w:val="16"/>
                      <w:szCs w:val="16"/>
                      <w:lang w:val="uk-UA"/>
                    </w:rPr>
                  </w:pPr>
                  <w:r w:rsidRPr="00042678">
                    <w:rPr>
                      <w:b/>
                      <w:bCs/>
                      <w:color w:val="000000"/>
                      <w:sz w:val="16"/>
                      <w:szCs w:val="16"/>
                      <w:lang w:val="uk-UA"/>
                    </w:rPr>
                    <w:t>Земельні ділянки</w:t>
                  </w:r>
                </w:p>
              </w:tc>
              <w:tc>
                <w:tcPr>
                  <w:tcW w:w="625" w:type="pct"/>
                  <w:tcBorders>
                    <w:top w:val="single" w:sz="4" w:space="0" w:color="auto"/>
                    <w:left w:val="nil"/>
                    <w:bottom w:val="single" w:sz="4" w:space="0" w:color="auto"/>
                    <w:right w:val="nil"/>
                  </w:tcBorders>
                  <w:shd w:val="clear" w:color="auto" w:fill="auto"/>
                  <w:vAlign w:val="bottom"/>
                  <w:hideMark/>
                </w:tcPr>
                <w:p w:rsidR="00814EB8" w:rsidRPr="00042678" w:rsidRDefault="00814EB8" w:rsidP="002B0234">
                  <w:pPr>
                    <w:ind w:left="-108" w:right="-108"/>
                    <w:jc w:val="center"/>
                    <w:rPr>
                      <w:b/>
                      <w:bCs/>
                      <w:color w:val="000000"/>
                      <w:sz w:val="16"/>
                      <w:szCs w:val="16"/>
                      <w:lang w:val="uk-UA"/>
                    </w:rPr>
                  </w:pPr>
                  <w:r w:rsidRPr="00042678">
                    <w:rPr>
                      <w:b/>
                      <w:bCs/>
                      <w:color w:val="000000"/>
                      <w:sz w:val="16"/>
                      <w:szCs w:val="16"/>
                      <w:lang w:val="uk-UA"/>
                    </w:rPr>
                    <w:t xml:space="preserve">Будівлі, споруди та </w:t>
                  </w:r>
                  <w:proofErr w:type="spellStart"/>
                  <w:r w:rsidRPr="00042678">
                    <w:rPr>
                      <w:b/>
                      <w:bCs/>
                      <w:color w:val="000000"/>
                      <w:sz w:val="16"/>
                      <w:szCs w:val="16"/>
                      <w:lang w:val="uk-UA"/>
                    </w:rPr>
                    <w:t>переда</w:t>
                  </w:r>
                  <w:proofErr w:type="spellEnd"/>
                  <w:r w:rsidRPr="00042678">
                    <w:rPr>
                      <w:b/>
                      <w:bCs/>
                      <w:color w:val="000000"/>
                      <w:sz w:val="16"/>
                      <w:szCs w:val="16"/>
                      <w:lang w:val="uk-UA"/>
                    </w:rPr>
                    <w:t>-вальні пристрої</w:t>
                  </w:r>
                </w:p>
              </w:tc>
              <w:tc>
                <w:tcPr>
                  <w:tcW w:w="625" w:type="pct"/>
                  <w:tcBorders>
                    <w:top w:val="single" w:sz="4" w:space="0" w:color="auto"/>
                    <w:left w:val="nil"/>
                    <w:bottom w:val="single" w:sz="4" w:space="0" w:color="auto"/>
                    <w:right w:val="nil"/>
                  </w:tcBorders>
                  <w:shd w:val="clear" w:color="auto" w:fill="auto"/>
                  <w:vAlign w:val="bottom"/>
                  <w:hideMark/>
                </w:tcPr>
                <w:p w:rsidR="00814EB8" w:rsidRPr="00042678" w:rsidRDefault="00814EB8" w:rsidP="002B0234">
                  <w:pPr>
                    <w:ind w:left="-108" w:right="-108"/>
                    <w:jc w:val="center"/>
                    <w:rPr>
                      <w:b/>
                      <w:bCs/>
                      <w:color w:val="000000"/>
                      <w:sz w:val="16"/>
                      <w:szCs w:val="16"/>
                      <w:lang w:val="uk-UA"/>
                    </w:rPr>
                  </w:pPr>
                  <w:r w:rsidRPr="00042678">
                    <w:rPr>
                      <w:b/>
                      <w:bCs/>
                      <w:color w:val="000000"/>
                      <w:sz w:val="16"/>
                      <w:szCs w:val="16"/>
                      <w:lang w:val="uk-UA"/>
                    </w:rPr>
                    <w:t xml:space="preserve">Машини </w:t>
                  </w:r>
                  <w:r w:rsidRPr="00042678">
                    <w:rPr>
                      <w:b/>
                      <w:bCs/>
                      <w:color w:val="000000"/>
                      <w:sz w:val="16"/>
                      <w:szCs w:val="16"/>
                      <w:lang w:val="uk-UA"/>
                    </w:rPr>
                    <w:br/>
                    <w:t>та обладнання</w:t>
                  </w:r>
                </w:p>
              </w:tc>
              <w:tc>
                <w:tcPr>
                  <w:tcW w:w="625" w:type="pct"/>
                  <w:tcBorders>
                    <w:top w:val="single" w:sz="4" w:space="0" w:color="auto"/>
                    <w:left w:val="nil"/>
                    <w:bottom w:val="single" w:sz="4" w:space="0" w:color="auto"/>
                    <w:right w:val="nil"/>
                  </w:tcBorders>
                  <w:shd w:val="clear" w:color="auto" w:fill="auto"/>
                  <w:vAlign w:val="bottom"/>
                  <w:hideMark/>
                </w:tcPr>
                <w:p w:rsidR="00814EB8" w:rsidRPr="00042678" w:rsidRDefault="00814EB8" w:rsidP="002B0234">
                  <w:pPr>
                    <w:ind w:left="-108" w:right="-108"/>
                    <w:jc w:val="center"/>
                    <w:rPr>
                      <w:b/>
                      <w:bCs/>
                      <w:color w:val="000000"/>
                      <w:sz w:val="16"/>
                      <w:szCs w:val="16"/>
                      <w:lang w:val="uk-UA"/>
                    </w:rPr>
                  </w:pPr>
                  <w:r w:rsidRPr="00042678">
                    <w:rPr>
                      <w:b/>
                      <w:bCs/>
                      <w:color w:val="000000"/>
                      <w:sz w:val="16"/>
                      <w:szCs w:val="16"/>
                      <w:lang w:val="uk-UA"/>
                    </w:rPr>
                    <w:t>Транспортні засоби</w:t>
                  </w:r>
                </w:p>
              </w:tc>
              <w:tc>
                <w:tcPr>
                  <w:tcW w:w="625" w:type="pct"/>
                  <w:tcBorders>
                    <w:top w:val="single" w:sz="4" w:space="0" w:color="auto"/>
                    <w:left w:val="nil"/>
                    <w:bottom w:val="single" w:sz="4" w:space="0" w:color="auto"/>
                    <w:right w:val="nil"/>
                  </w:tcBorders>
                  <w:shd w:val="clear" w:color="auto" w:fill="auto"/>
                  <w:vAlign w:val="bottom"/>
                  <w:hideMark/>
                </w:tcPr>
                <w:p w:rsidR="00814EB8" w:rsidRPr="00042678" w:rsidRDefault="00814EB8" w:rsidP="002B0234">
                  <w:pPr>
                    <w:ind w:left="-108" w:right="-108"/>
                    <w:jc w:val="center"/>
                    <w:rPr>
                      <w:b/>
                      <w:bCs/>
                      <w:color w:val="000000"/>
                      <w:sz w:val="16"/>
                      <w:szCs w:val="16"/>
                      <w:lang w:val="uk-UA"/>
                    </w:rPr>
                  </w:pPr>
                  <w:proofErr w:type="spellStart"/>
                  <w:r w:rsidRPr="00042678">
                    <w:rPr>
                      <w:b/>
                      <w:bCs/>
                      <w:color w:val="000000"/>
                      <w:sz w:val="16"/>
                      <w:szCs w:val="16"/>
                      <w:lang w:val="uk-UA"/>
                    </w:rPr>
                    <w:t>Інстру</w:t>
                  </w:r>
                  <w:proofErr w:type="spellEnd"/>
                  <w:r w:rsidRPr="00042678">
                    <w:rPr>
                      <w:b/>
                      <w:bCs/>
                      <w:color w:val="000000"/>
                      <w:sz w:val="16"/>
                      <w:szCs w:val="16"/>
                      <w:lang w:val="uk-UA"/>
                    </w:rPr>
                    <w:t>-менти, прилади, інвентар (меблі)</w:t>
                  </w:r>
                </w:p>
              </w:tc>
            </w:tr>
            <w:tr w:rsidR="00814EB8" w:rsidRPr="00042678" w:rsidTr="002B0234">
              <w:trPr>
                <w:trHeight w:val="20"/>
                <w:jc w:val="center"/>
              </w:trPr>
              <w:tc>
                <w:tcPr>
                  <w:tcW w:w="1877" w:type="pct"/>
                  <w:tcBorders>
                    <w:top w:val="nil"/>
                    <w:left w:val="nil"/>
                    <w:bottom w:val="nil"/>
                    <w:right w:val="nil"/>
                  </w:tcBorders>
                  <w:shd w:val="clear" w:color="auto" w:fill="auto"/>
                  <w:vAlign w:val="bottom"/>
                  <w:hideMark/>
                </w:tcPr>
                <w:p w:rsidR="00814EB8" w:rsidRPr="00042678" w:rsidRDefault="00814EB8" w:rsidP="002B0234">
                  <w:pPr>
                    <w:ind w:left="34" w:right="-108" w:hanging="142"/>
                    <w:rPr>
                      <w:b/>
                      <w:bCs/>
                      <w:color w:val="000000"/>
                      <w:sz w:val="16"/>
                      <w:szCs w:val="16"/>
                      <w:lang w:val="uk-UA"/>
                    </w:rPr>
                  </w:pPr>
                  <w:r w:rsidRPr="00042678">
                    <w:rPr>
                      <w:b/>
                      <w:bCs/>
                      <w:color w:val="000000"/>
                      <w:sz w:val="16"/>
                      <w:szCs w:val="16"/>
                      <w:lang w:val="uk-UA"/>
                    </w:rPr>
                    <w:t>Балансова вартість на 1 січня 2015 р.</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1</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25 955</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5 629</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1 529</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1 873</w:t>
                  </w:r>
                </w:p>
              </w:tc>
            </w:tr>
            <w:tr w:rsidR="00814EB8" w:rsidRPr="00042678" w:rsidTr="002B0234">
              <w:trPr>
                <w:trHeight w:val="20"/>
                <w:jc w:val="center"/>
              </w:trPr>
              <w:tc>
                <w:tcPr>
                  <w:tcW w:w="1877" w:type="pct"/>
                  <w:tcBorders>
                    <w:top w:val="nil"/>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Первісна (переоцінена) вартість</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33 830</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17 363</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3 220</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6 106</w:t>
                  </w:r>
                </w:p>
              </w:tc>
            </w:tr>
            <w:tr w:rsidR="00814EB8" w:rsidRPr="00042678" w:rsidTr="002B0234">
              <w:trPr>
                <w:trHeight w:val="20"/>
                <w:jc w:val="center"/>
              </w:trPr>
              <w:tc>
                <w:tcPr>
                  <w:tcW w:w="1877" w:type="pct"/>
                  <w:tcBorders>
                    <w:top w:val="nil"/>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Знос на початок попереднього періоду</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(7 875)</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(11 734)</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(1 691)</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(4 233)</w:t>
                  </w:r>
                </w:p>
              </w:tc>
            </w:tr>
            <w:tr w:rsidR="00814EB8" w:rsidRPr="00042678" w:rsidTr="002B0234">
              <w:trPr>
                <w:trHeight w:val="20"/>
                <w:jc w:val="center"/>
              </w:trPr>
              <w:tc>
                <w:tcPr>
                  <w:tcW w:w="1877" w:type="pct"/>
                  <w:tcBorders>
                    <w:top w:val="nil"/>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Придбання, пов'язане з об'єднанням компаній</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r>
            <w:tr w:rsidR="00814EB8" w:rsidRPr="00042678" w:rsidTr="002B0234">
              <w:trPr>
                <w:trHeight w:val="20"/>
                <w:jc w:val="center"/>
              </w:trPr>
              <w:tc>
                <w:tcPr>
                  <w:tcW w:w="1877" w:type="pct"/>
                  <w:tcBorders>
                    <w:top w:val="nil"/>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Надходження</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27 118</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5 843</w:t>
                  </w:r>
                </w:p>
              </w:tc>
            </w:tr>
            <w:tr w:rsidR="00814EB8" w:rsidRPr="00042678" w:rsidTr="002B0234">
              <w:trPr>
                <w:trHeight w:val="20"/>
                <w:jc w:val="center"/>
              </w:trPr>
              <w:tc>
                <w:tcPr>
                  <w:tcW w:w="1877" w:type="pct"/>
                  <w:tcBorders>
                    <w:top w:val="nil"/>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Капітальні інвестиції на добудову основних засобів та вдосконалення нематеріальних активів</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701</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r>
            <w:tr w:rsidR="00814EB8" w:rsidRPr="00042678" w:rsidTr="002B0234">
              <w:trPr>
                <w:trHeight w:val="20"/>
                <w:jc w:val="center"/>
              </w:trPr>
              <w:tc>
                <w:tcPr>
                  <w:tcW w:w="1877" w:type="pct"/>
                  <w:tcBorders>
                    <w:top w:val="nil"/>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 xml:space="preserve">Вибуття </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(7)</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r>
            <w:tr w:rsidR="00814EB8" w:rsidRPr="00042678" w:rsidTr="002B0234">
              <w:trPr>
                <w:trHeight w:val="20"/>
                <w:jc w:val="center"/>
              </w:trPr>
              <w:tc>
                <w:tcPr>
                  <w:tcW w:w="1877" w:type="pct"/>
                  <w:tcBorders>
                    <w:top w:val="nil"/>
                    <w:left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Амортизаційні відрахування</w:t>
                  </w:r>
                </w:p>
              </w:tc>
              <w:tc>
                <w:tcPr>
                  <w:tcW w:w="625" w:type="pct"/>
                  <w:tcBorders>
                    <w:top w:val="nil"/>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(661)</w:t>
                  </w:r>
                </w:p>
              </w:tc>
              <w:tc>
                <w:tcPr>
                  <w:tcW w:w="625" w:type="pct"/>
                  <w:tcBorders>
                    <w:top w:val="nil"/>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(5 065)</w:t>
                  </w:r>
                </w:p>
              </w:tc>
              <w:tc>
                <w:tcPr>
                  <w:tcW w:w="625" w:type="pct"/>
                  <w:tcBorders>
                    <w:top w:val="nil"/>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(545)</w:t>
                  </w:r>
                </w:p>
              </w:tc>
              <w:tc>
                <w:tcPr>
                  <w:tcW w:w="625" w:type="pct"/>
                  <w:tcBorders>
                    <w:top w:val="nil"/>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(1 118)</w:t>
                  </w:r>
                </w:p>
              </w:tc>
            </w:tr>
            <w:tr w:rsidR="00814EB8" w:rsidRPr="00042678" w:rsidTr="002B0234">
              <w:trPr>
                <w:trHeight w:val="20"/>
                <w:jc w:val="center"/>
              </w:trPr>
              <w:tc>
                <w:tcPr>
                  <w:tcW w:w="1877" w:type="pct"/>
                  <w:tcBorders>
                    <w:top w:val="nil"/>
                    <w:left w:val="nil"/>
                    <w:bottom w:val="single" w:sz="4" w:space="0" w:color="000000"/>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Інші зміни</w:t>
                  </w:r>
                </w:p>
              </w:tc>
              <w:tc>
                <w:tcPr>
                  <w:tcW w:w="625" w:type="pct"/>
                  <w:tcBorders>
                    <w:top w:val="nil"/>
                    <w:left w:val="nil"/>
                    <w:bottom w:val="single" w:sz="4" w:space="0" w:color="000000"/>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single" w:sz="4" w:space="0" w:color="000000"/>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197</w:t>
                  </w:r>
                </w:p>
              </w:tc>
              <w:tc>
                <w:tcPr>
                  <w:tcW w:w="625" w:type="pct"/>
                  <w:tcBorders>
                    <w:top w:val="nil"/>
                    <w:left w:val="nil"/>
                    <w:bottom w:val="single" w:sz="4" w:space="0" w:color="000000"/>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28</w:t>
                  </w:r>
                </w:p>
              </w:tc>
              <w:tc>
                <w:tcPr>
                  <w:tcW w:w="625" w:type="pct"/>
                  <w:tcBorders>
                    <w:top w:val="nil"/>
                    <w:left w:val="nil"/>
                    <w:bottom w:val="single" w:sz="4" w:space="0" w:color="000000"/>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single" w:sz="4" w:space="0" w:color="000000"/>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(9)</w:t>
                  </w:r>
                </w:p>
              </w:tc>
            </w:tr>
            <w:tr w:rsidR="00814EB8" w:rsidRPr="00042678" w:rsidTr="002B0234">
              <w:trPr>
                <w:trHeight w:val="20"/>
                <w:jc w:val="center"/>
              </w:trPr>
              <w:tc>
                <w:tcPr>
                  <w:tcW w:w="1877" w:type="pct"/>
                  <w:tcBorders>
                    <w:top w:val="single" w:sz="4" w:space="0" w:color="000000"/>
                    <w:left w:val="nil"/>
                    <w:right w:val="nil"/>
                  </w:tcBorders>
                  <w:shd w:val="clear" w:color="auto" w:fill="auto"/>
                  <w:vAlign w:val="bottom"/>
                  <w:hideMark/>
                </w:tcPr>
                <w:p w:rsidR="00814EB8" w:rsidRPr="00042678" w:rsidRDefault="00814EB8" w:rsidP="002B0234">
                  <w:pPr>
                    <w:ind w:left="34" w:right="-108" w:hanging="142"/>
                    <w:rPr>
                      <w:b/>
                      <w:bCs/>
                      <w:color w:val="000000"/>
                      <w:sz w:val="16"/>
                      <w:szCs w:val="16"/>
                      <w:lang w:val="uk-UA"/>
                    </w:rPr>
                  </w:pPr>
                  <w:r w:rsidRPr="00042678">
                    <w:rPr>
                      <w:b/>
                      <w:bCs/>
                      <w:color w:val="000000"/>
                      <w:sz w:val="16"/>
                      <w:szCs w:val="16"/>
                      <w:lang w:val="uk-UA"/>
                    </w:rPr>
                    <w:t>Балансова вартість на 1 січня 2016 р.</w:t>
                  </w:r>
                </w:p>
              </w:tc>
              <w:tc>
                <w:tcPr>
                  <w:tcW w:w="625" w:type="pct"/>
                  <w:tcBorders>
                    <w:top w:val="single" w:sz="4" w:space="0" w:color="000000"/>
                    <w:left w:val="nil"/>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w:t>
                  </w:r>
                </w:p>
              </w:tc>
              <w:tc>
                <w:tcPr>
                  <w:tcW w:w="625" w:type="pct"/>
                  <w:tcBorders>
                    <w:top w:val="single" w:sz="4" w:space="0" w:color="000000"/>
                    <w:left w:val="nil"/>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25 491</w:t>
                  </w:r>
                </w:p>
              </w:tc>
              <w:tc>
                <w:tcPr>
                  <w:tcW w:w="625" w:type="pct"/>
                  <w:tcBorders>
                    <w:top w:val="single" w:sz="4" w:space="0" w:color="000000"/>
                    <w:left w:val="nil"/>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28 404</w:t>
                  </w:r>
                </w:p>
              </w:tc>
              <w:tc>
                <w:tcPr>
                  <w:tcW w:w="625" w:type="pct"/>
                  <w:tcBorders>
                    <w:top w:val="single" w:sz="4" w:space="0" w:color="000000"/>
                    <w:left w:val="nil"/>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984</w:t>
                  </w:r>
                </w:p>
              </w:tc>
              <w:tc>
                <w:tcPr>
                  <w:tcW w:w="625" w:type="pct"/>
                  <w:tcBorders>
                    <w:top w:val="single" w:sz="4" w:space="0" w:color="000000"/>
                    <w:left w:val="nil"/>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6 589</w:t>
                  </w:r>
                </w:p>
              </w:tc>
            </w:tr>
            <w:tr w:rsidR="00814EB8" w:rsidRPr="00042678" w:rsidTr="002B0234">
              <w:trPr>
                <w:trHeight w:val="20"/>
                <w:jc w:val="center"/>
              </w:trPr>
              <w:tc>
                <w:tcPr>
                  <w:tcW w:w="1877" w:type="pct"/>
                  <w:tcBorders>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lastRenderedPageBreak/>
                    <w:t>Первісна (переоцінена) вартість</w:t>
                  </w:r>
                </w:p>
              </w:tc>
              <w:tc>
                <w:tcPr>
                  <w:tcW w:w="625" w:type="pct"/>
                  <w:tcBorders>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34 456</w:t>
                  </w:r>
                </w:p>
              </w:tc>
              <w:tc>
                <w:tcPr>
                  <w:tcW w:w="625" w:type="pct"/>
                  <w:tcBorders>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44 508</w:t>
                  </w:r>
                </w:p>
              </w:tc>
              <w:tc>
                <w:tcPr>
                  <w:tcW w:w="625" w:type="pct"/>
                  <w:tcBorders>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3 116</w:t>
                  </w:r>
                </w:p>
              </w:tc>
              <w:tc>
                <w:tcPr>
                  <w:tcW w:w="625" w:type="pct"/>
                  <w:tcBorders>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11 507</w:t>
                  </w:r>
                </w:p>
              </w:tc>
            </w:tr>
            <w:tr w:rsidR="00814EB8" w:rsidRPr="00042678" w:rsidTr="002B0234">
              <w:trPr>
                <w:trHeight w:val="20"/>
                <w:jc w:val="center"/>
              </w:trPr>
              <w:tc>
                <w:tcPr>
                  <w:tcW w:w="1877" w:type="pct"/>
                  <w:tcBorders>
                    <w:top w:val="nil"/>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Знос на кінець попереднього періоду (на початок звітного періоду)</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(8 965)</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(16 104)</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(2 132)</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(4 918)</w:t>
                  </w:r>
                </w:p>
              </w:tc>
            </w:tr>
            <w:tr w:rsidR="00814EB8" w:rsidRPr="00042678" w:rsidTr="002B0234">
              <w:trPr>
                <w:trHeight w:val="20"/>
                <w:jc w:val="center"/>
              </w:trPr>
              <w:tc>
                <w:tcPr>
                  <w:tcW w:w="1877" w:type="pct"/>
                  <w:tcBorders>
                    <w:top w:val="nil"/>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Надходження</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8 664</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9 975</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8 658</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3 191</w:t>
                  </w:r>
                </w:p>
              </w:tc>
            </w:tr>
            <w:tr w:rsidR="00814EB8" w:rsidRPr="00042678" w:rsidTr="002B0234">
              <w:trPr>
                <w:trHeight w:val="20"/>
                <w:jc w:val="center"/>
              </w:trPr>
              <w:tc>
                <w:tcPr>
                  <w:tcW w:w="1877" w:type="pct"/>
                  <w:tcBorders>
                    <w:top w:val="nil"/>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Капітальні інвестиції на добудову основних засобів та вдосконалення нематеріальних активів</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17</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446</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20</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4</w:t>
                  </w:r>
                </w:p>
              </w:tc>
            </w:tr>
            <w:tr w:rsidR="00814EB8" w:rsidRPr="00042678" w:rsidTr="002B0234">
              <w:trPr>
                <w:trHeight w:val="20"/>
                <w:jc w:val="center"/>
              </w:trPr>
              <w:tc>
                <w:tcPr>
                  <w:tcW w:w="1877" w:type="pct"/>
                  <w:tcBorders>
                    <w:top w:val="nil"/>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Інші переведення</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285 125</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7 911</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3 174</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767</w:t>
                  </w:r>
                </w:p>
              </w:tc>
            </w:tr>
            <w:tr w:rsidR="00814EB8" w:rsidRPr="00042678" w:rsidTr="002B0234">
              <w:trPr>
                <w:trHeight w:val="20"/>
                <w:jc w:val="center"/>
              </w:trPr>
              <w:tc>
                <w:tcPr>
                  <w:tcW w:w="1877" w:type="pct"/>
                  <w:tcBorders>
                    <w:top w:val="nil"/>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Інші переведення (знос)</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(372)</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372</w:t>
                  </w:r>
                </w:p>
              </w:tc>
            </w:tr>
            <w:tr w:rsidR="00814EB8" w:rsidRPr="00042678" w:rsidTr="002B0234">
              <w:trPr>
                <w:trHeight w:val="20"/>
                <w:jc w:val="center"/>
              </w:trPr>
              <w:tc>
                <w:tcPr>
                  <w:tcW w:w="1877" w:type="pct"/>
                  <w:tcBorders>
                    <w:top w:val="nil"/>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 xml:space="preserve">Вибуття </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(338)</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(441)</w:t>
                  </w:r>
                </w:p>
              </w:tc>
              <w:tc>
                <w:tcPr>
                  <w:tcW w:w="62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(381)</w:t>
                  </w:r>
                </w:p>
              </w:tc>
            </w:tr>
            <w:tr w:rsidR="00814EB8" w:rsidRPr="00042678" w:rsidTr="002B0234">
              <w:trPr>
                <w:trHeight w:val="20"/>
                <w:jc w:val="center"/>
              </w:trPr>
              <w:tc>
                <w:tcPr>
                  <w:tcW w:w="1877" w:type="pct"/>
                  <w:tcBorders>
                    <w:top w:val="nil"/>
                    <w:left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Вибуття (знос)</w:t>
                  </w:r>
                </w:p>
              </w:tc>
              <w:tc>
                <w:tcPr>
                  <w:tcW w:w="625" w:type="pct"/>
                  <w:tcBorders>
                    <w:top w:val="nil"/>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336</w:t>
                  </w:r>
                </w:p>
              </w:tc>
              <w:tc>
                <w:tcPr>
                  <w:tcW w:w="625" w:type="pct"/>
                  <w:tcBorders>
                    <w:top w:val="nil"/>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p>
              </w:tc>
              <w:tc>
                <w:tcPr>
                  <w:tcW w:w="625" w:type="pct"/>
                  <w:tcBorders>
                    <w:top w:val="nil"/>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381</w:t>
                  </w:r>
                </w:p>
              </w:tc>
            </w:tr>
            <w:tr w:rsidR="00814EB8" w:rsidRPr="00042678" w:rsidTr="002B0234">
              <w:trPr>
                <w:trHeight w:val="20"/>
                <w:jc w:val="center"/>
              </w:trPr>
              <w:tc>
                <w:tcPr>
                  <w:tcW w:w="1877" w:type="pct"/>
                  <w:tcBorders>
                    <w:top w:val="nil"/>
                    <w:left w:val="nil"/>
                    <w:bottom w:val="single" w:sz="4" w:space="0" w:color="000000"/>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Амортизаційні відрахування</w:t>
                  </w:r>
                </w:p>
              </w:tc>
              <w:tc>
                <w:tcPr>
                  <w:tcW w:w="625" w:type="pct"/>
                  <w:tcBorders>
                    <w:top w:val="nil"/>
                    <w:left w:val="nil"/>
                    <w:bottom w:val="single" w:sz="4" w:space="0" w:color="000000"/>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single" w:sz="4" w:space="0" w:color="000000"/>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(1 787)</w:t>
                  </w:r>
                </w:p>
              </w:tc>
              <w:tc>
                <w:tcPr>
                  <w:tcW w:w="625" w:type="pct"/>
                  <w:tcBorders>
                    <w:top w:val="nil"/>
                    <w:left w:val="nil"/>
                    <w:bottom w:val="single" w:sz="4" w:space="0" w:color="000000"/>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(13 574)</w:t>
                  </w:r>
                </w:p>
              </w:tc>
              <w:tc>
                <w:tcPr>
                  <w:tcW w:w="625" w:type="pct"/>
                  <w:tcBorders>
                    <w:top w:val="nil"/>
                    <w:left w:val="nil"/>
                    <w:bottom w:val="single" w:sz="4" w:space="0" w:color="000000"/>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(846)</w:t>
                  </w:r>
                </w:p>
              </w:tc>
              <w:tc>
                <w:tcPr>
                  <w:tcW w:w="625" w:type="pct"/>
                  <w:tcBorders>
                    <w:top w:val="nil"/>
                    <w:left w:val="nil"/>
                    <w:bottom w:val="single" w:sz="4" w:space="0" w:color="000000"/>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(2 252)</w:t>
                  </w:r>
                </w:p>
              </w:tc>
            </w:tr>
            <w:tr w:rsidR="00814EB8" w:rsidRPr="00042678" w:rsidTr="002B0234">
              <w:trPr>
                <w:trHeight w:val="20"/>
                <w:jc w:val="center"/>
              </w:trPr>
              <w:tc>
                <w:tcPr>
                  <w:tcW w:w="1877" w:type="pct"/>
                  <w:tcBorders>
                    <w:top w:val="single" w:sz="4" w:space="0" w:color="000000"/>
                    <w:left w:val="nil"/>
                    <w:bottom w:val="double" w:sz="4" w:space="0" w:color="auto"/>
                    <w:right w:val="nil"/>
                  </w:tcBorders>
                  <w:shd w:val="clear" w:color="auto" w:fill="auto"/>
                  <w:vAlign w:val="bottom"/>
                  <w:hideMark/>
                </w:tcPr>
                <w:p w:rsidR="00814EB8" w:rsidRPr="00042678" w:rsidRDefault="00814EB8" w:rsidP="002B0234">
                  <w:pPr>
                    <w:ind w:left="34" w:right="-108" w:hanging="142"/>
                    <w:rPr>
                      <w:b/>
                      <w:bCs/>
                      <w:color w:val="000000"/>
                      <w:sz w:val="16"/>
                      <w:szCs w:val="16"/>
                      <w:lang w:val="uk-UA"/>
                    </w:rPr>
                  </w:pPr>
                  <w:r w:rsidRPr="00042678">
                    <w:rPr>
                      <w:b/>
                      <w:bCs/>
                      <w:color w:val="000000"/>
                      <w:sz w:val="16"/>
                      <w:szCs w:val="16"/>
                      <w:lang w:val="uk-UA"/>
                    </w:rPr>
                    <w:t>Балансова вартість на 1 січня 2017 р.</w:t>
                  </w:r>
                </w:p>
              </w:tc>
              <w:tc>
                <w:tcPr>
                  <w:tcW w:w="625" w:type="pct"/>
                  <w:tcBorders>
                    <w:top w:val="single" w:sz="4" w:space="0" w:color="000000"/>
                    <w:left w:val="nil"/>
                    <w:bottom w:val="double" w:sz="4" w:space="0" w:color="auto"/>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w:t>
                  </w:r>
                </w:p>
              </w:tc>
              <w:tc>
                <w:tcPr>
                  <w:tcW w:w="625" w:type="pct"/>
                  <w:tcBorders>
                    <w:top w:val="single" w:sz="4" w:space="0" w:color="000000"/>
                    <w:left w:val="nil"/>
                    <w:bottom w:val="double" w:sz="4" w:space="0" w:color="auto"/>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317 510</w:t>
                  </w:r>
                </w:p>
              </w:tc>
              <w:tc>
                <w:tcPr>
                  <w:tcW w:w="625" w:type="pct"/>
                  <w:tcBorders>
                    <w:top w:val="single" w:sz="4" w:space="0" w:color="000000"/>
                    <w:left w:val="nil"/>
                    <w:bottom w:val="double" w:sz="4" w:space="0" w:color="auto"/>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32 788</w:t>
                  </w:r>
                </w:p>
              </w:tc>
              <w:tc>
                <w:tcPr>
                  <w:tcW w:w="625" w:type="pct"/>
                  <w:tcBorders>
                    <w:top w:val="single" w:sz="4" w:space="0" w:color="000000"/>
                    <w:left w:val="nil"/>
                    <w:bottom w:val="double" w:sz="4" w:space="0" w:color="auto"/>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11 549</w:t>
                  </w:r>
                </w:p>
              </w:tc>
              <w:tc>
                <w:tcPr>
                  <w:tcW w:w="625" w:type="pct"/>
                  <w:tcBorders>
                    <w:top w:val="single" w:sz="4" w:space="0" w:color="000000"/>
                    <w:left w:val="nil"/>
                    <w:bottom w:val="double" w:sz="4" w:space="0" w:color="auto"/>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8 671</w:t>
                  </w:r>
                </w:p>
              </w:tc>
            </w:tr>
            <w:tr w:rsidR="00814EB8" w:rsidRPr="00042678" w:rsidTr="002B0234">
              <w:trPr>
                <w:trHeight w:val="20"/>
                <w:jc w:val="center"/>
              </w:trPr>
              <w:tc>
                <w:tcPr>
                  <w:tcW w:w="1877" w:type="pct"/>
                  <w:tcBorders>
                    <w:top w:val="double" w:sz="4" w:space="0" w:color="auto"/>
                    <w:left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Первісна (переоцінена) вартість</w:t>
                  </w:r>
                </w:p>
              </w:tc>
              <w:tc>
                <w:tcPr>
                  <w:tcW w:w="625" w:type="pct"/>
                  <w:tcBorders>
                    <w:top w:val="double" w:sz="4" w:space="0" w:color="auto"/>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double" w:sz="4" w:space="0" w:color="auto"/>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328 262</w:t>
                  </w:r>
                </w:p>
              </w:tc>
              <w:tc>
                <w:tcPr>
                  <w:tcW w:w="625" w:type="pct"/>
                  <w:tcBorders>
                    <w:top w:val="double" w:sz="4" w:space="0" w:color="auto"/>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62 502</w:t>
                  </w:r>
                </w:p>
              </w:tc>
              <w:tc>
                <w:tcPr>
                  <w:tcW w:w="625" w:type="pct"/>
                  <w:tcBorders>
                    <w:top w:val="double" w:sz="4" w:space="0" w:color="auto"/>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14 527</w:t>
                  </w:r>
                </w:p>
              </w:tc>
              <w:tc>
                <w:tcPr>
                  <w:tcW w:w="625" w:type="pct"/>
                  <w:tcBorders>
                    <w:top w:val="double" w:sz="4" w:space="0" w:color="auto"/>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15 088</w:t>
                  </w:r>
                </w:p>
              </w:tc>
            </w:tr>
            <w:tr w:rsidR="00814EB8" w:rsidRPr="00042678" w:rsidTr="002B0234">
              <w:trPr>
                <w:trHeight w:val="20"/>
                <w:jc w:val="center"/>
              </w:trPr>
              <w:tc>
                <w:tcPr>
                  <w:tcW w:w="1877" w:type="pct"/>
                  <w:tcBorders>
                    <w:top w:val="nil"/>
                    <w:left w:val="nil"/>
                    <w:bottom w:val="double" w:sz="4" w:space="0" w:color="auto"/>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Знос на кінець звітного періоду</w:t>
                  </w:r>
                </w:p>
              </w:tc>
              <w:tc>
                <w:tcPr>
                  <w:tcW w:w="625" w:type="pct"/>
                  <w:tcBorders>
                    <w:top w:val="nil"/>
                    <w:left w:val="nil"/>
                    <w:bottom w:val="double" w:sz="4" w:space="0" w:color="auto"/>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25" w:type="pct"/>
                  <w:tcBorders>
                    <w:top w:val="nil"/>
                    <w:left w:val="nil"/>
                    <w:bottom w:val="double" w:sz="4" w:space="0" w:color="auto"/>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(10 752)</w:t>
                  </w:r>
                </w:p>
              </w:tc>
              <w:tc>
                <w:tcPr>
                  <w:tcW w:w="625" w:type="pct"/>
                  <w:tcBorders>
                    <w:top w:val="nil"/>
                    <w:left w:val="nil"/>
                    <w:bottom w:val="double" w:sz="4" w:space="0" w:color="auto"/>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(29 714)</w:t>
                  </w:r>
                </w:p>
              </w:tc>
              <w:tc>
                <w:tcPr>
                  <w:tcW w:w="625" w:type="pct"/>
                  <w:tcBorders>
                    <w:top w:val="nil"/>
                    <w:left w:val="nil"/>
                    <w:bottom w:val="double" w:sz="4" w:space="0" w:color="auto"/>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(2 978)</w:t>
                  </w:r>
                </w:p>
              </w:tc>
              <w:tc>
                <w:tcPr>
                  <w:tcW w:w="625" w:type="pct"/>
                  <w:tcBorders>
                    <w:top w:val="nil"/>
                    <w:left w:val="nil"/>
                    <w:bottom w:val="double" w:sz="4" w:space="0" w:color="auto"/>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(6 417)</w:t>
                  </w:r>
                </w:p>
              </w:tc>
            </w:tr>
          </w:tbl>
          <w:p w:rsidR="00814EB8" w:rsidRPr="00042678" w:rsidRDefault="00814EB8" w:rsidP="00814EB8">
            <w:pPr>
              <w:spacing w:before="120" w:after="120"/>
              <w:rPr>
                <w:b/>
                <w:i/>
                <w:noProof/>
                <w:sz w:val="16"/>
                <w:szCs w:val="16"/>
                <w:lang w:val="uk-UA"/>
              </w:rPr>
            </w:pPr>
            <w:r w:rsidRPr="00042678">
              <w:rPr>
                <w:b/>
                <w:i/>
                <w:noProof/>
                <w:sz w:val="16"/>
                <w:szCs w:val="16"/>
                <w:lang w:val="uk-UA"/>
              </w:rPr>
              <w:t>Таблиця 12.1. Основні засоби та нематеріальні активи (продовження)</w:t>
            </w:r>
          </w:p>
          <w:tbl>
            <w:tblPr>
              <w:tblW w:w="5000" w:type="pct"/>
              <w:jc w:val="center"/>
              <w:tblLook w:val="04A0" w:firstRow="1" w:lastRow="0" w:firstColumn="1" w:lastColumn="0" w:noHBand="0" w:noVBand="1"/>
            </w:tblPr>
            <w:tblGrid>
              <w:gridCol w:w="3525"/>
              <w:gridCol w:w="1116"/>
              <w:gridCol w:w="1173"/>
              <w:gridCol w:w="1234"/>
              <w:gridCol w:w="1056"/>
              <w:gridCol w:w="1115"/>
            </w:tblGrid>
            <w:tr w:rsidR="00814EB8" w:rsidRPr="00042678" w:rsidTr="002B0234">
              <w:trPr>
                <w:trHeight w:val="20"/>
                <w:jc w:val="center"/>
              </w:trPr>
              <w:tc>
                <w:tcPr>
                  <w:tcW w:w="1911" w:type="pct"/>
                  <w:tcBorders>
                    <w:top w:val="single" w:sz="4" w:space="0" w:color="auto"/>
                    <w:left w:val="nil"/>
                    <w:bottom w:val="single" w:sz="4" w:space="0" w:color="auto"/>
                    <w:right w:val="nil"/>
                  </w:tcBorders>
                  <w:shd w:val="clear" w:color="auto" w:fill="auto"/>
                  <w:vAlign w:val="bottom"/>
                  <w:hideMark/>
                </w:tcPr>
                <w:p w:rsidR="00814EB8" w:rsidRPr="00042678" w:rsidRDefault="00814EB8" w:rsidP="002B0234">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605" w:type="pct"/>
                  <w:tcBorders>
                    <w:top w:val="single" w:sz="4" w:space="0" w:color="auto"/>
                    <w:left w:val="nil"/>
                    <w:bottom w:val="single" w:sz="4" w:space="0" w:color="auto"/>
                    <w:right w:val="nil"/>
                  </w:tcBorders>
                  <w:shd w:val="clear" w:color="auto" w:fill="auto"/>
                  <w:vAlign w:val="bottom"/>
                  <w:hideMark/>
                </w:tcPr>
                <w:p w:rsidR="00814EB8" w:rsidRPr="00042678" w:rsidRDefault="00814EB8" w:rsidP="002B0234">
                  <w:pPr>
                    <w:ind w:left="-108" w:right="-108"/>
                    <w:jc w:val="center"/>
                    <w:rPr>
                      <w:b/>
                      <w:bCs/>
                      <w:color w:val="000000"/>
                      <w:sz w:val="16"/>
                      <w:szCs w:val="16"/>
                      <w:lang w:val="uk-UA"/>
                    </w:rPr>
                  </w:pPr>
                  <w:r w:rsidRPr="00042678">
                    <w:rPr>
                      <w:b/>
                      <w:bCs/>
                      <w:color w:val="000000"/>
                      <w:sz w:val="16"/>
                      <w:szCs w:val="16"/>
                      <w:lang w:val="uk-UA"/>
                    </w:rPr>
                    <w:t xml:space="preserve">Інші </w:t>
                  </w:r>
                  <w:r w:rsidRPr="00042678">
                    <w:rPr>
                      <w:b/>
                      <w:bCs/>
                      <w:color w:val="000000"/>
                      <w:sz w:val="16"/>
                      <w:szCs w:val="16"/>
                      <w:lang w:val="uk-UA"/>
                    </w:rPr>
                    <w:br/>
                    <w:t>основні засоби</w:t>
                  </w:r>
                </w:p>
              </w:tc>
              <w:tc>
                <w:tcPr>
                  <w:tcW w:w="636" w:type="pct"/>
                  <w:tcBorders>
                    <w:top w:val="single" w:sz="4" w:space="0" w:color="auto"/>
                    <w:left w:val="nil"/>
                    <w:bottom w:val="single" w:sz="4" w:space="0" w:color="auto"/>
                    <w:right w:val="nil"/>
                  </w:tcBorders>
                  <w:shd w:val="clear" w:color="auto" w:fill="auto"/>
                  <w:vAlign w:val="bottom"/>
                  <w:hideMark/>
                </w:tcPr>
                <w:p w:rsidR="00814EB8" w:rsidRPr="00042678" w:rsidRDefault="00814EB8" w:rsidP="002B0234">
                  <w:pPr>
                    <w:ind w:left="-108" w:right="-108"/>
                    <w:jc w:val="center"/>
                    <w:rPr>
                      <w:b/>
                      <w:bCs/>
                      <w:color w:val="000000"/>
                      <w:sz w:val="16"/>
                      <w:szCs w:val="16"/>
                      <w:lang w:val="uk-UA"/>
                    </w:rPr>
                  </w:pPr>
                  <w:r w:rsidRPr="00042678">
                    <w:rPr>
                      <w:b/>
                      <w:bCs/>
                      <w:color w:val="000000"/>
                      <w:sz w:val="16"/>
                      <w:szCs w:val="16"/>
                      <w:lang w:val="uk-UA"/>
                    </w:rPr>
                    <w:t>Інші необоротні матеріальні активи</w:t>
                  </w:r>
                </w:p>
              </w:tc>
              <w:tc>
                <w:tcPr>
                  <w:tcW w:w="669" w:type="pct"/>
                  <w:tcBorders>
                    <w:top w:val="single" w:sz="4" w:space="0" w:color="auto"/>
                    <w:left w:val="nil"/>
                    <w:bottom w:val="single" w:sz="4" w:space="0" w:color="auto"/>
                    <w:right w:val="nil"/>
                  </w:tcBorders>
                  <w:shd w:val="clear" w:color="auto" w:fill="auto"/>
                  <w:vAlign w:val="bottom"/>
                  <w:hideMark/>
                </w:tcPr>
                <w:p w:rsidR="00814EB8" w:rsidRPr="00042678" w:rsidRDefault="00814EB8" w:rsidP="002B0234">
                  <w:pPr>
                    <w:ind w:left="-108" w:right="-108"/>
                    <w:jc w:val="center"/>
                    <w:rPr>
                      <w:b/>
                      <w:bCs/>
                      <w:color w:val="000000"/>
                      <w:sz w:val="16"/>
                      <w:szCs w:val="16"/>
                      <w:lang w:val="uk-UA"/>
                    </w:rPr>
                  </w:pPr>
                  <w:r w:rsidRPr="00042678">
                    <w:rPr>
                      <w:b/>
                      <w:bCs/>
                      <w:color w:val="000000"/>
                      <w:sz w:val="16"/>
                      <w:szCs w:val="16"/>
                      <w:lang w:val="uk-UA"/>
                    </w:rPr>
                    <w:t xml:space="preserve">Незавершені капітальні вкладення в основні засоби та </w:t>
                  </w:r>
                  <w:proofErr w:type="spellStart"/>
                  <w:r w:rsidRPr="00042678">
                    <w:rPr>
                      <w:b/>
                      <w:bCs/>
                      <w:color w:val="000000"/>
                      <w:sz w:val="16"/>
                      <w:szCs w:val="16"/>
                      <w:lang w:val="uk-UA"/>
                    </w:rPr>
                    <w:t>немате-ріальні</w:t>
                  </w:r>
                  <w:proofErr w:type="spellEnd"/>
                  <w:r w:rsidRPr="00042678">
                    <w:rPr>
                      <w:b/>
                      <w:bCs/>
                      <w:color w:val="000000"/>
                      <w:sz w:val="16"/>
                      <w:szCs w:val="16"/>
                      <w:lang w:val="uk-UA"/>
                    </w:rPr>
                    <w:t xml:space="preserve"> активи</w:t>
                  </w:r>
                </w:p>
              </w:tc>
              <w:tc>
                <w:tcPr>
                  <w:tcW w:w="573" w:type="pct"/>
                  <w:tcBorders>
                    <w:top w:val="single" w:sz="4" w:space="0" w:color="auto"/>
                    <w:left w:val="nil"/>
                    <w:bottom w:val="single" w:sz="4" w:space="0" w:color="auto"/>
                    <w:right w:val="nil"/>
                  </w:tcBorders>
                  <w:shd w:val="clear" w:color="auto" w:fill="auto"/>
                  <w:vAlign w:val="bottom"/>
                  <w:hideMark/>
                </w:tcPr>
                <w:p w:rsidR="00814EB8" w:rsidRPr="00042678" w:rsidRDefault="00814EB8" w:rsidP="002B0234">
                  <w:pPr>
                    <w:ind w:left="-108" w:right="-108"/>
                    <w:jc w:val="center"/>
                    <w:rPr>
                      <w:b/>
                      <w:bCs/>
                      <w:color w:val="000000"/>
                      <w:sz w:val="16"/>
                      <w:szCs w:val="16"/>
                      <w:lang w:val="uk-UA"/>
                    </w:rPr>
                  </w:pPr>
                  <w:proofErr w:type="spellStart"/>
                  <w:r w:rsidRPr="00042678">
                    <w:rPr>
                      <w:b/>
                      <w:bCs/>
                      <w:color w:val="000000"/>
                      <w:sz w:val="16"/>
                      <w:szCs w:val="16"/>
                      <w:lang w:val="uk-UA"/>
                    </w:rPr>
                    <w:t>Немате-ріальні</w:t>
                  </w:r>
                  <w:proofErr w:type="spellEnd"/>
                  <w:r w:rsidRPr="00042678">
                    <w:rPr>
                      <w:b/>
                      <w:bCs/>
                      <w:color w:val="000000"/>
                      <w:sz w:val="16"/>
                      <w:szCs w:val="16"/>
                      <w:lang w:val="uk-UA"/>
                    </w:rPr>
                    <w:t xml:space="preserve"> активи</w:t>
                  </w:r>
                </w:p>
              </w:tc>
              <w:tc>
                <w:tcPr>
                  <w:tcW w:w="605" w:type="pct"/>
                  <w:tcBorders>
                    <w:top w:val="single" w:sz="4" w:space="0" w:color="auto"/>
                    <w:left w:val="nil"/>
                    <w:bottom w:val="single" w:sz="4" w:space="0" w:color="auto"/>
                    <w:right w:val="nil"/>
                  </w:tcBorders>
                  <w:shd w:val="clear" w:color="auto" w:fill="auto"/>
                  <w:vAlign w:val="bottom"/>
                  <w:hideMark/>
                </w:tcPr>
                <w:p w:rsidR="00814EB8" w:rsidRPr="00042678" w:rsidRDefault="00814EB8" w:rsidP="002B0234">
                  <w:pPr>
                    <w:ind w:left="-108" w:right="-108"/>
                    <w:jc w:val="center"/>
                    <w:rPr>
                      <w:b/>
                      <w:bCs/>
                      <w:color w:val="000000"/>
                      <w:sz w:val="16"/>
                      <w:szCs w:val="16"/>
                      <w:lang w:val="uk-UA"/>
                    </w:rPr>
                  </w:pPr>
                  <w:r w:rsidRPr="00042678">
                    <w:rPr>
                      <w:b/>
                      <w:bCs/>
                      <w:color w:val="000000"/>
                      <w:sz w:val="16"/>
                      <w:szCs w:val="16"/>
                      <w:lang w:val="uk-UA"/>
                    </w:rPr>
                    <w:t>Усього</w:t>
                  </w:r>
                </w:p>
              </w:tc>
            </w:tr>
            <w:tr w:rsidR="00814EB8" w:rsidRPr="00042678" w:rsidTr="002B0234">
              <w:trPr>
                <w:trHeight w:val="20"/>
                <w:jc w:val="center"/>
              </w:trPr>
              <w:tc>
                <w:tcPr>
                  <w:tcW w:w="1911" w:type="pct"/>
                  <w:tcBorders>
                    <w:top w:val="nil"/>
                    <w:left w:val="nil"/>
                    <w:bottom w:val="nil"/>
                    <w:right w:val="nil"/>
                  </w:tcBorders>
                  <w:shd w:val="clear" w:color="auto" w:fill="auto"/>
                  <w:vAlign w:val="bottom"/>
                  <w:hideMark/>
                </w:tcPr>
                <w:p w:rsidR="00814EB8" w:rsidRPr="00042678" w:rsidRDefault="00814EB8" w:rsidP="002B0234">
                  <w:pPr>
                    <w:ind w:left="34" w:right="-108" w:hanging="142"/>
                    <w:rPr>
                      <w:b/>
                      <w:bCs/>
                      <w:color w:val="000000"/>
                      <w:sz w:val="16"/>
                      <w:szCs w:val="16"/>
                      <w:lang w:val="uk-UA"/>
                    </w:rPr>
                  </w:pPr>
                  <w:r w:rsidRPr="00042678">
                    <w:rPr>
                      <w:b/>
                      <w:bCs/>
                      <w:color w:val="000000"/>
                      <w:sz w:val="16"/>
                      <w:szCs w:val="16"/>
                      <w:lang w:val="uk-UA"/>
                    </w:rPr>
                    <w:t>Балансова вартість на 1 січня 2015 р.</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6</w:t>
                  </w:r>
                </w:p>
              </w:tc>
              <w:tc>
                <w:tcPr>
                  <w:tcW w:w="636"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394</w:t>
                  </w:r>
                </w:p>
              </w:tc>
              <w:tc>
                <w:tcPr>
                  <w:tcW w:w="669"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1 126</w:t>
                  </w:r>
                </w:p>
              </w:tc>
              <w:tc>
                <w:tcPr>
                  <w:tcW w:w="573" w:type="pct"/>
                  <w:tcBorders>
                    <w:top w:val="nil"/>
                    <w:left w:val="nil"/>
                    <w:bottom w:val="nil"/>
                    <w:right w:val="nil"/>
                  </w:tcBorders>
                  <w:shd w:val="clear" w:color="auto" w:fill="auto"/>
                  <w:vAlign w:val="bottom"/>
                  <w:hideMark/>
                </w:tcPr>
                <w:p w:rsidR="00814EB8" w:rsidRPr="00042678" w:rsidRDefault="00814EB8" w:rsidP="002B0234">
                  <w:pPr>
                    <w:tabs>
                      <w:tab w:val="decimal" w:pos="798"/>
                    </w:tabs>
                    <w:ind w:left="-57" w:right="-57"/>
                    <w:rPr>
                      <w:b/>
                      <w:bCs/>
                      <w:sz w:val="16"/>
                      <w:szCs w:val="16"/>
                      <w:lang w:val="uk-UA"/>
                    </w:rPr>
                  </w:pPr>
                  <w:r w:rsidRPr="00042678">
                    <w:rPr>
                      <w:b/>
                      <w:bCs/>
                      <w:sz w:val="16"/>
                      <w:szCs w:val="16"/>
                      <w:lang w:val="uk-UA"/>
                    </w:rPr>
                    <w:t>7 178</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43 691</w:t>
                  </w:r>
                </w:p>
              </w:tc>
            </w:tr>
            <w:tr w:rsidR="00814EB8" w:rsidRPr="00042678" w:rsidTr="002B0234">
              <w:trPr>
                <w:trHeight w:val="20"/>
                <w:jc w:val="center"/>
              </w:trPr>
              <w:tc>
                <w:tcPr>
                  <w:tcW w:w="1911" w:type="pct"/>
                  <w:tcBorders>
                    <w:top w:val="nil"/>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Первісна (переоцінена) вартість</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28</w:t>
                  </w:r>
                </w:p>
              </w:tc>
              <w:tc>
                <w:tcPr>
                  <w:tcW w:w="636"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4 688</w:t>
                  </w:r>
                </w:p>
              </w:tc>
              <w:tc>
                <w:tcPr>
                  <w:tcW w:w="669"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1 126</w:t>
                  </w:r>
                </w:p>
              </w:tc>
              <w:tc>
                <w:tcPr>
                  <w:tcW w:w="573" w:type="pct"/>
                  <w:tcBorders>
                    <w:top w:val="nil"/>
                    <w:left w:val="nil"/>
                    <w:bottom w:val="nil"/>
                    <w:right w:val="nil"/>
                  </w:tcBorders>
                  <w:shd w:val="clear" w:color="auto" w:fill="auto"/>
                  <w:vAlign w:val="bottom"/>
                  <w:hideMark/>
                </w:tcPr>
                <w:p w:rsidR="00814EB8" w:rsidRPr="00042678" w:rsidRDefault="00814EB8" w:rsidP="002B0234">
                  <w:pPr>
                    <w:tabs>
                      <w:tab w:val="decimal" w:pos="798"/>
                    </w:tabs>
                    <w:ind w:left="-57" w:right="-57"/>
                    <w:rPr>
                      <w:sz w:val="16"/>
                      <w:szCs w:val="16"/>
                      <w:lang w:val="uk-UA"/>
                    </w:rPr>
                  </w:pPr>
                  <w:r w:rsidRPr="00042678">
                    <w:rPr>
                      <w:sz w:val="16"/>
                      <w:szCs w:val="16"/>
                      <w:lang w:val="uk-UA"/>
                    </w:rPr>
                    <w:t>10 180</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bCs/>
                      <w:sz w:val="16"/>
                      <w:szCs w:val="16"/>
                      <w:lang w:val="uk-UA"/>
                    </w:rPr>
                  </w:pPr>
                  <w:r w:rsidRPr="00042678">
                    <w:rPr>
                      <w:bCs/>
                      <w:sz w:val="16"/>
                      <w:szCs w:val="16"/>
                      <w:lang w:val="uk-UA"/>
                    </w:rPr>
                    <w:t>76 542</w:t>
                  </w:r>
                </w:p>
              </w:tc>
            </w:tr>
            <w:tr w:rsidR="00814EB8" w:rsidRPr="00042678" w:rsidTr="002B0234">
              <w:trPr>
                <w:trHeight w:val="20"/>
                <w:jc w:val="center"/>
              </w:trPr>
              <w:tc>
                <w:tcPr>
                  <w:tcW w:w="1911" w:type="pct"/>
                  <w:tcBorders>
                    <w:top w:val="nil"/>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Знос на початок попереднього періоду</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(22)</w:t>
                  </w:r>
                </w:p>
              </w:tc>
              <w:tc>
                <w:tcPr>
                  <w:tcW w:w="636"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(4 294)</w:t>
                  </w:r>
                </w:p>
              </w:tc>
              <w:tc>
                <w:tcPr>
                  <w:tcW w:w="669"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573" w:type="pct"/>
                  <w:tcBorders>
                    <w:top w:val="nil"/>
                    <w:left w:val="nil"/>
                    <w:bottom w:val="nil"/>
                    <w:right w:val="nil"/>
                  </w:tcBorders>
                  <w:shd w:val="clear" w:color="auto" w:fill="auto"/>
                  <w:vAlign w:val="bottom"/>
                  <w:hideMark/>
                </w:tcPr>
                <w:p w:rsidR="00814EB8" w:rsidRPr="00042678" w:rsidRDefault="00814EB8" w:rsidP="002B0234">
                  <w:pPr>
                    <w:tabs>
                      <w:tab w:val="decimal" w:pos="798"/>
                    </w:tabs>
                    <w:ind w:left="-57" w:right="-57"/>
                    <w:rPr>
                      <w:sz w:val="16"/>
                      <w:szCs w:val="16"/>
                      <w:lang w:val="uk-UA"/>
                    </w:rPr>
                  </w:pPr>
                  <w:r w:rsidRPr="00042678">
                    <w:rPr>
                      <w:sz w:val="16"/>
                      <w:szCs w:val="16"/>
                      <w:lang w:val="uk-UA"/>
                    </w:rPr>
                    <w:t>(3 002)</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bCs/>
                      <w:sz w:val="16"/>
                      <w:szCs w:val="16"/>
                      <w:lang w:val="uk-UA"/>
                    </w:rPr>
                  </w:pPr>
                  <w:r w:rsidRPr="00042678">
                    <w:rPr>
                      <w:bCs/>
                      <w:sz w:val="16"/>
                      <w:szCs w:val="16"/>
                      <w:lang w:val="uk-UA"/>
                    </w:rPr>
                    <w:t>(32 851)</w:t>
                  </w:r>
                </w:p>
              </w:tc>
            </w:tr>
            <w:tr w:rsidR="00814EB8" w:rsidRPr="00042678" w:rsidTr="002B0234">
              <w:trPr>
                <w:trHeight w:val="20"/>
                <w:jc w:val="center"/>
              </w:trPr>
              <w:tc>
                <w:tcPr>
                  <w:tcW w:w="1911" w:type="pct"/>
                  <w:tcBorders>
                    <w:top w:val="nil"/>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Придбання, пов'язане з об'єднанням компаній</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36"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69"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573" w:type="pct"/>
                  <w:tcBorders>
                    <w:top w:val="nil"/>
                    <w:left w:val="nil"/>
                    <w:bottom w:val="nil"/>
                    <w:right w:val="nil"/>
                  </w:tcBorders>
                  <w:shd w:val="clear" w:color="auto" w:fill="auto"/>
                  <w:vAlign w:val="bottom"/>
                  <w:hideMark/>
                </w:tcPr>
                <w:p w:rsidR="00814EB8" w:rsidRPr="00042678" w:rsidRDefault="00814EB8" w:rsidP="002B0234">
                  <w:pPr>
                    <w:tabs>
                      <w:tab w:val="decimal" w:pos="798"/>
                    </w:tabs>
                    <w:ind w:left="-57" w:right="-57"/>
                    <w:rPr>
                      <w:sz w:val="16"/>
                      <w:szCs w:val="16"/>
                      <w:lang w:val="uk-UA"/>
                    </w:rPr>
                  </w:pPr>
                  <w:r w:rsidRPr="00042678">
                    <w:rPr>
                      <w:sz w:val="16"/>
                      <w:szCs w:val="16"/>
                      <w:lang w:val="uk-UA"/>
                    </w:rPr>
                    <w:t>−</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r>
            <w:tr w:rsidR="00814EB8" w:rsidRPr="00042678" w:rsidTr="002B0234">
              <w:trPr>
                <w:trHeight w:val="20"/>
                <w:jc w:val="center"/>
              </w:trPr>
              <w:tc>
                <w:tcPr>
                  <w:tcW w:w="1911" w:type="pct"/>
                  <w:tcBorders>
                    <w:top w:val="nil"/>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Надходження</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p>
              </w:tc>
              <w:tc>
                <w:tcPr>
                  <w:tcW w:w="636"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26 791</w:t>
                  </w:r>
                </w:p>
              </w:tc>
              <w:tc>
                <w:tcPr>
                  <w:tcW w:w="669"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71 728</w:t>
                  </w:r>
                </w:p>
              </w:tc>
              <w:tc>
                <w:tcPr>
                  <w:tcW w:w="573" w:type="pct"/>
                  <w:tcBorders>
                    <w:top w:val="nil"/>
                    <w:left w:val="nil"/>
                    <w:bottom w:val="nil"/>
                    <w:right w:val="nil"/>
                  </w:tcBorders>
                  <w:shd w:val="clear" w:color="auto" w:fill="auto"/>
                  <w:vAlign w:val="bottom"/>
                  <w:hideMark/>
                </w:tcPr>
                <w:p w:rsidR="00814EB8" w:rsidRPr="00042678" w:rsidRDefault="00814EB8" w:rsidP="002B0234">
                  <w:pPr>
                    <w:tabs>
                      <w:tab w:val="decimal" w:pos="798"/>
                    </w:tabs>
                    <w:ind w:left="-57" w:right="-57"/>
                    <w:rPr>
                      <w:sz w:val="16"/>
                      <w:szCs w:val="16"/>
                      <w:lang w:val="uk-UA"/>
                    </w:rPr>
                  </w:pPr>
                  <w:r w:rsidRPr="00042678">
                    <w:rPr>
                      <w:sz w:val="16"/>
                      <w:szCs w:val="16"/>
                      <w:lang w:val="uk-UA"/>
                    </w:rPr>
                    <w:t>735</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132 215</w:t>
                  </w:r>
                </w:p>
              </w:tc>
            </w:tr>
            <w:tr w:rsidR="00814EB8" w:rsidRPr="00042678" w:rsidTr="002B0234">
              <w:trPr>
                <w:trHeight w:val="20"/>
                <w:jc w:val="center"/>
              </w:trPr>
              <w:tc>
                <w:tcPr>
                  <w:tcW w:w="1911" w:type="pct"/>
                  <w:tcBorders>
                    <w:top w:val="nil"/>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Капітальні інвестиції на добудову основних засобів та вдосконалення нематеріальних активів</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36"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1 262</w:t>
                  </w:r>
                </w:p>
              </w:tc>
              <w:tc>
                <w:tcPr>
                  <w:tcW w:w="669"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573" w:type="pct"/>
                  <w:tcBorders>
                    <w:top w:val="nil"/>
                    <w:left w:val="nil"/>
                    <w:bottom w:val="nil"/>
                    <w:right w:val="nil"/>
                  </w:tcBorders>
                  <w:shd w:val="clear" w:color="auto" w:fill="auto"/>
                  <w:vAlign w:val="bottom"/>
                  <w:hideMark/>
                </w:tcPr>
                <w:p w:rsidR="00814EB8" w:rsidRPr="00042678" w:rsidRDefault="00814EB8" w:rsidP="002B0234">
                  <w:pPr>
                    <w:tabs>
                      <w:tab w:val="decimal" w:pos="798"/>
                    </w:tabs>
                    <w:ind w:left="-57" w:right="-57"/>
                    <w:rPr>
                      <w:sz w:val="16"/>
                      <w:szCs w:val="16"/>
                      <w:lang w:val="uk-UA"/>
                    </w:rPr>
                  </w:pPr>
                  <w:r w:rsidRPr="00042678">
                    <w:rPr>
                      <w:sz w:val="16"/>
                      <w:szCs w:val="16"/>
                      <w:lang w:val="uk-UA"/>
                    </w:rPr>
                    <w:t>915</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2 878</w:t>
                  </w:r>
                </w:p>
              </w:tc>
            </w:tr>
            <w:tr w:rsidR="00814EB8" w:rsidRPr="00042678" w:rsidTr="002B0234">
              <w:trPr>
                <w:trHeight w:val="20"/>
                <w:jc w:val="center"/>
              </w:trPr>
              <w:tc>
                <w:tcPr>
                  <w:tcW w:w="1911" w:type="pct"/>
                  <w:tcBorders>
                    <w:top w:val="nil"/>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 xml:space="preserve">Вибуття </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36"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69"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(59 896)</w:t>
                  </w:r>
                </w:p>
              </w:tc>
              <w:tc>
                <w:tcPr>
                  <w:tcW w:w="573" w:type="pct"/>
                  <w:tcBorders>
                    <w:top w:val="nil"/>
                    <w:left w:val="nil"/>
                    <w:bottom w:val="nil"/>
                    <w:right w:val="nil"/>
                  </w:tcBorders>
                  <w:shd w:val="clear" w:color="auto" w:fill="auto"/>
                  <w:vAlign w:val="bottom"/>
                  <w:hideMark/>
                </w:tcPr>
                <w:p w:rsidR="00814EB8" w:rsidRPr="00042678" w:rsidRDefault="00814EB8" w:rsidP="002B0234">
                  <w:pPr>
                    <w:tabs>
                      <w:tab w:val="decimal" w:pos="798"/>
                    </w:tabs>
                    <w:ind w:left="-57" w:right="-57"/>
                    <w:rPr>
                      <w:sz w:val="16"/>
                      <w:szCs w:val="16"/>
                      <w:lang w:val="uk-UA"/>
                    </w:rPr>
                  </w:pPr>
                  <w:r w:rsidRPr="00042678">
                    <w:rPr>
                      <w:sz w:val="16"/>
                      <w:szCs w:val="16"/>
                      <w:lang w:val="uk-UA"/>
                    </w:rPr>
                    <w:t>−</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(59 904)</w:t>
                  </w:r>
                </w:p>
              </w:tc>
            </w:tr>
            <w:tr w:rsidR="00814EB8" w:rsidRPr="00042678" w:rsidTr="002B0234">
              <w:trPr>
                <w:trHeight w:val="20"/>
                <w:jc w:val="center"/>
              </w:trPr>
              <w:tc>
                <w:tcPr>
                  <w:tcW w:w="1911" w:type="pct"/>
                  <w:tcBorders>
                    <w:top w:val="nil"/>
                    <w:left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Амортизаційні відрахування</w:t>
                  </w:r>
                </w:p>
              </w:tc>
              <w:tc>
                <w:tcPr>
                  <w:tcW w:w="605" w:type="pct"/>
                  <w:tcBorders>
                    <w:top w:val="nil"/>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(2)</w:t>
                  </w:r>
                </w:p>
              </w:tc>
              <w:tc>
                <w:tcPr>
                  <w:tcW w:w="636" w:type="pct"/>
                  <w:tcBorders>
                    <w:top w:val="nil"/>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(10 692)</w:t>
                  </w:r>
                </w:p>
              </w:tc>
              <w:tc>
                <w:tcPr>
                  <w:tcW w:w="669" w:type="pct"/>
                  <w:tcBorders>
                    <w:top w:val="nil"/>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573" w:type="pct"/>
                  <w:tcBorders>
                    <w:top w:val="nil"/>
                    <w:left w:val="nil"/>
                    <w:right w:val="nil"/>
                  </w:tcBorders>
                  <w:shd w:val="clear" w:color="auto" w:fill="auto"/>
                  <w:vAlign w:val="bottom"/>
                  <w:hideMark/>
                </w:tcPr>
                <w:p w:rsidR="00814EB8" w:rsidRPr="00042678" w:rsidRDefault="00814EB8" w:rsidP="002B0234">
                  <w:pPr>
                    <w:tabs>
                      <w:tab w:val="decimal" w:pos="798"/>
                    </w:tabs>
                    <w:ind w:left="-57" w:right="-57"/>
                    <w:rPr>
                      <w:sz w:val="16"/>
                      <w:szCs w:val="16"/>
                      <w:lang w:val="uk-UA"/>
                    </w:rPr>
                  </w:pPr>
                  <w:r w:rsidRPr="00042678">
                    <w:rPr>
                      <w:sz w:val="16"/>
                      <w:szCs w:val="16"/>
                      <w:lang w:val="uk-UA"/>
                    </w:rPr>
                    <w:t>(1 196)</w:t>
                  </w:r>
                </w:p>
              </w:tc>
              <w:tc>
                <w:tcPr>
                  <w:tcW w:w="605" w:type="pct"/>
                  <w:tcBorders>
                    <w:top w:val="nil"/>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(19 279)</w:t>
                  </w:r>
                </w:p>
              </w:tc>
            </w:tr>
            <w:tr w:rsidR="00814EB8" w:rsidRPr="00042678" w:rsidTr="002B0234">
              <w:trPr>
                <w:trHeight w:val="20"/>
                <w:jc w:val="center"/>
              </w:trPr>
              <w:tc>
                <w:tcPr>
                  <w:tcW w:w="1911" w:type="pct"/>
                  <w:tcBorders>
                    <w:top w:val="nil"/>
                    <w:left w:val="nil"/>
                    <w:bottom w:val="single" w:sz="4" w:space="0" w:color="000000"/>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Інші зміни</w:t>
                  </w:r>
                </w:p>
              </w:tc>
              <w:tc>
                <w:tcPr>
                  <w:tcW w:w="605" w:type="pct"/>
                  <w:tcBorders>
                    <w:top w:val="nil"/>
                    <w:left w:val="nil"/>
                    <w:bottom w:val="single" w:sz="4" w:space="0" w:color="000000"/>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12</w:t>
                  </w:r>
                </w:p>
              </w:tc>
              <w:tc>
                <w:tcPr>
                  <w:tcW w:w="636" w:type="pct"/>
                  <w:tcBorders>
                    <w:top w:val="nil"/>
                    <w:left w:val="nil"/>
                    <w:bottom w:val="single" w:sz="4" w:space="0" w:color="000000"/>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4</w:t>
                  </w:r>
                </w:p>
              </w:tc>
              <w:tc>
                <w:tcPr>
                  <w:tcW w:w="669" w:type="pct"/>
                  <w:tcBorders>
                    <w:top w:val="nil"/>
                    <w:left w:val="nil"/>
                    <w:bottom w:val="single" w:sz="4" w:space="0" w:color="000000"/>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573" w:type="pct"/>
                  <w:tcBorders>
                    <w:top w:val="nil"/>
                    <w:left w:val="nil"/>
                    <w:bottom w:val="single" w:sz="4" w:space="0" w:color="000000"/>
                    <w:right w:val="nil"/>
                  </w:tcBorders>
                  <w:shd w:val="clear" w:color="auto" w:fill="auto"/>
                  <w:vAlign w:val="bottom"/>
                  <w:hideMark/>
                </w:tcPr>
                <w:p w:rsidR="00814EB8" w:rsidRPr="00042678" w:rsidRDefault="00814EB8" w:rsidP="002B0234">
                  <w:pPr>
                    <w:tabs>
                      <w:tab w:val="decimal" w:pos="798"/>
                    </w:tabs>
                    <w:ind w:left="-57" w:right="-57"/>
                    <w:rPr>
                      <w:sz w:val="16"/>
                      <w:szCs w:val="16"/>
                      <w:lang w:val="uk-UA"/>
                    </w:rPr>
                  </w:pPr>
                  <w:r w:rsidRPr="00042678">
                    <w:rPr>
                      <w:sz w:val="16"/>
                      <w:szCs w:val="16"/>
                      <w:lang w:val="uk-UA"/>
                    </w:rPr>
                    <w:t>(720)</w:t>
                  </w:r>
                </w:p>
              </w:tc>
              <w:tc>
                <w:tcPr>
                  <w:tcW w:w="605" w:type="pct"/>
                  <w:tcBorders>
                    <w:top w:val="nil"/>
                    <w:left w:val="nil"/>
                    <w:bottom w:val="single" w:sz="4" w:space="0" w:color="000000"/>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(488)</w:t>
                  </w:r>
                </w:p>
              </w:tc>
            </w:tr>
            <w:tr w:rsidR="00814EB8" w:rsidRPr="00042678" w:rsidTr="002B0234">
              <w:trPr>
                <w:trHeight w:val="20"/>
                <w:jc w:val="center"/>
              </w:trPr>
              <w:tc>
                <w:tcPr>
                  <w:tcW w:w="1911" w:type="pct"/>
                  <w:tcBorders>
                    <w:top w:val="single" w:sz="4" w:space="0" w:color="000000"/>
                    <w:left w:val="nil"/>
                    <w:right w:val="nil"/>
                  </w:tcBorders>
                  <w:shd w:val="clear" w:color="auto" w:fill="auto"/>
                  <w:vAlign w:val="bottom"/>
                  <w:hideMark/>
                </w:tcPr>
                <w:p w:rsidR="00814EB8" w:rsidRPr="00042678" w:rsidRDefault="00814EB8" w:rsidP="002B0234">
                  <w:pPr>
                    <w:ind w:left="34" w:right="-108" w:hanging="142"/>
                    <w:rPr>
                      <w:b/>
                      <w:bCs/>
                      <w:color w:val="000000"/>
                      <w:sz w:val="16"/>
                      <w:szCs w:val="16"/>
                      <w:lang w:val="uk-UA"/>
                    </w:rPr>
                  </w:pPr>
                  <w:r w:rsidRPr="00042678">
                    <w:rPr>
                      <w:b/>
                      <w:bCs/>
                      <w:color w:val="000000"/>
                      <w:sz w:val="16"/>
                      <w:szCs w:val="16"/>
                      <w:lang w:val="uk-UA"/>
                    </w:rPr>
                    <w:t>Балансова вартість на 1 січня 2016 р.</w:t>
                  </w:r>
                </w:p>
              </w:tc>
              <w:tc>
                <w:tcPr>
                  <w:tcW w:w="605" w:type="pct"/>
                  <w:tcBorders>
                    <w:top w:val="single" w:sz="4" w:space="0" w:color="000000"/>
                    <w:left w:val="nil"/>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16</w:t>
                  </w:r>
                </w:p>
              </w:tc>
              <w:tc>
                <w:tcPr>
                  <w:tcW w:w="636" w:type="pct"/>
                  <w:tcBorders>
                    <w:top w:val="single" w:sz="4" w:space="0" w:color="000000"/>
                    <w:left w:val="nil"/>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17 759</w:t>
                  </w:r>
                </w:p>
              </w:tc>
              <w:tc>
                <w:tcPr>
                  <w:tcW w:w="669" w:type="pct"/>
                  <w:tcBorders>
                    <w:top w:val="single" w:sz="4" w:space="0" w:color="000000"/>
                    <w:left w:val="nil"/>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12 958</w:t>
                  </w:r>
                </w:p>
              </w:tc>
              <w:tc>
                <w:tcPr>
                  <w:tcW w:w="573" w:type="pct"/>
                  <w:tcBorders>
                    <w:top w:val="single" w:sz="4" w:space="0" w:color="000000"/>
                    <w:left w:val="nil"/>
                    <w:right w:val="nil"/>
                  </w:tcBorders>
                  <w:shd w:val="clear" w:color="auto" w:fill="auto"/>
                  <w:vAlign w:val="bottom"/>
                  <w:hideMark/>
                </w:tcPr>
                <w:p w:rsidR="00814EB8" w:rsidRPr="00042678" w:rsidRDefault="00814EB8" w:rsidP="002B0234">
                  <w:pPr>
                    <w:tabs>
                      <w:tab w:val="decimal" w:pos="798"/>
                    </w:tabs>
                    <w:ind w:left="-57" w:right="-57"/>
                    <w:rPr>
                      <w:b/>
                      <w:bCs/>
                      <w:sz w:val="16"/>
                      <w:szCs w:val="16"/>
                      <w:lang w:val="uk-UA"/>
                    </w:rPr>
                  </w:pPr>
                  <w:r w:rsidRPr="00042678">
                    <w:rPr>
                      <w:b/>
                      <w:bCs/>
                      <w:sz w:val="16"/>
                      <w:szCs w:val="16"/>
                      <w:lang w:val="uk-UA"/>
                    </w:rPr>
                    <w:t>6 912</w:t>
                  </w:r>
                </w:p>
              </w:tc>
              <w:tc>
                <w:tcPr>
                  <w:tcW w:w="605" w:type="pct"/>
                  <w:tcBorders>
                    <w:top w:val="single" w:sz="4" w:space="0" w:color="000000"/>
                    <w:left w:val="nil"/>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99 113</w:t>
                  </w:r>
                </w:p>
              </w:tc>
            </w:tr>
            <w:tr w:rsidR="00814EB8" w:rsidRPr="00042678" w:rsidTr="002B0234">
              <w:trPr>
                <w:trHeight w:val="20"/>
                <w:jc w:val="center"/>
              </w:trPr>
              <w:tc>
                <w:tcPr>
                  <w:tcW w:w="1911" w:type="pct"/>
                  <w:tcBorders>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Первісна (переоцінена) вартість</w:t>
                  </w:r>
                </w:p>
              </w:tc>
              <w:tc>
                <w:tcPr>
                  <w:tcW w:w="605" w:type="pct"/>
                  <w:tcBorders>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41</w:t>
                  </w:r>
                </w:p>
              </w:tc>
              <w:tc>
                <w:tcPr>
                  <w:tcW w:w="636" w:type="pct"/>
                  <w:tcBorders>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32 530</w:t>
                  </w:r>
                </w:p>
              </w:tc>
              <w:tc>
                <w:tcPr>
                  <w:tcW w:w="669" w:type="pct"/>
                  <w:tcBorders>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12 958</w:t>
                  </w:r>
                </w:p>
              </w:tc>
              <w:tc>
                <w:tcPr>
                  <w:tcW w:w="573" w:type="pct"/>
                  <w:tcBorders>
                    <w:left w:val="nil"/>
                    <w:bottom w:val="nil"/>
                    <w:right w:val="nil"/>
                  </w:tcBorders>
                  <w:shd w:val="clear" w:color="auto" w:fill="auto"/>
                  <w:vAlign w:val="bottom"/>
                  <w:hideMark/>
                </w:tcPr>
                <w:p w:rsidR="00814EB8" w:rsidRPr="00042678" w:rsidRDefault="00814EB8" w:rsidP="002B0234">
                  <w:pPr>
                    <w:tabs>
                      <w:tab w:val="decimal" w:pos="798"/>
                    </w:tabs>
                    <w:ind w:left="-57" w:right="-57"/>
                    <w:rPr>
                      <w:sz w:val="16"/>
                      <w:szCs w:val="16"/>
                      <w:lang w:val="uk-UA"/>
                    </w:rPr>
                  </w:pPr>
                  <w:r w:rsidRPr="00042678">
                    <w:rPr>
                      <w:sz w:val="16"/>
                      <w:szCs w:val="16"/>
                      <w:lang w:val="uk-UA"/>
                    </w:rPr>
                    <w:t>11 135</w:t>
                  </w:r>
                </w:p>
              </w:tc>
              <w:tc>
                <w:tcPr>
                  <w:tcW w:w="605" w:type="pct"/>
                  <w:tcBorders>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150 251</w:t>
                  </w:r>
                </w:p>
              </w:tc>
            </w:tr>
            <w:tr w:rsidR="00814EB8" w:rsidRPr="00042678" w:rsidTr="002B0234">
              <w:trPr>
                <w:trHeight w:val="20"/>
                <w:jc w:val="center"/>
              </w:trPr>
              <w:tc>
                <w:tcPr>
                  <w:tcW w:w="1911" w:type="pct"/>
                  <w:tcBorders>
                    <w:top w:val="nil"/>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Знос на кінець попереднього періоду (на початок звітного періоду)</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(25)</w:t>
                  </w:r>
                </w:p>
              </w:tc>
              <w:tc>
                <w:tcPr>
                  <w:tcW w:w="636"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(14 771)</w:t>
                  </w:r>
                </w:p>
              </w:tc>
              <w:tc>
                <w:tcPr>
                  <w:tcW w:w="669"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573" w:type="pct"/>
                  <w:tcBorders>
                    <w:top w:val="nil"/>
                    <w:left w:val="nil"/>
                    <w:bottom w:val="nil"/>
                    <w:right w:val="nil"/>
                  </w:tcBorders>
                  <w:shd w:val="clear" w:color="auto" w:fill="auto"/>
                  <w:vAlign w:val="bottom"/>
                  <w:hideMark/>
                </w:tcPr>
                <w:p w:rsidR="00814EB8" w:rsidRPr="00042678" w:rsidRDefault="00814EB8" w:rsidP="002B0234">
                  <w:pPr>
                    <w:tabs>
                      <w:tab w:val="decimal" w:pos="798"/>
                    </w:tabs>
                    <w:ind w:left="-57" w:right="-57"/>
                    <w:rPr>
                      <w:sz w:val="16"/>
                      <w:szCs w:val="16"/>
                      <w:lang w:val="uk-UA"/>
                    </w:rPr>
                  </w:pPr>
                  <w:r w:rsidRPr="00042678">
                    <w:rPr>
                      <w:sz w:val="16"/>
                      <w:szCs w:val="16"/>
                      <w:lang w:val="uk-UA"/>
                    </w:rPr>
                    <w:t>(4 223)</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(51 138)</w:t>
                  </w:r>
                </w:p>
              </w:tc>
            </w:tr>
            <w:tr w:rsidR="00814EB8" w:rsidRPr="00042678" w:rsidTr="002B0234">
              <w:trPr>
                <w:trHeight w:val="20"/>
                <w:jc w:val="center"/>
              </w:trPr>
              <w:tc>
                <w:tcPr>
                  <w:tcW w:w="1911" w:type="pct"/>
                  <w:tcBorders>
                    <w:top w:val="nil"/>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Надходження</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36"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6 126</w:t>
                  </w:r>
                </w:p>
              </w:tc>
              <w:tc>
                <w:tcPr>
                  <w:tcW w:w="669"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295 997</w:t>
                  </w:r>
                </w:p>
              </w:tc>
              <w:tc>
                <w:tcPr>
                  <w:tcW w:w="573" w:type="pct"/>
                  <w:tcBorders>
                    <w:top w:val="nil"/>
                    <w:left w:val="nil"/>
                    <w:bottom w:val="nil"/>
                    <w:right w:val="nil"/>
                  </w:tcBorders>
                  <w:shd w:val="clear" w:color="auto" w:fill="auto"/>
                  <w:vAlign w:val="bottom"/>
                  <w:hideMark/>
                </w:tcPr>
                <w:p w:rsidR="00814EB8" w:rsidRPr="00042678" w:rsidRDefault="00814EB8" w:rsidP="002B0234">
                  <w:pPr>
                    <w:tabs>
                      <w:tab w:val="decimal" w:pos="798"/>
                    </w:tabs>
                    <w:ind w:left="-57" w:right="-57"/>
                    <w:rPr>
                      <w:sz w:val="16"/>
                      <w:szCs w:val="16"/>
                      <w:lang w:val="uk-UA"/>
                    </w:rPr>
                  </w:pPr>
                  <w:r w:rsidRPr="00042678">
                    <w:rPr>
                      <w:sz w:val="16"/>
                      <w:szCs w:val="16"/>
                      <w:lang w:val="uk-UA"/>
                    </w:rPr>
                    <w:t>−</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332 611</w:t>
                  </w:r>
                </w:p>
              </w:tc>
            </w:tr>
            <w:tr w:rsidR="00814EB8" w:rsidRPr="00042678" w:rsidTr="002B0234">
              <w:trPr>
                <w:trHeight w:val="20"/>
                <w:jc w:val="center"/>
              </w:trPr>
              <w:tc>
                <w:tcPr>
                  <w:tcW w:w="1911" w:type="pct"/>
                  <w:tcBorders>
                    <w:top w:val="nil"/>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Капітальні інвестиції на добудову основних засобів та вдосконалення нематеріальних активів</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36"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1 320</w:t>
                  </w:r>
                </w:p>
              </w:tc>
              <w:tc>
                <w:tcPr>
                  <w:tcW w:w="669"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(2 017)</w:t>
                  </w:r>
                </w:p>
              </w:tc>
              <w:tc>
                <w:tcPr>
                  <w:tcW w:w="573" w:type="pct"/>
                  <w:tcBorders>
                    <w:top w:val="nil"/>
                    <w:left w:val="nil"/>
                    <w:bottom w:val="nil"/>
                    <w:right w:val="nil"/>
                  </w:tcBorders>
                  <w:shd w:val="clear" w:color="auto" w:fill="auto"/>
                  <w:vAlign w:val="bottom"/>
                  <w:hideMark/>
                </w:tcPr>
                <w:p w:rsidR="00814EB8" w:rsidRPr="00042678" w:rsidRDefault="00814EB8" w:rsidP="002B0234">
                  <w:pPr>
                    <w:tabs>
                      <w:tab w:val="decimal" w:pos="798"/>
                    </w:tabs>
                    <w:ind w:left="-57" w:right="-57"/>
                    <w:rPr>
                      <w:sz w:val="16"/>
                      <w:szCs w:val="16"/>
                      <w:lang w:val="uk-UA"/>
                    </w:rPr>
                  </w:pPr>
                  <w:r w:rsidRPr="00042678">
                    <w:rPr>
                      <w:sz w:val="16"/>
                      <w:szCs w:val="16"/>
                      <w:lang w:val="uk-UA"/>
                    </w:rPr>
                    <w:t>221</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11</w:t>
                  </w:r>
                </w:p>
              </w:tc>
            </w:tr>
            <w:tr w:rsidR="00814EB8" w:rsidRPr="00042678" w:rsidTr="002B0234">
              <w:trPr>
                <w:trHeight w:val="20"/>
                <w:jc w:val="center"/>
              </w:trPr>
              <w:tc>
                <w:tcPr>
                  <w:tcW w:w="1911" w:type="pct"/>
                  <w:tcBorders>
                    <w:top w:val="nil"/>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Інші переведення</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36"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3 890</w:t>
                  </w:r>
                </w:p>
              </w:tc>
              <w:tc>
                <w:tcPr>
                  <w:tcW w:w="669"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(300 867)</w:t>
                  </w:r>
                </w:p>
              </w:tc>
              <w:tc>
                <w:tcPr>
                  <w:tcW w:w="573" w:type="pct"/>
                  <w:tcBorders>
                    <w:top w:val="nil"/>
                    <w:left w:val="nil"/>
                    <w:bottom w:val="nil"/>
                    <w:right w:val="nil"/>
                  </w:tcBorders>
                  <w:shd w:val="clear" w:color="auto" w:fill="auto"/>
                  <w:vAlign w:val="bottom"/>
                  <w:hideMark/>
                </w:tcPr>
                <w:p w:rsidR="00814EB8" w:rsidRPr="00042678" w:rsidRDefault="00814EB8" w:rsidP="002B0234">
                  <w:pPr>
                    <w:tabs>
                      <w:tab w:val="decimal" w:pos="798"/>
                    </w:tabs>
                    <w:ind w:left="-57" w:right="-57"/>
                    <w:rPr>
                      <w:sz w:val="16"/>
                      <w:szCs w:val="16"/>
                      <w:lang w:val="uk-UA"/>
                    </w:rPr>
                  </w:pPr>
                  <w:r w:rsidRPr="00042678">
                    <w:rPr>
                      <w:sz w:val="16"/>
                      <w:szCs w:val="16"/>
                      <w:lang w:val="uk-UA"/>
                    </w:rPr>
                    <w:t>−</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r>
            <w:tr w:rsidR="00814EB8" w:rsidRPr="00042678" w:rsidTr="002B0234">
              <w:trPr>
                <w:trHeight w:val="20"/>
                <w:jc w:val="center"/>
              </w:trPr>
              <w:tc>
                <w:tcPr>
                  <w:tcW w:w="1911" w:type="pct"/>
                  <w:tcBorders>
                    <w:top w:val="nil"/>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Інші переведення (знос)</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36"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p>
              </w:tc>
              <w:tc>
                <w:tcPr>
                  <w:tcW w:w="669"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573" w:type="pct"/>
                  <w:tcBorders>
                    <w:top w:val="nil"/>
                    <w:left w:val="nil"/>
                    <w:bottom w:val="nil"/>
                    <w:right w:val="nil"/>
                  </w:tcBorders>
                  <w:shd w:val="clear" w:color="auto" w:fill="auto"/>
                  <w:vAlign w:val="bottom"/>
                  <w:hideMark/>
                </w:tcPr>
                <w:p w:rsidR="00814EB8" w:rsidRPr="00042678" w:rsidRDefault="00814EB8" w:rsidP="002B0234">
                  <w:pPr>
                    <w:tabs>
                      <w:tab w:val="decimal" w:pos="798"/>
                    </w:tabs>
                    <w:ind w:left="-57" w:right="-57"/>
                    <w:rPr>
                      <w:sz w:val="16"/>
                      <w:szCs w:val="16"/>
                      <w:lang w:val="uk-UA"/>
                    </w:rPr>
                  </w:pPr>
                  <w:r w:rsidRPr="00042678">
                    <w:rPr>
                      <w:sz w:val="16"/>
                      <w:szCs w:val="16"/>
                      <w:lang w:val="uk-UA"/>
                    </w:rPr>
                    <w:t>−</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r>
            <w:tr w:rsidR="00814EB8" w:rsidRPr="00042678" w:rsidTr="002B0234">
              <w:trPr>
                <w:trHeight w:val="20"/>
                <w:jc w:val="center"/>
              </w:trPr>
              <w:tc>
                <w:tcPr>
                  <w:tcW w:w="1911" w:type="pct"/>
                  <w:tcBorders>
                    <w:top w:val="nil"/>
                    <w:left w:val="nil"/>
                    <w:bottom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 xml:space="preserve">Вибуття </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36"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(258)</w:t>
                  </w:r>
                </w:p>
              </w:tc>
              <w:tc>
                <w:tcPr>
                  <w:tcW w:w="669"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573" w:type="pct"/>
                  <w:tcBorders>
                    <w:top w:val="nil"/>
                    <w:left w:val="nil"/>
                    <w:bottom w:val="nil"/>
                    <w:right w:val="nil"/>
                  </w:tcBorders>
                  <w:shd w:val="clear" w:color="auto" w:fill="auto"/>
                  <w:vAlign w:val="bottom"/>
                  <w:hideMark/>
                </w:tcPr>
                <w:p w:rsidR="00814EB8" w:rsidRPr="00042678" w:rsidRDefault="00814EB8" w:rsidP="002B0234">
                  <w:pPr>
                    <w:tabs>
                      <w:tab w:val="decimal" w:pos="798"/>
                    </w:tabs>
                    <w:ind w:left="-57" w:right="-57"/>
                    <w:rPr>
                      <w:sz w:val="16"/>
                      <w:szCs w:val="16"/>
                      <w:lang w:val="uk-UA"/>
                    </w:rPr>
                  </w:pPr>
                  <w:r w:rsidRPr="00042678">
                    <w:rPr>
                      <w:sz w:val="16"/>
                      <w:szCs w:val="16"/>
                      <w:lang w:val="uk-UA"/>
                    </w:rPr>
                    <w:t>−</w:t>
                  </w:r>
                </w:p>
              </w:tc>
              <w:tc>
                <w:tcPr>
                  <w:tcW w:w="605" w:type="pct"/>
                  <w:tcBorders>
                    <w:top w:val="nil"/>
                    <w:left w:val="nil"/>
                    <w:bottom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(1 418)</w:t>
                  </w:r>
                </w:p>
              </w:tc>
            </w:tr>
            <w:tr w:rsidR="00814EB8" w:rsidRPr="00042678" w:rsidTr="002B0234">
              <w:trPr>
                <w:trHeight w:val="20"/>
                <w:jc w:val="center"/>
              </w:trPr>
              <w:tc>
                <w:tcPr>
                  <w:tcW w:w="1911" w:type="pct"/>
                  <w:tcBorders>
                    <w:top w:val="nil"/>
                    <w:left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Вибуття (знос)</w:t>
                  </w:r>
                </w:p>
              </w:tc>
              <w:tc>
                <w:tcPr>
                  <w:tcW w:w="605" w:type="pct"/>
                  <w:tcBorders>
                    <w:top w:val="nil"/>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636" w:type="pct"/>
                  <w:tcBorders>
                    <w:top w:val="nil"/>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247</w:t>
                  </w:r>
                </w:p>
              </w:tc>
              <w:tc>
                <w:tcPr>
                  <w:tcW w:w="669" w:type="pct"/>
                  <w:tcBorders>
                    <w:top w:val="nil"/>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573" w:type="pct"/>
                  <w:tcBorders>
                    <w:top w:val="nil"/>
                    <w:left w:val="nil"/>
                    <w:right w:val="nil"/>
                  </w:tcBorders>
                  <w:shd w:val="clear" w:color="auto" w:fill="auto"/>
                  <w:vAlign w:val="bottom"/>
                  <w:hideMark/>
                </w:tcPr>
                <w:p w:rsidR="00814EB8" w:rsidRPr="00042678" w:rsidRDefault="00814EB8" w:rsidP="002B0234">
                  <w:pPr>
                    <w:tabs>
                      <w:tab w:val="decimal" w:pos="798"/>
                    </w:tabs>
                    <w:ind w:left="-57" w:right="-57"/>
                    <w:rPr>
                      <w:sz w:val="16"/>
                      <w:szCs w:val="16"/>
                      <w:lang w:val="uk-UA"/>
                    </w:rPr>
                  </w:pPr>
                  <w:r w:rsidRPr="00042678">
                    <w:rPr>
                      <w:sz w:val="16"/>
                      <w:szCs w:val="16"/>
                      <w:lang w:val="uk-UA"/>
                    </w:rPr>
                    <w:t>−</w:t>
                  </w:r>
                </w:p>
              </w:tc>
              <w:tc>
                <w:tcPr>
                  <w:tcW w:w="605" w:type="pct"/>
                  <w:tcBorders>
                    <w:top w:val="nil"/>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964</w:t>
                  </w:r>
                </w:p>
              </w:tc>
            </w:tr>
            <w:tr w:rsidR="00814EB8" w:rsidRPr="00042678" w:rsidTr="002B0234">
              <w:trPr>
                <w:trHeight w:val="20"/>
                <w:jc w:val="center"/>
              </w:trPr>
              <w:tc>
                <w:tcPr>
                  <w:tcW w:w="1911" w:type="pct"/>
                  <w:tcBorders>
                    <w:top w:val="nil"/>
                    <w:left w:val="nil"/>
                    <w:bottom w:val="single" w:sz="4" w:space="0" w:color="000000"/>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Амортизаційні відрахування</w:t>
                  </w:r>
                </w:p>
              </w:tc>
              <w:tc>
                <w:tcPr>
                  <w:tcW w:w="605" w:type="pct"/>
                  <w:tcBorders>
                    <w:top w:val="nil"/>
                    <w:left w:val="nil"/>
                    <w:bottom w:val="single" w:sz="4" w:space="0" w:color="000000"/>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(2)</w:t>
                  </w:r>
                </w:p>
              </w:tc>
              <w:tc>
                <w:tcPr>
                  <w:tcW w:w="636" w:type="pct"/>
                  <w:tcBorders>
                    <w:top w:val="nil"/>
                    <w:left w:val="nil"/>
                    <w:bottom w:val="single" w:sz="4" w:space="0" w:color="000000"/>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(15 094)</w:t>
                  </w:r>
                </w:p>
              </w:tc>
              <w:tc>
                <w:tcPr>
                  <w:tcW w:w="669" w:type="pct"/>
                  <w:tcBorders>
                    <w:top w:val="nil"/>
                    <w:left w:val="nil"/>
                    <w:bottom w:val="single" w:sz="4" w:space="0" w:color="000000"/>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573" w:type="pct"/>
                  <w:tcBorders>
                    <w:top w:val="nil"/>
                    <w:left w:val="nil"/>
                    <w:bottom w:val="single" w:sz="4" w:space="0" w:color="000000"/>
                    <w:right w:val="nil"/>
                  </w:tcBorders>
                  <w:shd w:val="clear" w:color="auto" w:fill="auto"/>
                  <w:vAlign w:val="bottom"/>
                  <w:hideMark/>
                </w:tcPr>
                <w:p w:rsidR="00814EB8" w:rsidRPr="00042678" w:rsidRDefault="00814EB8" w:rsidP="002B0234">
                  <w:pPr>
                    <w:tabs>
                      <w:tab w:val="decimal" w:pos="798"/>
                    </w:tabs>
                    <w:ind w:left="-57" w:right="-57"/>
                    <w:rPr>
                      <w:sz w:val="16"/>
                      <w:szCs w:val="16"/>
                      <w:lang w:val="uk-UA"/>
                    </w:rPr>
                  </w:pPr>
                  <w:r w:rsidRPr="00042678">
                    <w:rPr>
                      <w:sz w:val="16"/>
                      <w:szCs w:val="16"/>
                      <w:lang w:val="uk-UA"/>
                    </w:rPr>
                    <w:t>(1 277)</w:t>
                  </w:r>
                </w:p>
              </w:tc>
              <w:tc>
                <w:tcPr>
                  <w:tcW w:w="605" w:type="pct"/>
                  <w:tcBorders>
                    <w:top w:val="nil"/>
                    <w:left w:val="nil"/>
                    <w:bottom w:val="single" w:sz="4" w:space="0" w:color="000000"/>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(34 832)</w:t>
                  </w:r>
                </w:p>
              </w:tc>
            </w:tr>
            <w:tr w:rsidR="00814EB8" w:rsidRPr="00042678" w:rsidTr="002B0234">
              <w:trPr>
                <w:trHeight w:val="20"/>
                <w:jc w:val="center"/>
              </w:trPr>
              <w:tc>
                <w:tcPr>
                  <w:tcW w:w="1911" w:type="pct"/>
                  <w:tcBorders>
                    <w:top w:val="single" w:sz="4" w:space="0" w:color="000000"/>
                    <w:left w:val="nil"/>
                    <w:bottom w:val="double" w:sz="4" w:space="0" w:color="auto"/>
                    <w:right w:val="nil"/>
                  </w:tcBorders>
                  <w:shd w:val="clear" w:color="auto" w:fill="auto"/>
                  <w:vAlign w:val="bottom"/>
                  <w:hideMark/>
                </w:tcPr>
                <w:p w:rsidR="00814EB8" w:rsidRPr="00042678" w:rsidRDefault="00814EB8" w:rsidP="002B0234">
                  <w:pPr>
                    <w:ind w:left="34" w:right="-108" w:hanging="142"/>
                    <w:rPr>
                      <w:b/>
                      <w:bCs/>
                      <w:color w:val="000000"/>
                      <w:sz w:val="16"/>
                      <w:szCs w:val="16"/>
                      <w:lang w:val="uk-UA"/>
                    </w:rPr>
                  </w:pPr>
                  <w:r w:rsidRPr="00042678">
                    <w:rPr>
                      <w:b/>
                      <w:bCs/>
                      <w:color w:val="000000"/>
                      <w:sz w:val="16"/>
                      <w:szCs w:val="16"/>
                      <w:lang w:val="uk-UA"/>
                    </w:rPr>
                    <w:t>Балансова вартість на 1 січня 2017 р.</w:t>
                  </w:r>
                </w:p>
              </w:tc>
              <w:tc>
                <w:tcPr>
                  <w:tcW w:w="605" w:type="pct"/>
                  <w:tcBorders>
                    <w:top w:val="single" w:sz="4" w:space="0" w:color="000000"/>
                    <w:left w:val="nil"/>
                    <w:bottom w:val="double" w:sz="4" w:space="0" w:color="auto"/>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14</w:t>
                  </w:r>
                </w:p>
              </w:tc>
              <w:tc>
                <w:tcPr>
                  <w:tcW w:w="636" w:type="pct"/>
                  <w:tcBorders>
                    <w:top w:val="single" w:sz="4" w:space="0" w:color="000000"/>
                    <w:left w:val="nil"/>
                    <w:bottom w:val="double" w:sz="4" w:space="0" w:color="auto"/>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13 990</w:t>
                  </w:r>
                </w:p>
              </w:tc>
              <w:tc>
                <w:tcPr>
                  <w:tcW w:w="669" w:type="pct"/>
                  <w:tcBorders>
                    <w:top w:val="single" w:sz="4" w:space="0" w:color="000000"/>
                    <w:left w:val="nil"/>
                    <w:bottom w:val="double" w:sz="4" w:space="0" w:color="auto"/>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6 071</w:t>
                  </w:r>
                </w:p>
              </w:tc>
              <w:tc>
                <w:tcPr>
                  <w:tcW w:w="573" w:type="pct"/>
                  <w:tcBorders>
                    <w:top w:val="single" w:sz="4" w:space="0" w:color="000000"/>
                    <w:left w:val="nil"/>
                    <w:bottom w:val="double" w:sz="4" w:space="0" w:color="auto"/>
                    <w:right w:val="nil"/>
                  </w:tcBorders>
                  <w:shd w:val="clear" w:color="auto" w:fill="auto"/>
                  <w:vAlign w:val="bottom"/>
                  <w:hideMark/>
                </w:tcPr>
                <w:p w:rsidR="00814EB8" w:rsidRPr="00042678" w:rsidRDefault="00814EB8" w:rsidP="002B0234">
                  <w:pPr>
                    <w:tabs>
                      <w:tab w:val="decimal" w:pos="798"/>
                    </w:tabs>
                    <w:ind w:left="-57" w:right="-57"/>
                    <w:rPr>
                      <w:b/>
                      <w:bCs/>
                      <w:sz w:val="16"/>
                      <w:szCs w:val="16"/>
                      <w:lang w:val="uk-UA"/>
                    </w:rPr>
                  </w:pPr>
                  <w:r w:rsidRPr="00042678">
                    <w:rPr>
                      <w:b/>
                      <w:bCs/>
                      <w:sz w:val="16"/>
                      <w:szCs w:val="16"/>
                      <w:lang w:val="uk-UA"/>
                    </w:rPr>
                    <w:t>5 856</w:t>
                  </w:r>
                </w:p>
              </w:tc>
              <w:tc>
                <w:tcPr>
                  <w:tcW w:w="605" w:type="pct"/>
                  <w:tcBorders>
                    <w:top w:val="single" w:sz="4" w:space="0" w:color="000000"/>
                    <w:left w:val="nil"/>
                    <w:bottom w:val="double" w:sz="4" w:space="0" w:color="auto"/>
                    <w:right w:val="nil"/>
                  </w:tcBorders>
                  <w:shd w:val="clear" w:color="auto" w:fill="auto"/>
                  <w:vAlign w:val="bottom"/>
                  <w:hideMark/>
                </w:tcPr>
                <w:p w:rsidR="00814EB8" w:rsidRPr="00042678" w:rsidRDefault="00814EB8" w:rsidP="002B0234">
                  <w:pPr>
                    <w:tabs>
                      <w:tab w:val="decimal" w:pos="851"/>
                    </w:tabs>
                    <w:ind w:left="-57" w:right="-57"/>
                    <w:rPr>
                      <w:b/>
                      <w:bCs/>
                      <w:sz w:val="16"/>
                      <w:szCs w:val="16"/>
                      <w:lang w:val="uk-UA"/>
                    </w:rPr>
                  </w:pPr>
                  <w:r w:rsidRPr="00042678">
                    <w:rPr>
                      <w:b/>
                      <w:bCs/>
                      <w:sz w:val="16"/>
                      <w:szCs w:val="16"/>
                      <w:lang w:val="uk-UA"/>
                    </w:rPr>
                    <w:t>396 449</w:t>
                  </w:r>
                </w:p>
              </w:tc>
            </w:tr>
            <w:tr w:rsidR="00814EB8" w:rsidRPr="00042678" w:rsidTr="002B0234">
              <w:trPr>
                <w:trHeight w:val="20"/>
                <w:jc w:val="center"/>
              </w:trPr>
              <w:tc>
                <w:tcPr>
                  <w:tcW w:w="1911" w:type="pct"/>
                  <w:tcBorders>
                    <w:top w:val="double" w:sz="4" w:space="0" w:color="auto"/>
                    <w:left w:val="nil"/>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Первісна (переоцінена) вартість</w:t>
                  </w:r>
                </w:p>
              </w:tc>
              <w:tc>
                <w:tcPr>
                  <w:tcW w:w="605" w:type="pct"/>
                  <w:tcBorders>
                    <w:top w:val="double" w:sz="4" w:space="0" w:color="auto"/>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41</w:t>
                  </w:r>
                </w:p>
              </w:tc>
              <w:tc>
                <w:tcPr>
                  <w:tcW w:w="636" w:type="pct"/>
                  <w:tcBorders>
                    <w:top w:val="double" w:sz="4" w:space="0" w:color="auto"/>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43 608</w:t>
                  </w:r>
                </w:p>
              </w:tc>
              <w:tc>
                <w:tcPr>
                  <w:tcW w:w="669" w:type="pct"/>
                  <w:tcBorders>
                    <w:top w:val="double" w:sz="4" w:space="0" w:color="auto"/>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6 071</w:t>
                  </w:r>
                </w:p>
              </w:tc>
              <w:tc>
                <w:tcPr>
                  <w:tcW w:w="573" w:type="pct"/>
                  <w:tcBorders>
                    <w:top w:val="double" w:sz="4" w:space="0" w:color="auto"/>
                    <w:left w:val="nil"/>
                    <w:right w:val="nil"/>
                  </w:tcBorders>
                  <w:shd w:val="clear" w:color="auto" w:fill="auto"/>
                  <w:vAlign w:val="bottom"/>
                  <w:hideMark/>
                </w:tcPr>
                <w:p w:rsidR="00814EB8" w:rsidRPr="00042678" w:rsidRDefault="00814EB8" w:rsidP="002B0234">
                  <w:pPr>
                    <w:tabs>
                      <w:tab w:val="decimal" w:pos="798"/>
                    </w:tabs>
                    <w:ind w:left="-57" w:right="-57"/>
                    <w:rPr>
                      <w:sz w:val="16"/>
                      <w:szCs w:val="16"/>
                      <w:lang w:val="uk-UA"/>
                    </w:rPr>
                  </w:pPr>
                  <w:r w:rsidRPr="00042678">
                    <w:rPr>
                      <w:sz w:val="16"/>
                      <w:szCs w:val="16"/>
                      <w:lang w:val="uk-UA"/>
                    </w:rPr>
                    <w:t>11 356</w:t>
                  </w:r>
                </w:p>
              </w:tc>
              <w:tc>
                <w:tcPr>
                  <w:tcW w:w="605" w:type="pct"/>
                  <w:tcBorders>
                    <w:top w:val="double" w:sz="4" w:space="0" w:color="auto"/>
                    <w:left w:val="nil"/>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481 455</w:t>
                  </w:r>
                </w:p>
              </w:tc>
            </w:tr>
            <w:tr w:rsidR="00814EB8" w:rsidRPr="00042678" w:rsidTr="002B0234">
              <w:trPr>
                <w:trHeight w:val="20"/>
                <w:jc w:val="center"/>
              </w:trPr>
              <w:tc>
                <w:tcPr>
                  <w:tcW w:w="1911" w:type="pct"/>
                  <w:tcBorders>
                    <w:top w:val="nil"/>
                    <w:left w:val="nil"/>
                    <w:bottom w:val="double" w:sz="4" w:space="0" w:color="auto"/>
                    <w:right w:val="nil"/>
                  </w:tcBorders>
                  <w:shd w:val="clear" w:color="auto" w:fill="auto"/>
                  <w:vAlign w:val="bottom"/>
                  <w:hideMark/>
                </w:tcPr>
                <w:p w:rsidR="00814EB8" w:rsidRPr="00042678" w:rsidRDefault="00814EB8" w:rsidP="002B0234">
                  <w:pPr>
                    <w:ind w:left="34" w:right="-108" w:hanging="142"/>
                    <w:rPr>
                      <w:color w:val="000000"/>
                      <w:sz w:val="16"/>
                      <w:szCs w:val="16"/>
                      <w:lang w:val="uk-UA"/>
                    </w:rPr>
                  </w:pPr>
                  <w:r w:rsidRPr="00042678">
                    <w:rPr>
                      <w:color w:val="000000"/>
                      <w:sz w:val="16"/>
                      <w:szCs w:val="16"/>
                      <w:lang w:val="uk-UA"/>
                    </w:rPr>
                    <w:t>Знос на кінець звітного періоду</w:t>
                  </w:r>
                </w:p>
              </w:tc>
              <w:tc>
                <w:tcPr>
                  <w:tcW w:w="605" w:type="pct"/>
                  <w:tcBorders>
                    <w:top w:val="nil"/>
                    <w:left w:val="nil"/>
                    <w:bottom w:val="double" w:sz="4" w:space="0" w:color="auto"/>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(27)</w:t>
                  </w:r>
                </w:p>
              </w:tc>
              <w:tc>
                <w:tcPr>
                  <w:tcW w:w="636" w:type="pct"/>
                  <w:tcBorders>
                    <w:top w:val="nil"/>
                    <w:left w:val="nil"/>
                    <w:bottom w:val="double" w:sz="4" w:space="0" w:color="auto"/>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(29 618)</w:t>
                  </w:r>
                </w:p>
              </w:tc>
              <w:tc>
                <w:tcPr>
                  <w:tcW w:w="669" w:type="pct"/>
                  <w:tcBorders>
                    <w:top w:val="nil"/>
                    <w:left w:val="nil"/>
                    <w:bottom w:val="double" w:sz="4" w:space="0" w:color="auto"/>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w:t>
                  </w:r>
                </w:p>
              </w:tc>
              <w:tc>
                <w:tcPr>
                  <w:tcW w:w="573" w:type="pct"/>
                  <w:tcBorders>
                    <w:top w:val="nil"/>
                    <w:left w:val="nil"/>
                    <w:bottom w:val="double" w:sz="4" w:space="0" w:color="auto"/>
                    <w:right w:val="nil"/>
                  </w:tcBorders>
                  <w:shd w:val="clear" w:color="auto" w:fill="auto"/>
                  <w:vAlign w:val="bottom"/>
                  <w:hideMark/>
                </w:tcPr>
                <w:p w:rsidR="00814EB8" w:rsidRPr="00042678" w:rsidRDefault="00814EB8" w:rsidP="002B0234">
                  <w:pPr>
                    <w:tabs>
                      <w:tab w:val="decimal" w:pos="798"/>
                    </w:tabs>
                    <w:ind w:left="-57" w:right="-57"/>
                    <w:rPr>
                      <w:sz w:val="16"/>
                      <w:szCs w:val="16"/>
                      <w:lang w:val="uk-UA"/>
                    </w:rPr>
                  </w:pPr>
                  <w:r w:rsidRPr="00042678">
                    <w:rPr>
                      <w:sz w:val="16"/>
                      <w:szCs w:val="16"/>
                      <w:lang w:val="uk-UA"/>
                    </w:rPr>
                    <w:t>(5 500)</w:t>
                  </w:r>
                </w:p>
              </w:tc>
              <w:tc>
                <w:tcPr>
                  <w:tcW w:w="605" w:type="pct"/>
                  <w:tcBorders>
                    <w:top w:val="nil"/>
                    <w:left w:val="nil"/>
                    <w:bottom w:val="double" w:sz="4" w:space="0" w:color="auto"/>
                    <w:right w:val="nil"/>
                  </w:tcBorders>
                  <w:shd w:val="clear" w:color="auto" w:fill="auto"/>
                  <w:vAlign w:val="bottom"/>
                  <w:hideMark/>
                </w:tcPr>
                <w:p w:rsidR="00814EB8" w:rsidRPr="00042678" w:rsidRDefault="00814EB8" w:rsidP="002B0234">
                  <w:pPr>
                    <w:tabs>
                      <w:tab w:val="decimal" w:pos="851"/>
                    </w:tabs>
                    <w:ind w:left="-57" w:right="-57"/>
                    <w:rPr>
                      <w:sz w:val="16"/>
                      <w:szCs w:val="16"/>
                      <w:lang w:val="uk-UA"/>
                    </w:rPr>
                  </w:pPr>
                  <w:r w:rsidRPr="00042678">
                    <w:rPr>
                      <w:sz w:val="16"/>
                      <w:szCs w:val="16"/>
                      <w:lang w:val="uk-UA"/>
                    </w:rPr>
                    <w:t>(85 006)</w:t>
                  </w:r>
                </w:p>
              </w:tc>
            </w:tr>
          </w:tbl>
          <w:p w:rsidR="000C5DCA" w:rsidRPr="00042678" w:rsidRDefault="000C5DCA" w:rsidP="000C5DCA">
            <w:pPr>
              <w:spacing w:before="120" w:after="120"/>
              <w:rPr>
                <w:noProof/>
                <w:sz w:val="16"/>
                <w:szCs w:val="16"/>
                <w:lang w:val="uk-UA"/>
              </w:rPr>
            </w:pPr>
            <w:r w:rsidRPr="00042678">
              <w:rPr>
                <w:noProof/>
                <w:sz w:val="16"/>
                <w:szCs w:val="16"/>
                <w:lang w:val="uk-UA"/>
              </w:rPr>
              <w:t xml:space="preserve">Первісна вартість повністю амортизованих основних засобів складає: за 2016 р. − </w:t>
            </w:r>
            <w:r w:rsidRPr="00042678">
              <w:rPr>
                <w:sz w:val="16"/>
                <w:szCs w:val="16"/>
                <w:lang w:val="uk-UA"/>
              </w:rPr>
              <w:t>34 690</w:t>
            </w:r>
            <w:r w:rsidRPr="00042678">
              <w:rPr>
                <w:noProof/>
                <w:sz w:val="16"/>
                <w:szCs w:val="16"/>
                <w:lang w:val="uk-UA"/>
              </w:rPr>
              <w:t xml:space="preserve"> тис. грн., за 2015 р. − </w:t>
            </w:r>
            <w:r w:rsidRPr="00042678">
              <w:rPr>
                <w:sz w:val="16"/>
                <w:szCs w:val="16"/>
                <w:lang w:val="uk-UA"/>
              </w:rPr>
              <w:t>12 496</w:t>
            </w:r>
            <w:r w:rsidRPr="00042678">
              <w:rPr>
                <w:noProof/>
                <w:sz w:val="16"/>
                <w:szCs w:val="16"/>
                <w:lang w:val="uk-UA"/>
              </w:rPr>
              <w:t xml:space="preserve"> тис. грн. </w:t>
            </w:r>
          </w:p>
          <w:p w:rsidR="000C5DCA" w:rsidRPr="00042678" w:rsidRDefault="000C5DCA" w:rsidP="000C5DCA">
            <w:pPr>
              <w:spacing w:before="120" w:after="120"/>
              <w:rPr>
                <w:noProof/>
                <w:spacing w:val="-2"/>
                <w:sz w:val="16"/>
                <w:szCs w:val="16"/>
                <w:lang w:val="uk-UA"/>
              </w:rPr>
            </w:pPr>
            <w:r w:rsidRPr="00042678">
              <w:rPr>
                <w:noProof/>
                <w:spacing w:val="-2"/>
                <w:sz w:val="16"/>
                <w:szCs w:val="16"/>
                <w:lang w:val="uk-UA"/>
              </w:rPr>
              <w:t>Станом на 31 грудня 2016 року відхилення справедливої вартості будівель визначеної у відповідності з Міжнародними стандартами оцінки та МСФЗ згідно звіту ТОВ «</w:t>
            </w:r>
            <w:r w:rsidRPr="00042678">
              <w:rPr>
                <w:spacing w:val="-2"/>
                <w:sz w:val="16"/>
                <w:szCs w:val="16"/>
                <w:lang w:val="uk-UA"/>
              </w:rPr>
              <w:t>Вектор оцінки» (сертифікат суб’єкта оціночної діяльності № 15383/13 від 18 жовтня 2013 року) від балансової вартості не є суттєвим (менше 10%)</w:t>
            </w:r>
            <w:r w:rsidRPr="00042678">
              <w:rPr>
                <w:noProof/>
                <w:spacing w:val="-2"/>
                <w:sz w:val="16"/>
                <w:szCs w:val="16"/>
                <w:lang w:val="uk-UA"/>
              </w:rPr>
              <w:t xml:space="preserve">. </w:t>
            </w:r>
          </w:p>
          <w:p w:rsidR="000C5DCA" w:rsidRPr="00042678" w:rsidRDefault="000C5DCA" w:rsidP="000C5DCA">
            <w:pPr>
              <w:pStyle w:val="Taskombank"/>
              <w:spacing w:before="0"/>
              <w:rPr>
                <w:rFonts w:ascii="Times New Roman" w:hAnsi="Times New Roman" w:cs="Times New Roman"/>
                <w:sz w:val="16"/>
                <w:szCs w:val="16"/>
              </w:rPr>
            </w:pPr>
            <w:bookmarkStart w:id="333" w:name="_Toc480373053"/>
            <w:r w:rsidRPr="00042678">
              <w:rPr>
                <w:rFonts w:ascii="Times New Roman" w:hAnsi="Times New Roman" w:cs="Times New Roman"/>
                <w:sz w:val="16"/>
                <w:szCs w:val="16"/>
              </w:rPr>
              <w:t>Примітка 13. Інші фінансові активи</w:t>
            </w:r>
            <w:bookmarkEnd w:id="333"/>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13.1. Інші фінансові активи</w:t>
            </w:r>
          </w:p>
          <w:tbl>
            <w:tblPr>
              <w:tblW w:w="5000" w:type="pct"/>
              <w:jc w:val="center"/>
              <w:tblLook w:val="04A0" w:firstRow="1" w:lastRow="0" w:firstColumn="1" w:lastColumn="0" w:noHBand="0" w:noVBand="1"/>
            </w:tblPr>
            <w:tblGrid>
              <w:gridCol w:w="5967"/>
              <w:gridCol w:w="1626"/>
              <w:gridCol w:w="1626"/>
            </w:tblGrid>
            <w:tr w:rsidR="000C5DCA" w:rsidRPr="00042678" w:rsidTr="002B0234">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2016 р.</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2015 р.</w:t>
                  </w:r>
                </w:p>
              </w:tc>
            </w:tr>
            <w:tr w:rsidR="000C5DCA" w:rsidRPr="00042678" w:rsidTr="002B0234">
              <w:trPr>
                <w:cantSplit/>
                <w:trHeight w:val="23"/>
                <w:jc w:val="center"/>
              </w:trPr>
              <w:tc>
                <w:tcPr>
                  <w:tcW w:w="323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Дебіторська заборгованість за операціями з платіжними картками</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14 385</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6 403</w:t>
                  </w:r>
                </w:p>
              </w:tc>
            </w:tr>
            <w:tr w:rsidR="000C5DCA" w:rsidRPr="00042678" w:rsidTr="002B0234">
              <w:trPr>
                <w:cantSplit/>
                <w:trHeight w:val="23"/>
                <w:jc w:val="center"/>
              </w:trPr>
              <w:tc>
                <w:tcPr>
                  <w:tcW w:w="3236"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t>Дебіторська заборгованість за операціями з іншими банками</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20 487</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w:t>
                  </w:r>
                </w:p>
              </w:tc>
            </w:tr>
            <w:tr w:rsidR="000C5DCA" w:rsidRPr="00042678" w:rsidTr="002B0234">
              <w:trPr>
                <w:cantSplit/>
                <w:trHeight w:val="23"/>
                <w:jc w:val="center"/>
              </w:trPr>
              <w:tc>
                <w:tcPr>
                  <w:tcW w:w="323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Грошові кошти з обмеженим правом використання</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159 312</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37 657</w:t>
                  </w:r>
                </w:p>
              </w:tc>
            </w:tr>
            <w:tr w:rsidR="000C5DCA" w:rsidRPr="00042678" w:rsidTr="002B0234">
              <w:trPr>
                <w:cantSplit/>
                <w:trHeight w:val="23"/>
                <w:jc w:val="center"/>
              </w:trPr>
              <w:tc>
                <w:tcPr>
                  <w:tcW w:w="3236"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Інші фінансові активи</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7 517</w:t>
                  </w:r>
                </w:p>
              </w:tc>
              <w:tc>
                <w:tcPr>
                  <w:tcW w:w="882" w:type="pct"/>
                  <w:tcBorders>
                    <w:top w:val="nil"/>
                    <w:left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7 338</w:t>
                  </w:r>
                </w:p>
              </w:tc>
            </w:tr>
            <w:tr w:rsidR="000C5DCA" w:rsidRPr="00042678" w:rsidTr="002B0234">
              <w:trPr>
                <w:cantSplit/>
                <w:trHeight w:val="23"/>
                <w:jc w:val="center"/>
              </w:trPr>
              <w:tc>
                <w:tcPr>
                  <w:tcW w:w="3236" w:type="pct"/>
                  <w:tcBorders>
                    <w:top w:val="nil"/>
                    <w:left w:val="nil"/>
                    <w:bottom w:val="single" w:sz="4" w:space="0" w:color="000000"/>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Резерв під знецінення інших фінансових активів</w:t>
                  </w:r>
                </w:p>
              </w:tc>
              <w:tc>
                <w:tcPr>
                  <w:tcW w:w="882"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(21 486)</w:t>
                  </w:r>
                </w:p>
              </w:tc>
              <w:tc>
                <w:tcPr>
                  <w:tcW w:w="882" w:type="pct"/>
                  <w:tcBorders>
                    <w:top w:val="nil"/>
                    <w:left w:val="nil"/>
                    <w:bottom w:val="single" w:sz="4" w:space="0" w:color="000000"/>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(582)</w:t>
                  </w:r>
                </w:p>
              </w:tc>
            </w:tr>
            <w:tr w:rsidR="000C5DCA" w:rsidRPr="00A906C3" w:rsidTr="002B0234">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Усього інших фінансових активів за мінусом резервів</w:t>
                  </w:r>
                </w:p>
              </w:tc>
              <w:tc>
                <w:tcPr>
                  <w:tcW w:w="882"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180 215</w:t>
                  </w:r>
                </w:p>
              </w:tc>
              <w:tc>
                <w:tcPr>
                  <w:tcW w:w="882" w:type="pct"/>
                  <w:tcBorders>
                    <w:top w:val="single" w:sz="4" w:space="0" w:color="000000"/>
                    <w:left w:val="nil"/>
                    <w:bottom w:val="double" w:sz="4" w:space="0" w:color="auto"/>
                    <w:right w:val="nil"/>
                  </w:tcBorders>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50 816</w:t>
                  </w:r>
                </w:p>
              </w:tc>
            </w:tr>
          </w:tbl>
          <w:p w:rsidR="000C5DCA" w:rsidRPr="00042678" w:rsidRDefault="000C5DCA" w:rsidP="000C5DCA">
            <w:pPr>
              <w:spacing w:before="120" w:after="120"/>
              <w:rPr>
                <w:noProof/>
                <w:sz w:val="16"/>
                <w:szCs w:val="16"/>
                <w:lang w:val="uk-UA"/>
              </w:rPr>
            </w:pPr>
            <w:r w:rsidRPr="00042678">
              <w:rPr>
                <w:noProof/>
                <w:sz w:val="16"/>
                <w:szCs w:val="16"/>
                <w:lang w:val="uk-UA"/>
              </w:rPr>
              <w:t xml:space="preserve">В статті «Грошові кошти з обмеженим правом використання» станом на 31 грудня 2016 та 2015 років відображені кошти грошового покриття, розміщені на рахунках в банку-кореспонденті Deutsche Bank, з метою забезпечення відкриття Deutsche Bank резервного акредитива на користь Міжнародної платіжної системи «MasterCard International Incorporated» та «Visa International» для здійснення розрахунків, а також кошти розміщені на рахунках «MasterCard International Incorporated» та «Visa International». </w:t>
            </w: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13.2. Аналіз зміни резерву під знецінення інших фінансових активів за звітний період</w:t>
            </w:r>
          </w:p>
          <w:tbl>
            <w:tblPr>
              <w:tblW w:w="5000" w:type="pct"/>
              <w:jc w:val="center"/>
              <w:tblLook w:val="04A0" w:firstRow="1" w:lastRow="0" w:firstColumn="1" w:lastColumn="0" w:noHBand="0" w:noVBand="1"/>
            </w:tblPr>
            <w:tblGrid>
              <w:gridCol w:w="3796"/>
              <w:gridCol w:w="1357"/>
              <w:gridCol w:w="1357"/>
              <w:gridCol w:w="1357"/>
              <w:gridCol w:w="1352"/>
            </w:tblGrid>
            <w:tr w:rsidR="000C5DCA" w:rsidRPr="00042678" w:rsidTr="002B0234">
              <w:trPr>
                <w:cantSplit/>
                <w:trHeight w:val="23"/>
                <w:jc w:val="center"/>
              </w:trPr>
              <w:tc>
                <w:tcPr>
                  <w:tcW w:w="2059"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Рух резервів</w:t>
                  </w:r>
                </w:p>
              </w:tc>
              <w:tc>
                <w:tcPr>
                  <w:tcW w:w="736" w:type="pct"/>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Дебіторська </w:t>
                  </w:r>
                  <w:proofErr w:type="spellStart"/>
                  <w:r w:rsidRPr="00042678">
                    <w:rPr>
                      <w:b/>
                      <w:bCs/>
                      <w:sz w:val="16"/>
                      <w:szCs w:val="16"/>
                      <w:lang w:val="uk-UA" w:eastAsia="uk-UA"/>
                    </w:rPr>
                    <w:t>заборго-ваність</w:t>
                  </w:r>
                  <w:proofErr w:type="spellEnd"/>
                  <w:r w:rsidRPr="00042678">
                    <w:rPr>
                      <w:b/>
                      <w:bCs/>
                      <w:sz w:val="16"/>
                      <w:szCs w:val="16"/>
                      <w:lang w:val="uk-UA" w:eastAsia="uk-UA"/>
                    </w:rPr>
                    <w:t xml:space="preserve"> за операціями з іншими банками</w:t>
                  </w:r>
                </w:p>
              </w:tc>
              <w:tc>
                <w:tcPr>
                  <w:tcW w:w="736" w:type="pct"/>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Грошові кошти з обмеженим правом користування</w:t>
                  </w:r>
                </w:p>
              </w:tc>
              <w:tc>
                <w:tcPr>
                  <w:tcW w:w="736"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Інші </w:t>
                  </w:r>
                  <w:r w:rsidRPr="00042678">
                    <w:rPr>
                      <w:b/>
                      <w:bCs/>
                      <w:sz w:val="16"/>
                      <w:szCs w:val="16"/>
                      <w:lang w:val="uk-UA" w:eastAsia="uk-UA"/>
                    </w:rPr>
                    <w:br/>
                    <w:t>фінансові активи</w:t>
                  </w:r>
                </w:p>
              </w:tc>
              <w:tc>
                <w:tcPr>
                  <w:tcW w:w="733"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Усього</w:t>
                  </w:r>
                </w:p>
              </w:tc>
            </w:tr>
            <w:tr w:rsidR="000C5DCA"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sz w:val="16"/>
                      <w:szCs w:val="16"/>
                      <w:lang w:val="uk-UA" w:eastAsia="uk-UA"/>
                    </w:rPr>
                  </w:pPr>
                  <w:r w:rsidRPr="00042678">
                    <w:rPr>
                      <w:b/>
                      <w:sz w:val="16"/>
                      <w:szCs w:val="16"/>
                      <w:lang w:val="uk-UA" w:eastAsia="uk-UA"/>
                    </w:rPr>
                    <w:t>Залишок за станом на початок періоду</w:t>
                  </w:r>
                </w:p>
              </w:tc>
              <w:tc>
                <w:tcPr>
                  <w:tcW w:w="736" w:type="pct"/>
                  <w:tcBorders>
                    <w:top w:val="nil"/>
                    <w:left w:val="nil"/>
                    <w:bottom w:val="nil"/>
                    <w:right w:val="nil"/>
                  </w:tcBorders>
                  <w:vAlign w:val="bottom"/>
                </w:tcPr>
                <w:p w:rsidR="000C5DCA" w:rsidRPr="00042678" w:rsidRDefault="000C5DCA" w:rsidP="0048514E">
                  <w:pPr>
                    <w:tabs>
                      <w:tab w:val="decimal" w:pos="1021"/>
                    </w:tabs>
                    <w:ind w:left="-57" w:right="-57"/>
                    <w:rPr>
                      <w:b/>
                      <w:bCs/>
                      <w:color w:val="000000" w:themeColor="text1"/>
                      <w:sz w:val="16"/>
                      <w:szCs w:val="16"/>
                      <w:lang w:val="uk-UA"/>
                    </w:rPr>
                  </w:pPr>
                  <w:r w:rsidRPr="00042678">
                    <w:rPr>
                      <w:b/>
                      <w:bCs/>
                      <w:color w:val="000000" w:themeColor="text1"/>
                      <w:sz w:val="16"/>
                      <w:szCs w:val="16"/>
                      <w:lang w:val="uk-UA"/>
                    </w:rPr>
                    <w:t>−</w:t>
                  </w:r>
                </w:p>
              </w:tc>
              <w:tc>
                <w:tcPr>
                  <w:tcW w:w="736" w:type="pct"/>
                  <w:tcBorders>
                    <w:top w:val="nil"/>
                    <w:left w:val="nil"/>
                    <w:bottom w:val="nil"/>
                    <w:right w:val="nil"/>
                  </w:tcBorders>
                  <w:vAlign w:val="bottom"/>
                </w:tcPr>
                <w:p w:rsidR="000C5DCA" w:rsidRPr="00042678" w:rsidRDefault="000C5DCA" w:rsidP="0048514E">
                  <w:pPr>
                    <w:tabs>
                      <w:tab w:val="decimal" w:pos="1021"/>
                    </w:tabs>
                    <w:ind w:left="-57" w:right="-57"/>
                    <w:rPr>
                      <w:b/>
                      <w:bCs/>
                      <w:color w:val="000000" w:themeColor="text1"/>
                      <w:sz w:val="16"/>
                      <w:szCs w:val="16"/>
                      <w:lang w:val="uk-UA"/>
                    </w:rPr>
                  </w:pPr>
                  <w:r w:rsidRPr="00042678">
                    <w:rPr>
                      <w:b/>
                      <w:bCs/>
                      <w:color w:val="000000" w:themeColor="text1"/>
                      <w:sz w:val="16"/>
                      <w:szCs w:val="16"/>
                      <w:lang w:val="uk-UA"/>
                    </w:rPr>
                    <w:t>−</w:t>
                  </w:r>
                </w:p>
              </w:tc>
              <w:tc>
                <w:tcPr>
                  <w:tcW w:w="736"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b/>
                      <w:bCs/>
                      <w:color w:val="000000" w:themeColor="text1"/>
                      <w:sz w:val="16"/>
                      <w:szCs w:val="16"/>
                      <w:lang w:val="uk-UA"/>
                    </w:rPr>
                  </w:pPr>
                  <w:r w:rsidRPr="00042678">
                    <w:rPr>
                      <w:b/>
                      <w:bCs/>
                      <w:color w:val="000000" w:themeColor="text1"/>
                      <w:sz w:val="16"/>
                      <w:szCs w:val="16"/>
                      <w:lang w:val="uk-UA"/>
                    </w:rPr>
                    <w:t>(582)</w:t>
                  </w:r>
                </w:p>
              </w:tc>
              <w:tc>
                <w:tcPr>
                  <w:tcW w:w="733"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b/>
                      <w:bCs/>
                      <w:color w:val="000000" w:themeColor="text1"/>
                      <w:sz w:val="16"/>
                      <w:szCs w:val="16"/>
                      <w:lang w:val="uk-UA"/>
                    </w:rPr>
                  </w:pPr>
                  <w:r w:rsidRPr="00042678">
                    <w:rPr>
                      <w:b/>
                      <w:bCs/>
                      <w:color w:val="000000" w:themeColor="text1"/>
                      <w:sz w:val="16"/>
                      <w:szCs w:val="16"/>
                      <w:lang w:val="uk-UA"/>
                    </w:rPr>
                    <w:t>(582)</w:t>
                  </w:r>
                </w:p>
              </w:tc>
            </w:tr>
            <w:tr w:rsidR="000C5DCA" w:rsidRPr="00042678" w:rsidTr="002B0234">
              <w:trPr>
                <w:cantSplit/>
                <w:trHeight w:val="23"/>
                <w:jc w:val="center"/>
              </w:trPr>
              <w:tc>
                <w:tcPr>
                  <w:tcW w:w="2059"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lastRenderedPageBreak/>
                    <w:t>Збільшення резерву під знецінення протягом періоду</w:t>
                  </w:r>
                </w:p>
              </w:tc>
              <w:tc>
                <w:tcPr>
                  <w:tcW w:w="736" w:type="pct"/>
                  <w:tcBorders>
                    <w:top w:val="nil"/>
                    <w:left w:val="nil"/>
                    <w:right w:val="nil"/>
                  </w:tcBorders>
                  <w:vAlign w:val="bottom"/>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(19 147)</w:t>
                  </w:r>
                </w:p>
              </w:tc>
              <w:tc>
                <w:tcPr>
                  <w:tcW w:w="736" w:type="pct"/>
                  <w:tcBorders>
                    <w:top w:val="nil"/>
                    <w:left w:val="nil"/>
                    <w:right w:val="nil"/>
                  </w:tcBorders>
                  <w:vAlign w:val="bottom"/>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(1 278)</w:t>
                  </w:r>
                </w:p>
              </w:tc>
              <w:tc>
                <w:tcPr>
                  <w:tcW w:w="736" w:type="pct"/>
                  <w:tcBorders>
                    <w:top w:val="nil"/>
                    <w:left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(496)</w:t>
                  </w:r>
                </w:p>
              </w:tc>
              <w:tc>
                <w:tcPr>
                  <w:tcW w:w="733" w:type="pct"/>
                  <w:tcBorders>
                    <w:top w:val="nil"/>
                    <w:left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(20 921)</w:t>
                  </w:r>
                </w:p>
              </w:tc>
            </w:tr>
            <w:tr w:rsidR="000C5DCA" w:rsidRPr="00042678" w:rsidTr="002B0234">
              <w:trPr>
                <w:cantSplit/>
                <w:trHeight w:val="23"/>
                <w:jc w:val="center"/>
              </w:trPr>
              <w:tc>
                <w:tcPr>
                  <w:tcW w:w="2059" w:type="pct"/>
                  <w:tcBorders>
                    <w:top w:val="nil"/>
                    <w:left w:val="nil"/>
                    <w:bottom w:val="single" w:sz="4" w:space="0" w:color="000000"/>
                    <w:right w:val="nil"/>
                  </w:tcBorders>
                  <w:shd w:val="clear" w:color="auto" w:fill="auto"/>
                  <w:vAlign w:val="bottom"/>
                </w:tcPr>
                <w:p w:rsidR="000C5DCA" w:rsidRPr="00042678" w:rsidRDefault="000C5DCA" w:rsidP="0048514E">
                  <w:pPr>
                    <w:ind w:left="34" w:right="-108" w:hanging="142"/>
                    <w:rPr>
                      <w:bCs/>
                      <w:sz w:val="16"/>
                      <w:szCs w:val="16"/>
                      <w:lang w:val="uk-UA" w:eastAsia="uk-UA"/>
                    </w:rPr>
                  </w:pPr>
                  <w:r w:rsidRPr="00042678">
                    <w:rPr>
                      <w:sz w:val="16"/>
                      <w:szCs w:val="16"/>
                      <w:lang w:val="uk-UA" w:eastAsia="uk-UA"/>
                    </w:rPr>
                    <w:t>Списання безнадійної заборгованості</w:t>
                  </w:r>
                </w:p>
              </w:tc>
              <w:tc>
                <w:tcPr>
                  <w:tcW w:w="736" w:type="pct"/>
                  <w:tcBorders>
                    <w:top w:val="nil"/>
                    <w:left w:val="nil"/>
                    <w:bottom w:val="single" w:sz="4" w:space="0" w:color="000000"/>
                    <w:right w:val="nil"/>
                  </w:tcBorders>
                  <w:vAlign w:val="bottom"/>
                </w:tcPr>
                <w:p w:rsidR="000C5DCA" w:rsidRPr="00042678" w:rsidRDefault="000C5DCA" w:rsidP="0048514E">
                  <w:pPr>
                    <w:tabs>
                      <w:tab w:val="decimal" w:pos="1021"/>
                    </w:tabs>
                    <w:ind w:left="-57" w:right="-57"/>
                    <w:rPr>
                      <w:bCs/>
                      <w:color w:val="000000" w:themeColor="text1"/>
                      <w:sz w:val="16"/>
                      <w:szCs w:val="16"/>
                      <w:lang w:val="uk-UA"/>
                    </w:rPr>
                  </w:pPr>
                  <w:r w:rsidRPr="00042678">
                    <w:rPr>
                      <w:bCs/>
                      <w:color w:val="000000" w:themeColor="text1"/>
                      <w:sz w:val="16"/>
                      <w:szCs w:val="16"/>
                      <w:lang w:val="uk-UA"/>
                    </w:rPr>
                    <w:t>−</w:t>
                  </w:r>
                </w:p>
              </w:tc>
              <w:tc>
                <w:tcPr>
                  <w:tcW w:w="736" w:type="pct"/>
                  <w:tcBorders>
                    <w:top w:val="nil"/>
                    <w:left w:val="nil"/>
                    <w:bottom w:val="single" w:sz="4" w:space="0" w:color="000000"/>
                    <w:right w:val="nil"/>
                  </w:tcBorders>
                  <w:vAlign w:val="bottom"/>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w:t>
                  </w:r>
                </w:p>
              </w:tc>
              <w:tc>
                <w:tcPr>
                  <w:tcW w:w="736" w:type="pct"/>
                  <w:tcBorders>
                    <w:top w:val="nil"/>
                    <w:left w:val="nil"/>
                    <w:bottom w:val="single" w:sz="4" w:space="0" w:color="000000"/>
                    <w:right w:val="nil"/>
                  </w:tcBorders>
                  <w:shd w:val="clear" w:color="auto" w:fill="auto"/>
                  <w:vAlign w:val="bottom"/>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17</w:t>
                  </w:r>
                </w:p>
              </w:tc>
              <w:tc>
                <w:tcPr>
                  <w:tcW w:w="733" w:type="pct"/>
                  <w:tcBorders>
                    <w:top w:val="nil"/>
                    <w:left w:val="nil"/>
                    <w:bottom w:val="single" w:sz="4" w:space="0" w:color="000000"/>
                    <w:right w:val="nil"/>
                  </w:tcBorders>
                  <w:shd w:val="clear" w:color="auto" w:fill="auto"/>
                  <w:vAlign w:val="bottom"/>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17</w:t>
                  </w:r>
                </w:p>
              </w:tc>
            </w:tr>
            <w:tr w:rsidR="000C5DCA" w:rsidRPr="00A906C3" w:rsidTr="002B0234">
              <w:trPr>
                <w:cantSplit/>
                <w:trHeight w:val="23"/>
                <w:jc w:val="center"/>
              </w:trPr>
              <w:tc>
                <w:tcPr>
                  <w:tcW w:w="2059"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Залишок за станом на кінець періоду</w:t>
                  </w:r>
                </w:p>
              </w:tc>
              <w:tc>
                <w:tcPr>
                  <w:tcW w:w="736" w:type="pct"/>
                  <w:tcBorders>
                    <w:top w:val="single" w:sz="4" w:space="0" w:color="000000"/>
                    <w:left w:val="nil"/>
                    <w:bottom w:val="double" w:sz="4" w:space="0" w:color="auto"/>
                    <w:right w:val="nil"/>
                  </w:tcBorders>
                  <w:vAlign w:val="bottom"/>
                </w:tcPr>
                <w:p w:rsidR="000C5DCA" w:rsidRPr="00042678" w:rsidRDefault="000C5DCA" w:rsidP="0048514E">
                  <w:pPr>
                    <w:tabs>
                      <w:tab w:val="decimal" w:pos="1021"/>
                    </w:tabs>
                    <w:ind w:left="-57" w:right="-57"/>
                    <w:rPr>
                      <w:b/>
                      <w:bCs/>
                      <w:color w:val="000000" w:themeColor="text1"/>
                      <w:sz w:val="16"/>
                      <w:szCs w:val="16"/>
                      <w:lang w:val="uk-UA"/>
                    </w:rPr>
                  </w:pPr>
                  <w:r w:rsidRPr="00042678">
                    <w:rPr>
                      <w:b/>
                      <w:bCs/>
                      <w:color w:val="000000" w:themeColor="text1"/>
                      <w:sz w:val="16"/>
                      <w:szCs w:val="16"/>
                      <w:lang w:val="uk-UA"/>
                    </w:rPr>
                    <w:t>(19 147)</w:t>
                  </w:r>
                </w:p>
              </w:tc>
              <w:tc>
                <w:tcPr>
                  <w:tcW w:w="736" w:type="pct"/>
                  <w:tcBorders>
                    <w:top w:val="single" w:sz="4" w:space="0" w:color="000000"/>
                    <w:left w:val="nil"/>
                    <w:bottom w:val="double" w:sz="4" w:space="0" w:color="auto"/>
                    <w:right w:val="nil"/>
                  </w:tcBorders>
                  <w:vAlign w:val="bottom"/>
                </w:tcPr>
                <w:p w:rsidR="000C5DCA" w:rsidRPr="00042678" w:rsidRDefault="000C5DCA" w:rsidP="0048514E">
                  <w:pPr>
                    <w:tabs>
                      <w:tab w:val="decimal" w:pos="1021"/>
                    </w:tabs>
                    <w:ind w:left="-57" w:right="-57"/>
                    <w:rPr>
                      <w:b/>
                      <w:bCs/>
                      <w:color w:val="000000" w:themeColor="text1"/>
                      <w:sz w:val="16"/>
                      <w:szCs w:val="16"/>
                      <w:lang w:val="uk-UA"/>
                    </w:rPr>
                  </w:pPr>
                  <w:r w:rsidRPr="00042678">
                    <w:rPr>
                      <w:b/>
                      <w:bCs/>
                      <w:color w:val="000000" w:themeColor="text1"/>
                      <w:sz w:val="16"/>
                      <w:szCs w:val="16"/>
                      <w:lang w:val="uk-UA"/>
                    </w:rPr>
                    <w:t>(1 278)</w:t>
                  </w:r>
                </w:p>
              </w:tc>
              <w:tc>
                <w:tcPr>
                  <w:tcW w:w="736"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021"/>
                    </w:tabs>
                    <w:ind w:left="-57" w:right="-57"/>
                    <w:rPr>
                      <w:b/>
                      <w:bCs/>
                      <w:color w:val="000000" w:themeColor="text1"/>
                      <w:sz w:val="16"/>
                      <w:szCs w:val="16"/>
                      <w:lang w:val="uk-UA"/>
                    </w:rPr>
                  </w:pPr>
                  <w:r w:rsidRPr="00042678">
                    <w:rPr>
                      <w:b/>
                      <w:bCs/>
                      <w:color w:val="000000" w:themeColor="text1"/>
                      <w:sz w:val="16"/>
                      <w:szCs w:val="16"/>
                      <w:lang w:val="uk-UA"/>
                    </w:rPr>
                    <w:t>(1 061)</w:t>
                  </w:r>
                </w:p>
              </w:tc>
              <w:tc>
                <w:tcPr>
                  <w:tcW w:w="733"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021"/>
                    </w:tabs>
                    <w:ind w:left="-57" w:right="-57"/>
                    <w:rPr>
                      <w:b/>
                      <w:bCs/>
                      <w:color w:val="000000" w:themeColor="text1"/>
                      <w:sz w:val="16"/>
                      <w:szCs w:val="16"/>
                      <w:lang w:val="uk-UA"/>
                    </w:rPr>
                  </w:pPr>
                  <w:r w:rsidRPr="00042678">
                    <w:rPr>
                      <w:b/>
                      <w:bCs/>
                      <w:color w:val="000000" w:themeColor="text1"/>
                      <w:sz w:val="16"/>
                      <w:szCs w:val="16"/>
                      <w:lang w:val="uk-UA"/>
                    </w:rPr>
                    <w:t>(21 486)</w:t>
                  </w:r>
                </w:p>
              </w:tc>
            </w:tr>
          </w:tbl>
          <w:p w:rsidR="000C5DCA" w:rsidRPr="00042678" w:rsidRDefault="000C5DCA" w:rsidP="000C5DCA">
            <w:pPr>
              <w:spacing w:before="120" w:after="120"/>
              <w:rPr>
                <w:b/>
                <w:i/>
                <w:noProof/>
                <w:sz w:val="16"/>
                <w:szCs w:val="16"/>
                <w:lang w:val="uk-UA"/>
              </w:rPr>
            </w:pPr>
            <w:r w:rsidRPr="00042678">
              <w:rPr>
                <w:b/>
                <w:i/>
                <w:noProof/>
                <w:sz w:val="16"/>
                <w:szCs w:val="16"/>
                <w:lang w:val="uk-UA"/>
              </w:rPr>
              <w:t>Таблиця 13.3. Аналіз зміни резерву під знецінення інших фінансових активів за попередній період</w:t>
            </w:r>
          </w:p>
          <w:tbl>
            <w:tblPr>
              <w:tblW w:w="5000" w:type="pct"/>
              <w:jc w:val="center"/>
              <w:tblLook w:val="04A0" w:firstRow="1" w:lastRow="0" w:firstColumn="1" w:lastColumn="0" w:noHBand="0" w:noVBand="1"/>
            </w:tblPr>
            <w:tblGrid>
              <w:gridCol w:w="4945"/>
              <w:gridCol w:w="2137"/>
              <w:gridCol w:w="2137"/>
            </w:tblGrid>
            <w:tr w:rsidR="000C5DCA" w:rsidRPr="00042678" w:rsidTr="002B0234">
              <w:trPr>
                <w:cantSplit/>
                <w:trHeight w:val="23"/>
                <w:jc w:val="center"/>
              </w:trPr>
              <w:tc>
                <w:tcPr>
                  <w:tcW w:w="26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Рух резервів</w:t>
                  </w:r>
                </w:p>
              </w:tc>
              <w:tc>
                <w:tcPr>
                  <w:tcW w:w="1159"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Інші </w:t>
                  </w:r>
                  <w:r w:rsidRPr="00042678">
                    <w:rPr>
                      <w:b/>
                      <w:bCs/>
                      <w:sz w:val="16"/>
                      <w:szCs w:val="16"/>
                      <w:lang w:val="uk-UA" w:eastAsia="uk-UA"/>
                    </w:rPr>
                    <w:br/>
                    <w:t>фінансові активи</w:t>
                  </w:r>
                </w:p>
              </w:tc>
              <w:tc>
                <w:tcPr>
                  <w:tcW w:w="1159"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Усього</w:t>
                  </w:r>
                </w:p>
              </w:tc>
            </w:tr>
            <w:tr w:rsidR="000C5DCA" w:rsidRPr="00042678" w:rsidTr="002B0234">
              <w:trPr>
                <w:cantSplit/>
                <w:trHeight w:val="23"/>
                <w:jc w:val="center"/>
              </w:trPr>
              <w:tc>
                <w:tcPr>
                  <w:tcW w:w="2682"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sz w:val="16"/>
                      <w:szCs w:val="16"/>
                      <w:lang w:val="uk-UA" w:eastAsia="uk-UA"/>
                    </w:rPr>
                  </w:pPr>
                  <w:r w:rsidRPr="00042678">
                    <w:rPr>
                      <w:b/>
                      <w:sz w:val="16"/>
                      <w:szCs w:val="16"/>
                      <w:lang w:val="uk-UA" w:eastAsia="uk-UA"/>
                    </w:rPr>
                    <w:t>Залишок за станом на початок періоду</w:t>
                  </w:r>
                </w:p>
              </w:tc>
              <w:tc>
                <w:tcPr>
                  <w:tcW w:w="1159"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(181)</w:t>
                  </w:r>
                </w:p>
              </w:tc>
              <w:tc>
                <w:tcPr>
                  <w:tcW w:w="1159"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(181)</w:t>
                  </w:r>
                </w:p>
              </w:tc>
            </w:tr>
            <w:tr w:rsidR="000C5DCA" w:rsidRPr="00042678" w:rsidTr="002B0234">
              <w:trPr>
                <w:cantSplit/>
                <w:trHeight w:val="23"/>
                <w:jc w:val="center"/>
              </w:trPr>
              <w:tc>
                <w:tcPr>
                  <w:tcW w:w="2682"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Збільшення резерву під знецінення протягом періоду</w:t>
                  </w:r>
                </w:p>
              </w:tc>
              <w:tc>
                <w:tcPr>
                  <w:tcW w:w="1159" w:type="pct"/>
                  <w:tcBorders>
                    <w:top w:val="nil"/>
                    <w:left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(497)</w:t>
                  </w:r>
                </w:p>
              </w:tc>
              <w:tc>
                <w:tcPr>
                  <w:tcW w:w="1159" w:type="pct"/>
                  <w:tcBorders>
                    <w:top w:val="nil"/>
                    <w:left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(497)</w:t>
                  </w:r>
                </w:p>
              </w:tc>
            </w:tr>
            <w:tr w:rsidR="000C5DCA" w:rsidRPr="00042678" w:rsidTr="002B0234">
              <w:trPr>
                <w:cantSplit/>
                <w:trHeight w:val="23"/>
                <w:jc w:val="center"/>
              </w:trPr>
              <w:tc>
                <w:tcPr>
                  <w:tcW w:w="2682" w:type="pct"/>
                  <w:tcBorders>
                    <w:top w:val="nil"/>
                    <w:left w:val="nil"/>
                    <w:bottom w:val="single" w:sz="4" w:space="0" w:color="000000"/>
                    <w:right w:val="nil"/>
                  </w:tcBorders>
                  <w:shd w:val="clear" w:color="auto" w:fill="auto"/>
                  <w:vAlign w:val="bottom"/>
                </w:tcPr>
                <w:p w:rsidR="000C5DCA" w:rsidRPr="00042678" w:rsidRDefault="000C5DCA" w:rsidP="0048514E">
                  <w:pPr>
                    <w:ind w:left="34" w:right="-108" w:hanging="142"/>
                    <w:rPr>
                      <w:bCs/>
                      <w:sz w:val="16"/>
                      <w:szCs w:val="16"/>
                      <w:lang w:val="uk-UA" w:eastAsia="uk-UA"/>
                    </w:rPr>
                  </w:pPr>
                  <w:r w:rsidRPr="00042678">
                    <w:rPr>
                      <w:sz w:val="16"/>
                      <w:szCs w:val="16"/>
                      <w:lang w:val="uk-UA" w:eastAsia="uk-UA"/>
                    </w:rPr>
                    <w:t>Списання безнадійної заборгованості</w:t>
                  </w:r>
                </w:p>
              </w:tc>
              <w:tc>
                <w:tcPr>
                  <w:tcW w:w="1159" w:type="pct"/>
                  <w:tcBorders>
                    <w:top w:val="nil"/>
                    <w:left w:val="nil"/>
                    <w:bottom w:val="single" w:sz="4" w:space="0" w:color="000000"/>
                    <w:right w:val="nil"/>
                  </w:tcBorders>
                  <w:shd w:val="clear" w:color="auto" w:fill="auto"/>
                  <w:vAlign w:val="bottom"/>
                </w:tcPr>
                <w:p w:rsidR="000C5DCA" w:rsidRPr="00042678" w:rsidRDefault="000C5DCA" w:rsidP="0048514E">
                  <w:pPr>
                    <w:tabs>
                      <w:tab w:val="decimal" w:pos="1304"/>
                    </w:tabs>
                    <w:rPr>
                      <w:bCs/>
                      <w:sz w:val="16"/>
                      <w:szCs w:val="16"/>
                      <w:lang w:val="uk-UA"/>
                    </w:rPr>
                  </w:pPr>
                  <w:r w:rsidRPr="00042678">
                    <w:rPr>
                      <w:bCs/>
                      <w:sz w:val="16"/>
                      <w:szCs w:val="16"/>
                      <w:lang w:val="uk-UA"/>
                    </w:rPr>
                    <w:t>96</w:t>
                  </w:r>
                </w:p>
              </w:tc>
              <w:tc>
                <w:tcPr>
                  <w:tcW w:w="1159" w:type="pct"/>
                  <w:tcBorders>
                    <w:top w:val="nil"/>
                    <w:left w:val="nil"/>
                    <w:bottom w:val="single" w:sz="4" w:space="0" w:color="000000"/>
                    <w:right w:val="nil"/>
                  </w:tcBorders>
                  <w:shd w:val="clear" w:color="auto" w:fill="auto"/>
                  <w:vAlign w:val="bottom"/>
                </w:tcPr>
                <w:p w:rsidR="000C5DCA" w:rsidRPr="00042678" w:rsidRDefault="000C5DCA" w:rsidP="0048514E">
                  <w:pPr>
                    <w:tabs>
                      <w:tab w:val="decimal" w:pos="1304"/>
                    </w:tabs>
                    <w:rPr>
                      <w:bCs/>
                      <w:sz w:val="16"/>
                      <w:szCs w:val="16"/>
                      <w:lang w:val="uk-UA"/>
                    </w:rPr>
                  </w:pPr>
                  <w:r w:rsidRPr="00042678">
                    <w:rPr>
                      <w:bCs/>
                      <w:sz w:val="16"/>
                      <w:szCs w:val="16"/>
                      <w:lang w:val="uk-UA"/>
                    </w:rPr>
                    <w:t>96</w:t>
                  </w:r>
                </w:p>
              </w:tc>
            </w:tr>
            <w:tr w:rsidR="000C5DCA" w:rsidRPr="00A906C3" w:rsidTr="002B0234">
              <w:trPr>
                <w:cantSplit/>
                <w:trHeight w:val="23"/>
                <w:jc w:val="center"/>
              </w:trPr>
              <w:tc>
                <w:tcPr>
                  <w:tcW w:w="2682"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Залишок за станом на кінець періоду</w:t>
                  </w:r>
                </w:p>
              </w:tc>
              <w:tc>
                <w:tcPr>
                  <w:tcW w:w="1159"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(582)</w:t>
                  </w:r>
                </w:p>
              </w:tc>
              <w:tc>
                <w:tcPr>
                  <w:tcW w:w="1159"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(582)</w:t>
                  </w:r>
                </w:p>
              </w:tc>
            </w:tr>
          </w:tbl>
          <w:p w:rsidR="000C5DCA" w:rsidRPr="00042678" w:rsidRDefault="000C5DCA" w:rsidP="000C5DCA">
            <w:pPr>
              <w:rPr>
                <w:b/>
                <w:i/>
                <w:noProof/>
                <w:sz w:val="16"/>
                <w:szCs w:val="16"/>
                <w:lang w:val="uk-UA"/>
              </w:rPr>
            </w:pPr>
            <w:r w:rsidRPr="00042678">
              <w:rPr>
                <w:b/>
                <w:i/>
                <w:noProof/>
                <w:sz w:val="16"/>
                <w:szCs w:val="16"/>
                <w:lang w:val="uk-UA"/>
              </w:rPr>
              <w:br w:type="page"/>
            </w: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13.4. Аналіз кредитної якості інших фінансових активів за звітний період</w:t>
            </w:r>
          </w:p>
          <w:tbl>
            <w:tblPr>
              <w:tblW w:w="5000" w:type="pct"/>
              <w:jc w:val="center"/>
              <w:tblLook w:val="04A0" w:firstRow="1" w:lastRow="0" w:firstColumn="1" w:lastColumn="0" w:noHBand="0" w:noVBand="1"/>
            </w:tblPr>
            <w:tblGrid>
              <w:gridCol w:w="2442"/>
              <w:gridCol w:w="1356"/>
              <w:gridCol w:w="1356"/>
              <w:gridCol w:w="1355"/>
              <w:gridCol w:w="1355"/>
              <w:gridCol w:w="1355"/>
            </w:tblGrid>
            <w:tr w:rsidR="000C5DCA" w:rsidRPr="00042678" w:rsidTr="002B0234">
              <w:trPr>
                <w:cantSplit/>
                <w:trHeight w:val="23"/>
                <w:jc w:val="center"/>
              </w:trPr>
              <w:tc>
                <w:tcPr>
                  <w:tcW w:w="1324"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7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Дебіторська заборгованість за операціями з платіжними картками</w:t>
                  </w:r>
                </w:p>
              </w:tc>
              <w:tc>
                <w:tcPr>
                  <w:tcW w:w="7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Дебіторська заборгованість за операціями з іншими банками</w:t>
                  </w:r>
                </w:p>
              </w:tc>
              <w:tc>
                <w:tcPr>
                  <w:tcW w:w="7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Грошові кошти з обмеженим правом користування</w:t>
                  </w:r>
                </w:p>
              </w:tc>
              <w:tc>
                <w:tcPr>
                  <w:tcW w:w="7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Інші </w:t>
                  </w:r>
                  <w:r w:rsidRPr="00042678">
                    <w:rPr>
                      <w:b/>
                      <w:bCs/>
                      <w:color w:val="000000"/>
                      <w:sz w:val="16"/>
                      <w:szCs w:val="16"/>
                      <w:lang w:val="uk-UA"/>
                    </w:rPr>
                    <w:br/>
                    <w:t>фінансові активи</w:t>
                  </w:r>
                </w:p>
              </w:tc>
              <w:tc>
                <w:tcPr>
                  <w:tcW w:w="7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Усього</w:t>
                  </w:r>
                </w:p>
              </w:tc>
            </w:tr>
            <w:tr w:rsidR="000C5DCA" w:rsidRPr="00042678" w:rsidTr="002B0234">
              <w:trPr>
                <w:cantSplit/>
                <w:trHeight w:val="23"/>
                <w:jc w:val="center"/>
              </w:trPr>
              <w:tc>
                <w:tcPr>
                  <w:tcW w:w="1324" w:type="pct"/>
                  <w:tcBorders>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Непрострочена та незнецінена заборгованість:</w:t>
                  </w:r>
                </w:p>
              </w:tc>
              <w:tc>
                <w:tcPr>
                  <w:tcW w:w="735" w:type="pct"/>
                  <w:tcBorders>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14 385</w:t>
                  </w:r>
                </w:p>
              </w:tc>
              <w:tc>
                <w:tcPr>
                  <w:tcW w:w="735" w:type="pct"/>
                  <w:tcBorders>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1 340</w:t>
                  </w:r>
                </w:p>
              </w:tc>
              <w:tc>
                <w:tcPr>
                  <w:tcW w:w="735" w:type="pct"/>
                  <w:tcBorders>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sz w:val="16"/>
                      <w:szCs w:val="16"/>
                      <w:lang w:val="uk-UA"/>
                    </w:rPr>
                    <w:t>159 312</w:t>
                  </w:r>
                </w:p>
              </w:tc>
              <w:tc>
                <w:tcPr>
                  <w:tcW w:w="735" w:type="pct"/>
                  <w:tcBorders>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6 578</w:t>
                  </w:r>
                </w:p>
              </w:tc>
              <w:tc>
                <w:tcPr>
                  <w:tcW w:w="735" w:type="pct"/>
                  <w:tcBorders>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sz w:val="16"/>
                      <w:szCs w:val="16"/>
                      <w:lang w:val="uk-UA"/>
                    </w:rPr>
                    <w:t>181 615</w:t>
                  </w:r>
                </w:p>
              </w:tc>
            </w:tr>
            <w:tr w:rsidR="000C5DCA" w:rsidRPr="00042678" w:rsidTr="002B0234">
              <w:trPr>
                <w:cantSplit/>
                <w:trHeight w:val="23"/>
                <w:jc w:val="center"/>
              </w:trPr>
              <w:tc>
                <w:tcPr>
                  <w:tcW w:w="1324"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Великі клієнти з кредитною історією більше 2 років</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14 385</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1 340</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sz w:val="16"/>
                      <w:szCs w:val="16"/>
                      <w:lang w:val="uk-UA"/>
                    </w:rPr>
                    <w:t>159 312</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sz w:val="16"/>
                      <w:szCs w:val="16"/>
                      <w:lang w:val="uk-UA"/>
                    </w:rPr>
                    <w:t>175 037</w:t>
                  </w:r>
                </w:p>
              </w:tc>
            </w:tr>
            <w:tr w:rsidR="000C5DCA" w:rsidRPr="00042678" w:rsidTr="002B0234">
              <w:trPr>
                <w:cantSplit/>
                <w:trHeight w:val="23"/>
                <w:jc w:val="center"/>
              </w:trPr>
              <w:tc>
                <w:tcPr>
                  <w:tcW w:w="1324"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Малі компанії</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6 578</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6 578</w:t>
                  </w:r>
                </w:p>
              </w:tc>
            </w:tr>
            <w:tr w:rsidR="000C5DCA" w:rsidRPr="00042678" w:rsidTr="002B0234">
              <w:trPr>
                <w:cantSplit/>
                <w:trHeight w:val="23"/>
                <w:jc w:val="center"/>
              </w:trPr>
              <w:tc>
                <w:tcPr>
                  <w:tcW w:w="1324"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Заборгованість знецінена на індивідуальній основі:</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19 147</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939</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20 086</w:t>
                  </w:r>
                </w:p>
              </w:tc>
            </w:tr>
            <w:tr w:rsidR="000C5DCA" w:rsidRPr="00042678" w:rsidTr="002B0234">
              <w:trPr>
                <w:cantSplit/>
                <w:trHeight w:val="23"/>
                <w:jc w:val="center"/>
              </w:trPr>
              <w:tc>
                <w:tcPr>
                  <w:tcW w:w="1324"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xml:space="preserve">- із затримкою платежу </w:t>
                  </w:r>
                  <w:r w:rsidRPr="00042678">
                    <w:rPr>
                      <w:color w:val="000000"/>
                      <w:sz w:val="16"/>
                      <w:szCs w:val="16"/>
                      <w:lang w:val="uk-UA"/>
                    </w:rPr>
                    <w:br/>
                    <w:t>до 31 дня</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114</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114</w:t>
                  </w:r>
                </w:p>
              </w:tc>
            </w:tr>
            <w:tr w:rsidR="000C5DCA" w:rsidRPr="00042678" w:rsidTr="002B0234">
              <w:trPr>
                <w:cantSplit/>
                <w:trHeight w:val="23"/>
                <w:jc w:val="center"/>
              </w:trPr>
              <w:tc>
                <w:tcPr>
                  <w:tcW w:w="1324"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xml:space="preserve">- із затримкою платежу </w:t>
                  </w:r>
                  <w:r w:rsidRPr="00042678">
                    <w:rPr>
                      <w:color w:val="000000"/>
                      <w:sz w:val="16"/>
                      <w:szCs w:val="16"/>
                      <w:lang w:val="uk-UA"/>
                    </w:rPr>
                    <w:br/>
                    <w:t>від 32 до 92 днів</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100</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100</w:t>
                  </w:r>
                </w:p>
              </w:tc>
            </w:tr>
            <w:tr w:rsidR="000C5DCA" w:rsidRPr="00042678" w:rsidTr="002B0234">
              <w:trPr>
                <w:cantSplit/>
                <w:trHeight w:val="23"/>
                <w:jc w:val="center"/>
              </w:trPr>
              <w:tc>
                <w:tcPr>
                  <w:tcW w:w="1324"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xml:space="preserve">- із затримкою платежу </w:t>
                  </w:r>
                  <w:r w:rsidRPr="00042678">
                    <w:rPr>
                      <w:color w:val="000000"/>
                      <w:sz w:val="16"/>
                      <w:szCs w:val="16"/>
                      <w:lang w:val="uk-UA"/>
                    </w:rPr>
                    <w:br/>
                    <w:t>від 93 до 183 днів</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19 147</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132</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19 279</w:t>
                  </w:r>
                </w:p>
              </w:tc>
            </w:tr>
            <w:tr w:rsidR="000C5DCA" w:rsidRPr="00042678" w:rsidTr="002B0234">
              <w:trPr>
                <w:cantSplit/>
                <w:trHeight w:val="23"/>
                <w:jc w:val="center"/>
              </w:trPr>
              <w:tc>
                <w:tcPr>
                  <w:tcW w:w="1324"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xml:space="preserve">- із затримкою платежу </w:t>
                  </w:r>
                  <w:r w:rsidRPr="00042678">
                    <w:rPr>
                      <w:color w:val="000000"/>
                      <w:sz w:val="16"/>
                      <w:szCs w:val="16"/>
                      <w:lang w:val="uk-UA"/>
                    </w:rPr>
                    <w:br/>
                    <w:t>від 184 до 365 (366) днів</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246</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246</w:t>
                  </w:r>
                </w:p>
              </w:tc>
            </w:tr>
            <w:tr w:rsidR="000C5DCA" w:rsidRPr="00042678" w:rsidTr="002B0234">
              <w:trPr>
                <w:cantSplit/>
                <w:trHeight w:val="23"/>
                <w:jc w:val="center"/>
              </w:trPr>
              <w:tc>
                <w:tcPr>
                  <w:tcW w:w="1324" w:type="pct"/>
                  <w:tcBorders>
                    <w:top w:val="nil"/>
                    <w:left w:val="nil"/>
                    <w:bottom w:val="single" w:sz="4" w:space="0" w:color="000000"/>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із затримкою платежу більше ніж 366 (367) днів</w:t>
                  </w:r>
                </w:p>
              </w:tc>
              <w:tc>
                <w:tcPr>
                  <w:tcW w:w="735"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w:t>
                  </w:r>
                </w:p>
              </w:tc>
              <w:tc>
                <w:tcPr>
                  <w:tcW w:w="735"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w:t>
                  </w:r>
                </w:p>
              </w:tc>
              <w:tc>
                <w:tcPr>
                  <w:tcW w:w="735"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w:t>
                  </w:r>
                </w:p>
              </w:tc>
              <w:tc>
                <w:tcPr>
                  <w:tcW w:w="735"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347</w:t>
                  </w:r>
                </w:p>
              </w:tc>
              <w:tc>
                <w:tcPr>
                  <w:tcW w:w="735"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347</w:t>
                  </w:r>
                </w:p>
              </w:tc>
            </w:tr>
            <w:tr w:rsidR="000C5DCA" w:rsidRPr="00042678" w:rsidTr="002B0234">
              <w:trPr>
                <w:cantSplit/>
                <w:trHeight w:val="23"/>
                <w:jc w:val="center"/>
              </w:trPr>
              <w:tc>
                <w:tcPr>
                  <w:tcW w:w="1324" w:type="pct"/>
                  <w:tcBorders>
                    <w:top w:val="single" w:sz="4" w:space="0" w:color="000000"/>
                    <w:left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Усього інших фінансових активів до вирахування резерву</w:t>
                  </w:r>
                </w:p>
              </w:tc>
              <w:tc>
                <w:tcPr>
                  <w:tcW w:w="735" w:type="pct"/>
                  <w:tcBorders>
                    <w:top w:val="single" w:sz="4" w:space="0" w:color="000000"/>
                    <w:left w:val="nil"/>
                    <w:right w:val="nil"/>
                  </w:tcBorders>
                  <w:shd w:val="clear" w:color="auto" w:fill="auto"/>
                  <w:vAlign w:val="bottom"/>
                  <w:hideMark/>
                </w:tcPr>
                <w:p w:rsidR="000C5DCA" w:rsidRPr="00042678" w:rsidRDefault="000C5DCA" w:rsidP="0048514E">
                  <w:pPr>
                    <w:tabs>
                      <w:tab w:val="decimal" w:pos="1021"/>
                    </w:tabs>
                    <w:ind w:left="-57" w:right="-57"/>
                    <w:rPr>
                      <w:b/>
                      <w:color w:val="000000" w:themeColor="text1"/>
                      <w:sz w:val="16"/>
                      <w:szCs w:val="16"/>
                      <w:lang w:val="uk-UA"/>
                    </w:rPr>
                  </w:pPr>
                  <w:r w:rsidRPr="00042678">
                    <w:rPr>
                      <w:b/>
                      <w:color w:val="000000" w:themeColor="text1"/>
                      <w:sz w:val="16"/>
                      <w:szCs w:val="16"/>
                      <w:lang w:val="uk-UA"/>
                    </w:rPr>
                    <w:t>14 385</w:t>
                  </w:r>
                </w:p>
              </w:tc>
              <w:tc>
                <w:tcPr>
                  <w:tcW w:w="735" w:type="pct"/>
                  <w:tcBorders>
                    <w:top w:val="single" w:sz="4" w:space="0" w:color="000000"/>
                    <w:left w:val="nil"/>
                    <w:right w:val="nil"/>
                  </w:tcBorders>
                  <w:shd w:val="clear" w:color="auto" w:fill="auto"/>
                  <w:vAlign w:val="bottom"/>
                  <w:hideMark/>
                </w:tcPr>
                <w:p w:rsidR="000C5DCA" w:rsidRPr="00042678" w:rsidRDefault="000C5DCA" w:rsidP="0048514E">
                  <w:pPr>
                    <w:tabs>
                      <w:tab w:val="decimal" w:pos="1021"/>
                    </w:tabs>
                    <w:ind w:left="-57" w:right="-57"/>
                    <w:rPr>
                      <w:b/>
                      <w:color w:val="000000" w:themeColor="text1"/>
                      <w:sz w:val="16"/>
                      <w:szCs w:val="16"/>
                      <w:lang w:val="uk-UA"/>
                    </w:rPr>
                  </w:pPr>
                  <w:r w:rsidRPr="00042678">
                    <w:rPr>
                      <w:b/>
                      <w:color w:val="000000" w:themeColor="text1"/>
                      <w:sz w:val="16"/>
                      <w:szCs w:val="16"/>
                      <w:lang w:val="uk-UA"/>
                    </w:rPr>
                    <w:t>20 487</w:t>
                  </w:r>
                </w:p>
              </w:tc>
              <w:tc>
                <w:tcPr>
                  <w:tcW w:w="735" w:type="pct"/>
                  <w:tcBorders>
                    <w:top w:val="single" w:sz="4" w:space="0" w:color="000000"/>
                    <w:left w:val="nil"/>
                    <w:right w:val="nil"/>
                  </w:tcBorders>
                  <w:shd w:val="clear" w:color="auto" w:fill="auto"/>
                  <w:vAlign w:val="bottom"/>
                  <w:hideMark/>
                </w:tcPr>
                <w:p w:rsidR="000C5DCA" w:rsidRPr="00042678" w:rsidRDefault="000C5DCA" w:rsidP="0048514E">
                  <w:pPr>
                    <w:tabs>
                      <w:tab w:val="decimal" w:pos="1021"/>
                    </w:tabs>
                    <w:ind w:left="-57" w:right="-57"/>
                    <w:rPr>
                      <w:b/>
                      <w:sz w:val="16"/>
                      <w:szCs w:val="16"/>
                      <w:lang w:val="uk-UA"/>
                    </w:rPr>
                  </w:pPr>
                  <w:r w:rsidRPr="00042678">
                    <w:rPr>
                      <w:b/>
                      <w:sz w:val="16"/>
                      <w:szCs w:val="16"/>
                      <w:lang w:val="uk-UA"/>
                    </w:rPr>
                    <w:t>159 312</w:t>
                  </w:r>
                </w:p>
              </w:tc>
              <w:tc>
                <w:tcPr>
                  <w:tcW w:w="735" w:type="pct"/>
                  <w:tcBorders>
                    <w:top w:val="single" w:sz="4" w:space="0" w:color="000000"/>
                    <w:left w:val="nil"/>
                    <w:right w:val="nil"/>
                  </w:tcBorders>
                  <w:shd w:val="clear" w:color="auto" w:fill="auto"/>
                  <w:vAlign w:val="bottom"/>
                  <w:hideMark/>
                </w:tcPr>
                <w:p w:rsidR="000C5DCA" w:rsidRPr="00042678" w:rsidRDefault="000C5DCA" w:rsidP="0048514E">
                  <w:pPr>
                    <w:tabs>
                      <w:tab w:val="decimal" w:pos="1021"/>
                    </w:tabs>
                    <w:ind w:left="-57" w:right="-57"/>
                    <w:rPr>
                      <w:b/>
                      <w:color w:val="000000" w:themeColor="text1"/>
                      <w:sz w:val="16"/>
                      <w:szCs w:val="16"/>
                      <w:lang w:val="uk-UA"/>
                    </w:rPr>
                  </w:pPr>
                  <w:r w:rsidRPr="00042678">
                    <w:rPr>
                      <w:b/>
                      <w:color w:val="000000" w:themeColor="text1"/>
                      <w:sz w:val="16"/>
                      <w:szCs w:val="16"/>
                      <w:lang w:val="uk-UA"/>
                    </w:rPr>
                    <w:t>7 517</w:t>
                  </w:r>
                </w:p>
              </w:tc>
              <w:tc>
                <w:tcPr>
                  <w:tcW w:w="735" w:type="pct"/>
                  <w:tcBorders>
                    <w:top w:val="single" w:sz="4" w:space="0" w:color="000000"/>
                    <w:left w:val="nil"/>
                    <w:right w:val="nil"/>
                  </w:tcBorders>
                  <w:shd w:val="clear" w:color="auto" w:fill="auto"/>
                  <w:vAlign w:val="bottom"/>
                  <w:hideMark/>
                </w:tcPr>
                <w:p w:rsidR="000C5DCA" w:rsidRPr="00042678" w:rsidRDefault="000C5DCA" w:rsidP="0048514E">
                  <w:pPr>
                    <w:tabs>
                      <w:tab w:val="decimal" w:pos="1021"/>
                    </w:tabs>
                    <w:ind w:left="-57" w:right="-57"/>
                    <w:rPr>
                      <w:b/>
                      <w:sz w:val="16"/>
                      <w:szCs w:val="16"/>
                      <w:lang w:val="uk-UA"/>
                    </w:rPr>
                  </w:pPr>
                  <w:r w:rsidRPr="00042678">
                    <w:rPr>
                      <w:b/>
                      <w:sz w:val="16"/>
                      <w:szCs w:val="16"/>
                      <w:lang w:val="uk-UA"/>
                    </w:rPr>
                    <w:t>201 701</w:t>
                  </w:r>
                </w:p>
              </w:tc>
            </w:tr>
            <w:tr w:rsidR="000C5DCA" w:rsidRPr="00042678" w:rsidTr="002B0234">
              <w:trPr>
                <w:cantSplit/>
                <w:trHeight w:val="23"/>
                <w:jc w:val="center"/>
              </w:trPr>
              <w:tc>
                <w:tcPr>
                  <w:tcW w:w="1324" w:type="pct"/>
                  <w:tcBorders>
                    <w:top w:val="nil"/>
                    <w:left w:val="nil"/>
                    <w:bottom w:val="single" w:sz="4" w:space="0" w:color="000000"/>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Резерв під знецінення інших фінансових активів</w:t>
                  </w:r>
                </w:p>
              </w:tc>
              <w:tc>
                <w:tcPr>
                  <w:tcW w:w="735"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w:t>
                  </w:r>
                </w:p>
              </w:tc>
              <w:tc>
                <w:tcPr>
                  <w:tcW w:w="735"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(19 147)</w:t>
                  </w:r>
                </w:p>
              </w:tc>
              <w:tc>
                <w:tcPr>
                  <w:tcW w:w="735"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(1 278)</w:t>
                  </w:r>
                </w:p>
              </w:tc>
              <w:tc>
                <w:tcPr>
                  <w:tcW w:w="735"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021"/>
                    </w:tabs>
                    <w:ind w:left="-57" w:right="-57"/>
                    <w:rPr>
                      <w:color w:val="000000" w:themeColor="text1"/>
                      <w:sz w:val="16"/>
                      <w:szCs w:val="16"/>
                      <w:lang w:val="uk-UA"/>
                    </w:rPr>
                  </w:pPr>
                  <w:r w:rsidRPr="00042678">
                    <w:rPr>
                      <w:color w:val="000000" w:themeColor="text1"/>
                      <w:sz w:val="16"/>
                      <w:szCs w:val="16"/>
                      <w:lang w:val="uk-UA"/>
                    </w:rPr>
                    <w:t>(1 061)</w:t>
                  </w:r>
                </w:p>
              </w:tc>
              <w:tc>
                <w:tcPr>
                  <w:tcW w:w="735"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(21 486)</w:t>
                  </w:r>
                </w:p>
              </w:tc>
            </w:tr>
            <w:tr w:rsidR="000C5DCA" w:rsidRPr="00042678" w:rsidTr="002B0234">
              <w:trPr>
                <w:cantSplit/>
                <w:trHeight w:val="23"/>
                <w:jc w:val="center"/>
              </w:trPr>
              <w:tc>
                <w:tcPr>
                  <w:tcW w:w="1324"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Усього інших фінансових активів за мінусом резерву</w:t>
                  </w:r>
                </w:p>
              </w:tc>
              <w:tc>
                <w:tcPr>
                  <w:tcW w:w="735"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021"/>
                    </w:tabs>
                    <w:ind w:left="-57" w:right="-57"/>
                    <w:rPr>
                      <w:b/>
                      <w:bCs/>
                      <w:color w:val="000000" w:themeColor="text1"/>
                      <w:sz w:val="16"/>
                      <w:szCs w:val="16"/>
                      <w:lang w:val="uk-UA"/>
                    </w:rPr>
                  </w:pPr>
                  <w:r w:rsidRPr="00042678">
                    <w:rPr>
                      <w:b/>
                      <w:bCs/>
                      <w:color w:val="000000" w:themeColor="text1"/>
                      <w:sz w:val="16"/>
                      <w:szCs w:val="16"/>
                      <w:lang w:val="uk-UA"/>
                    </w:rPr>
                    <w:t>14 385</w:t>
                  </w:r>
                </w:p>
              </w:tc>
              <w:tc>
                <w:tcPr>
                  <w:tcW w:w="735"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021"/>
                    </w:tabs>
                    <w:ind w:left="-57" w:right="-57"/>
                    <w:rPr>
                      <w:b/>
                      <w:bCs/>
                      <w:color w:val="000000" w:themeColor="text1"/>
                      <w:sz w:val="16"/>
                      <w:szCs w:val="16"/>
                      <w:lang w:val="uk-UA"/>
                    </w:rPr>
                  </w:pPr>
                  <w:r w:rsidRPr="00042678">
                    <w:rPr>
                      <w:b/>
                      <w:bCs/>
                      <w:color w:val="000000" w:themeColor="text1"/>
                      <w:sz w:val="16"/>
                      <w:szCs w:val="16"/>
                      <w:lang w:val="uk-UA"/>
                    </w:rPr>
                    <w:t>1 340</w:t>
                  </w:r>
                </w:p>
              </w:tc>
              <w:tc>
                <w:tcPr>
                  <w:tcW w:w="735"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021"/>
                    </w:tabs>
                    <w:ind w:left="-57" w:right="-57"/>
                    <w:rPr>
                      <w:b/>
                      <w:bCs/>
                      <w:sz w:val="16"/>
                      <w:szCs w:val="16"/>
                      <w:lang w:val="uk-UA"/>
                    </w:rPr>
                  </w:pPr>
                  <w:r w:rsidRPr="00042678">
                    <w:rPr>
                      <w:b/>
                      <w:bCs/>
                      <w:sz w:val="16"/>
                      <w:szCs w:val="16"/>
                      <w:lang w:val="uk-UA"/>
                    </w:rPr>
                    <w:t>158 034</w:t>
                  </w:r>
                </w:p>
              </w:tc>
              <w:tc>
                <w:tcPr>
                  <w:tcW w:w="735"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021"/>
                    </w:tabs>
                    <w:ind w:left="-57" w:right="-57"/>
                    <w:rPr>
                      <w:b/>
                      <w:bCs/>
                      <w:color w:val="000000" w:themeColor="text1"/>
                      <w:sz w:val="16"/>
                      <w:szCs w:val="16"/>
                      <w:lang w:val="uk-UA"/>
                    </w:rPr>
                  </w:pPr>
                  <w:r w:rsidRPr="00042678">
                    <w:rPr>
                      <w:b/>
                      <w:bCs/>
                      <w:color w:val="000000" w:themeColor="text1"/>
                      <w:sz w:val="16"/>
                      <w:szCs w:val="16"/>
                      <w:lang w:val="uk-UA"/>
                    </w:rPr>
                    <w:t>6 456</w:t>
                  </w:r>
                </w:p>
              </w:tc>
              <w:tc>
                <w:tcPr>
                  <w:tcW w:w="735"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021"/>
                    </w:tabs>
                    <w:ind w:left="-57" w:right="-57"/>
                    <w:rPr>
                      <w:b/>
                      <w:bCs/>
                      <w:sz w:val="16"/>
                      <w:szCs w:val="16"/>
                      <w:lang w:val="uk-UA"/>
                    </w:rPr>
                  </w:pPr>
                  <w:r w:rsidRPr="00042678">
                    <w:rPr>
                      <w:b/>
                      <w:bCs/>
                      <w:sz w:val="16"/>
                      <w:szCs w:val="16"/>
                      <w:lang w:val="uk-UA"/>
                    </w:rPr>
                    <w:t>180 215</w:t>
                  </w:r>
                </w:p>
              </w:tc>
            </w:tr>
          </w:tbl>
          <w:p w:rsidR="000C5DCA" w:rsidRPr="00042678" w:rsidRDefault="000C5DCA" w:rsidP="000C5DCA">
            <w:pPr>
              <w:spacing w:before="120" w:after="120"/>
              <w:rPr>
                <w:b/>
                <w:i/>
                <w:noProof/>
                <w:sz w:val="16"/>
                <w:szCs w:val="16"/>
                <w:lang w:val="uk-UA"/>
              </w:rPr>
            </w:pPr>
            <w:r w:rsidRPr="00042678">
              <w:rPr>
                <w:b/>
                <w:i/>
                <w:noProof/>
                <w:sz w:val="16"/>
                <w:szCs w:val="16"/>
                <w:lang w:val="uk-UA"/>
              </w:rPr>
              <w:t>Таблиця 13.5. Аналіз кредитної якості інших фінансових активів за попередній період</w:t>
            </w:r>
          </w:p>
          <w:tbl>
            <w:tblPr>
              <w:tblW w:w="5000" w:type="pct"/>
              <w:jc w:val="center"/>
              <w:tblLook w:val="04A0" w:firstRow="1" w:lastRow="0" w:firstColumn="1" w:lastColumn="0" w:noHBand="0" w:noVBand="1"/>
            </w:tblPr>
            <w:tblGrid>
              <w:gridCol w:w="3797"/>
              <w:gridCol w:w="1356"/>
              <w:gridCol w:w="1356"/>
              <w:gridCol w:w="1355"/>
              <w:gridCol w:w="1355"/>
            </w:tblGrid>
            <w:tr w:rsidR="000C5DCA" w:rsidRPr="00042678" w:rsidTr="002B0234">
              <w:trPr>
                <w:cantSplit/>
                <w:trHeight w:val="23"/>
                <w:jc w:val="center"/>
              </w:trPr>
              <w:tc>
                <w:tcPr>
                  <w:tcW w:w="2059"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7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Дебіторська заборгованість за операціями з платіжними картками</w:t>
                  </w:r>
                </w:p>
              </w:tc>
              <w:tc>
                <w:tcPr>
                  <w:tcW w:w="7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Грошові кошти з обмеженим правом користування</w:t>
                  </w:r>
                </w:p>
              </w:tc>
              <w:tc>
                <w:tcPr>
                  <w:tcW w:w="7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Інші </w:t>
                  </w:r>
                  <w:r w:rsidRPr="00042678">
                    <w:rPr>
                      <w:b/>
                      <w:bCs/>
                      <w:color w:val="000000"/>
                      <w:sz w:val="16"/>
                      <w:szCs w:val="16"/>
                      <w:lang w:val="uk-UA"/>
                    </w:rPr>
                    <w:br/>
                    <w:t>фінансові активи</w:t>
                  </w:r>
                </w:p>
              </w:tc>
              <w:tc>
                <w:tcPr>
                  <w:tcW w:w="7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Усього</w:t>
                  </w:r>
                </w:p>
              </w:tc>
            </w:tr>
            <w:tr w:rsidR="000C5DCA"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Непрострочена та незнецінена заборгованість:</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6 403</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37 657</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6 755</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50 815</w:t>
                  </w:r>
                </w:p>
              </w:tc>
            </w:tr>
            <w:tr w:rsidR="000C5DCA"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Великі клієнти з кредитною історією більше 2 років</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6 403</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37 657</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44 060</w:t>
                  </w:r>
                </w:p>
              </w:tc>
            </w:tr>
            <w:tr w:rsidR="000C5DCA"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Малі компанії</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6 755</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6 755</w:t>
                  </w:r>
                </w:p>
              </w:tc>
            </w:tr>
            <w:tr w:rsidR="000C5DCA"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Заборгованість знецінена на індивідуальній основі:</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583</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583</w:t>
                  </w:r>
                </w:p>
              </w:tc>
            </w:tr>
            <w:tr w:rsidR="000C5DCA"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із затримкою платежу до 31 дня</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45</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45</w:t>
                  </w:r>
                </w:p>
              </w:tc>
            </w:tr>
            <w:tr w:rsidR="000C5DCA"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із затримкою платежу від 32 до 92 днів</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192</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192</w:t>
                  </w:r>
                </w:p>
              </w:tc>
            </w:tr>
            <w:tr w:rsidR="000C5DCA"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із затримкою платежу від 93 до 183 днів</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77</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77</w:t>
                  </w:r>
                </w:p>
              </w:tc>
            </w:tr>
            <w:tr w:rsidR="000C5DCA" w:rsidRPr="00042678" w:rsidTr="002B0234">
              <w:trPr>
                <w:cantSplit/>
                <w:trHeight w:val="23"/>
                <w:jc w:val="center"/>
              </w:trPr>
              <w:tc>
                <w:tcPr>
                  <w:tcW w:w="2059"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xml:space="preserve">- із затримкою платежу від 184 до </w:t>
                  </w:r>
                  <w:r w:rsidRPr="00042678">
                    <w:rPr>
                      <w:color w:val="000000"/>
                      <w:sz w:val="16"/>
                      <w:szCs w:val="16"/>
                      <w:lang w:val="uk-UA"/>
                    </w:rPr>
                    <w:br/>
                    <w:t>365 (366) днів</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136</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136</w:t>
                  </w:r>
                </w:p>
              </w:tc>
            </w:tr>
            <w:tr w:rsidR="000C5DCA" w:rsidRPr="00042678" w:rsidTr="002B0234">
              <w:trPr>
                <w:cantSplit/>
                <w:trHeight w:val="23"/>
                <w:jc w:val="center"/>
              </w:trPr>
              <w:tc>
                <w:tcPr>
                  <w:tcW w:w="2059" w:type="pct"/>
                  <w:tcBorders>
                    <w:top w:val="nil"/>
                    <w:left w:val="nil"/>
                    <w:bottom w:val="single" w:sz="4" w:space="0" w:color="000000"/>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xml:space="preserve">- із затримкою платежу більше ніж </w:t>
                  </w:r>
                  <w:r w:rsidRPr="00042678">
                    <w:rPr>
                      <w:color w:val="000000"/>
                      <w:sz w:val="16"/>
                      <w:szCs w:val="16"/>
                      <w:lang w:val="uk-UA"/>
                    </w:rPr>
                    <w:br/>
                    <w:t>366 (367) днів</w:t>
                  </w:r>
                </w:p>
              </w:tc>
              <w:tc>
                <w:tcPr>
                  <w:tcW w:w="735"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w:t>
                  </w:r>
                </w:p>
              </w:tc>
              <w:tc>
                <w:tcPr>
                  <w:tcW w:w="735"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w:t>
                  </w:r>
                </w:p>
              </w:tc>
              <w:tc>
                <w:tcPr>
                  <w:tcW w:w="735"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133</w:t>
                  </w:r>
                </w:p>
              </w:tc>
              <w:tc>
                <w:tcPr>
                  <w:tcW w:w="735"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133</w:t>
                  </w:r>
                </w:p>
              </w:tc>
            </w:tr>
            <w:tr w:rsidR="000C5DCA" w:rsidRPr="00042678" w:rsidTr="002B0234">
              <w:trPr>
                <w:cantSplit/>
                <w:trHeight w:val="23"/>
                <w:jc w:val="center"/>
              </w:trPr>
              <w:tc>
                <w:tcPr>
                  <w:tcW w:w="2059" w:type="pct"/>
                  <w:tcBorders>
                    <w:top w:val="single" w:sz="4" w:space="0" w:color="000000"/>
                    <w:left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Усього інших фінансових активів до вирахування резерву</w:t>
                  </w:r>
                </w:p>
              </w:tc>
              <w:tc>
                <w:tcPr>
                  <w:tcW w:w="735" w:type="pct"/>
                  <w:tcBorders>
                    <w:top w:val="single" w:sz="4" w:space="0" w:color="000000"/>
                    <w:left w:val="nil"/>
                    <w:right w:val="nil"/>
                  </w:tcBorders>
                  <w:shd w:val="clear" w:color="auto" w:fill="auto"/>
                  <w:vAlign w:val="bottom"/>
                  <w:hideMark/>
                </w:tcPr>
                <w:p w:rsidR="000C5DCA" w:rsidRPr="00042678" w:rsidRDefault="000C5DCA" w:rsidP="0048514E">
                  <w:pPr>
                    <w:tabs>
                      <w:tab w:val="decimal" w:pos="1021"/>
                    </w:tabs>
                    <w:ind w:left="-57" w:right="-57"/>
                    <w:rPr>
                      <w:b/>
                      <w:sz w:val="16"/>
                      <w:szCs w:val="16"/>
                      <w:lang w:val="uk-UA"/>
                    </w:rPr>
                  </w:pPr>
                  <w:r w:rsidRPr="00042678">
                    <w:rPr>
                      <w:b/>
                      <w:sz w:val="16"/>
                      <w:szCs w:val="16"/>
                      <w:lang w:val="uk-UA"/>
                    </w:rPr>
                    <w:t>6 403</w:t>
                  </w:r>
                </w:p>
              </w:tc>
              <w:tc>
                <w:tcPr>
                  <w:tcW w:w="735" w:type="pct"/>
                  <w:tcBorders>
                    <w:top w:val="single" w:sz="4" w:space="0" w:color="000000"/>
                    <w:left w:val="nil"/>
                    <w:right w:val="nil"/>
                  </w:tcBorders>
                  <w:shd w:val="clear" w:color="auto" w:fill="auto"/>
                  <w:vAlign w:val="bottom"/>
                  <w:hideMark/>
                </w:tcPr>
                <w:p w:rsidR="000C5DCA" w:rsidRPr="00042678" w:rsidRDefault="000C5DCA" w:rsidP="0048514E">
                  <w:pPr>
                    <w:tabs>
                      <w:tab w:val="decimal" w:pos="1021"/>
                    </w:tabs>
                    <w:ind w:left="-57" w:right="-57"/>
                    <w:rPr>
                      <w:b/>
                      <w:sz w:val="16"/>
                      <w:szCs w:val="16"/>
                      <w:lang w:val="uk-UA"/>
                    </w:rPr>
                  </w:pPr>
                  <w:r w:rsidRPr="00042678">
                    <w:rPr>
                      <w:b/>
                      <w:sz w:val="16"/>
                      <w:szCs w:val="16"/>
                      <w:lang w:val="uk-UA"/>
                    </w:rPr>
                    <w:t>37 657</w:t>
                  </w:r>
                </w:p>
              </w:tc>
              <w:tc>
                <w:tcPr>
                  <w:tcW w:w="735" w:type="pct"/>
                  <w:tcBorders>
                    <w:top w:val="single" w:sz="4" w:space="0" w:color="000000"/>
                    <w:left w:val="nil"/>
                    <w:right w:val="nil"/>
                  </w:tcBorders>
                  <w:shd w:val="clear" w:color="auto" w:fill="auto"/>
                  <w:vAlign w:val="bottom"/>
                  <w:hideMark/>
                </w:tcPr>
                <w:p w:rsidR="000C5DCA" w:rsidRPr="00042678" w:rsidRDefault="000C5DCA" w:rsidP="0048514E">
                  <w:pPr>
                    <w:tabs>
                      <w:tab w:val="decimal" w:pos="1021"/>
                    </w:tabs>
                    <w:ind w:left="-57" w:right="-57"/>
                    <w:rPr>
                      <w:b/>
                      <w:sz w:val="16"/>
                      <w:szCs w:val="16"/>
                      <w:lang w:val="uk-UA"/>
                    </w:rPr>
                  </w:pPr>
                  <w:r w:rsidRPr="00042678">
                    <w:rPr>
                      <w:b/>
                      <w:sz w:val="16"/>
                      <w:szCs w:val="16"/>
                      <w:lang w:val="uk-UA"/>
                    </w:rPr>
                    <w:t>7 338</w:t>
                  </w:r>
                </w:p>
              </w:tc>
              <w:tc>
                <w:tcPr>
                  <w:tcW w:w="735" w:type="pct"/>
                  <w:tcBorders>
                    <w:top w:val="single" w:sz="4" w:space="0" w:color="000000"/>
                    <w:left w:val="nil"/>
                    <w:right w:val="nil"/>
                  </w:tcBorders>
                  <w:shd w:val="clear" w:color="auto" w:fill="auto"/>
                  <w:vAlign w:val="bottom"/>
                  <w:hideMark/>
                </w:tcPr>
                <w:p w:rsidR="000C5DCA" w:rsidRPr="00042678" w:rsidRDefault="000C5DCA" w:rsidP="0048514E">
                  <w:pPr>
                    <w:tabs>
                      <w:tab w:val="decimal" w:pos="1021"/>
                    </w:tabs>
                    <w:ind w:left="-57" w:right="-57"/>
                    <w:rPr>
                      <w:b/>
                      <w:sz w:val="16"/>
                      <w:szCs w:val="16"/>
                      <w:lang w:val="uk-UA"/>
                    </w:rPr>
                  </w:pPr>
                  <w:r w:rsidRPr="00042678">
                    <w:rPr>
                      <w:b/>
                      <w:sz w:val="16"/>
                      <w:szCs w:val="16"/>
                      <w:lang w:val="uk-UA"/>
                    </w:rPr>
                    <w:t>51 398</w:t>
                  </w:r>
                </w:p>
              </w:tc>
            </w:tr>
            <w:tr w:rsidR="000C5DCA" w:rsidRPr="00042678" w:rsidTr="002B0234">
              <w:trPr>
                <w:cantSplit/>
                <w:trHeight w:val="23"/>
                <w:jc w:val="center"/>
              </w:trPr>
              <w:tc>
                <w:tcPr>
                  <w:tcW w:w="2059" w:type="pct"/>
                  <w:tcBorders>
                    <w:top w:val="nil"/>
                    <w:left w:val="nil"/>
                    <w:bottom w:val="single" w:sz="4" w:space="0" w:color="000000"/>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Резерв під знецінення інших фінансових активів</w:t>
                  </w:r>
                </w:p>
              </w:tc>
              <w:tc>
                <w:tcPr>
                  <w:tcW w:w="735"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w:t>
                  </w:r>
                </w:p>
              </w:tc>
              <w:tc>
                <w:tcPr>
                  <w:tcW w:w="735"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w:t>
                  </w:r>
                </w:p>
              </w:tc>
              <w:tc>
                <w:tcPr>
                  <w:tcW w:w="735"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(582)</w:t>
                  </w:r>
                </w:p>
              </w:tc>
              <w:tc>
                <w:tcPr>
                  <w:tcW w:w="735"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021"/>
                    </w:tabs>
                    <w:ind w:left="-57" w:right="-57"/>
                    <w:rPr>
                      <w:sz w:val="16"/>
                      <w:szCs w:val="16"/>
                      <w:lang w:val="uk-UA"/>
                    </w:rPr>
                  </w:pPr>
                  <w:r w:rsidRPr="00042678">
                    <w:rPr>
                      <w:sz w:val="16"/>
                      <w:szCs w:val="16"/>
                      <w:lang w:val="uk-UA"/>
                    </w:rPr>
                    <w:t>(582)</w:t>
                  </w:r>
                </w:p>
              </w:tc>
            </w:tr>
            <w:tr w:rsidR="000C5DCA" w:rsidRPr="00042678" w:rsidTr="002B0234">
              <w:trPr>
                <w:cantSplit/>
                <w:trHeight w:val="23"/>
                <w:jc w:val="center"/>
              </w:trPr>
              <w:tc>
                <w:tcPr>
                  <w:tcW w:w="2059"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Усього інших фінансових активів за мінусом резерву</w:t>
                  </w:r>
                </w:p>
              </w:tc>
              <w:tc>
                <w:tcPr>
                  <w:tcW w:w="735"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021"/>
                    </w:tabs>
                    <w:ind w:left="-57" w:right="-57"/>
                    <w:rPr>
                      <w:b/>
                      <w:bCs/>
                      <w:sz w:val="16"/>
                      <w:szCs w:val="16"/>
                      <w:lang w:val="uk-UA"/>
                    </w:rPr>
                  </w:pPr>
                  <w:r w:rsidRPr="00042678">
                    <w:rPr>
                      <w:b/>
                      <w:bCs/>
                      <w:sz w:val="16"/>
                      <w:szCs w:val="16"/>
                      <w:lang w:val="uk-UA"/>
                    </w:rPr>
                    <w:t>6 403</w:t>
                  </w:r>
                </w:p>
              </w:tc>
              <w:tc>
                <w:tcPr>
                  <w:tcW w:w="735"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021"/>
                    </w:tabs>
                    <w:ind w:left="-57" w:right="-57"/>
                    <w:rPr>
                      <w:b/>
                      <w:bCs/>
                      <w:sz w:val="16"/>
                      <w:szCs w:val="16"/>
                      <w:lang w:val="uk-UA"/>
                    </w:rPr>
                  </w:pPr>
                  <w:r w:rsidRPr="00042678">
                    <w:rPr>
                      <w:b/>
                      <w:bCs/>
                      <w:sz w:val="16"/>
                      <w:szCs w:val="16"/>
                      <w:lang w:val="uk-UA"/>
                    </w:rPr>
                    <w:t>37 657</w:t>
                  </w:r>
                </w:p>
              </w:tc>
              <w:tc>
                <w:tcPr>
                  <w:tcW w:w="735"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021"/>
                    </w:tabs>
                    <w:ind w:left="-57" w:right="-57"/>
                    <w:rPr>
                      <w:b/>
                      <w:bCs/>
                      <w:sz w:val="16"/>
                      <w:szCs w:val="16"/>
                      <w:lang w:val="uk-UA"/>
                    </w:rPr>
                  </w:pPr>
                  <w:r w:rsidRPr="00042678">
                    <w:rPr>
                      <w:b/>
                      <w:bCs/>
                      <w:sz w:val="16"/>
                      <w:szCs w:val="16"/>
                      <w:lang w:val="uk-UA"/>
                    </w:rPr>
                    <w:t>6 756</w:t>
                  </w:r>
                </w:p>
              </w:tc>
              <w:tc>
                <w:tcPr>
                  <w:tcW w:w="735"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021"/>
                    </w:tabs>
                    <w:ind w:left="-57" w:right="-57"/>
                    <w:rPr>
                      <w:b/>
                      <w:bCs/>
                      <w:sz w:val="16"/>
                      <w:szCs w:val="16"/>
                      <w:lang w:val="uk-UA"/>
                    </w:rPr>
                  </w:pPr>
                  <w:r w:rsidRPr="00042678">
                    <w:rPr>
                      <w:b/>
                      <w:bCs/>
                      <w:sz w:val="16"/>
                      <w:szCs w:val="16"/>
                      <w:lang w:val="uk-UA"/>
                    </w:rPr>
                    <w:t>50 816</w:t>
                  </w:r>
                </w:p>
              </w:tc>
            </w:tr>
          </w:tbl>
          <w:p w:rsidR="000C5DCA" w:rsidRPr="00042678" w:rsidRDefault="000C5DCA" w:rsidP="000C5DCA">
            <w:pPr>
              <w:pStyle w:val="Taskombank"/>
              <w:rPr>
                <w:rFonts w:ascii="Times New Roman" w:hAnsi="Times New Roman" w:cs="Times New Roman"/>
                <w:sz w:val="16"/>
                <w:szCs w:val="16"/>
              </w:rPr>
            </w:pPr>
            <w:r w:rsidRPr="00042678">
              <w:rPr>
                <w:rFonts w:ascii="Times New Roman" w:hAnsi="Times New Roman" w:cs="Times New Roman"/>
                <w:noProof/>
                <w:sz w:val="16"/>
                <w:szCs w:val="16"/>
              </w:rPr>
              <w:br w:type="page"/>
            </w:r>
            <w:bookmarkStart w:id="334" w:name="_Toc480373054"/>
            <w:r w:rsidRPr="00042678">
              <w:rPr>
                <w:rFonts w:ascii="Times New Roman" w:hAnsi="Times New Roman" w:cs="Times New Roman"/>
                <w:sz w:val="16"/>
                <w:szCs w:val="16"/>
              </w:rPr>
              <w:t>Примітка 14. Інші активи</w:t>
            </w:r>
            <w:bookmarkEnd w:id="334"/>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14.1. Інші активи</w:t>
            </w:r>
          </w:p>
          <w:tbl>
            <w:tblPr>
              <w:tblW w:w="5000" w:type="pct"/>
              <w:jc w:val="center"/>
              <w:tblLook w:val="04A0" w:firstRow="1" w:lastRow="0" w:firstColumn="1" w:lastColumn="0" w:noHBand="0" w:noVBand="1"/>
            </w:tblPr>
            <w:tblGrid>
              <w:gridCol w:w="5967"/>
              <w:gridCol w:w="1626"/>
              <w:gridCol w:w="1626"/>
            </w:tblGrid>
            <w:tr w:rsidR="000C5DCA" w:rsidRPr="00042678" w:rsidTr="002B0234">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sz w:val="16"/>
                      <w:szCs w:val="16"/>
                      <w:lang w:val="uk-UA"/>
                    </w:rPr>
                  </w:pPr>
                  <w:r w:rsidRPr="00042678">
                    <w:rPr>
                      <w:b/>
                      <w:bCs/>
                      <w:sz w:val="16"/>
                      <w:szCs w:val="16"/>
                      <w:lang w:val="uk-UA" w:eastAsia="uk-UA"/>
                    </w:rPr>
                    <w:t xml:space="preserve">31 грудня </w:t>
                  </w:r>
                  <w:r w:rsidRPr="00042678">
                    <w:rPr>
                      <w:b/>
                      <w:bCs/>
                      <w:sz w:val="16"/>
                      <w:szCs w:val="16"/>
                      <w:lang w:val="uk-UA" w:eastAsia="uk-UA"/>
                    </w:rPr>
                    <w:br/>
                    <w:t>2016 р.</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sz w:val="16"/>
                      <w:szCs w:val="16"/>
                      <w:lang w:val="uk-UA"/>
                    </w:rPr>
                  </w:pPr>
                  <w:r w:rsidRPr="00042678">
                    <w:rPr>
                      <w:b/>
                      <w:bCs/>
                      <w:sz w:val="16"/>
                      <w:szCs w:val="16"/>
                      <w:lang w:val="uk-UA" w:eastAsia="uk-UA"/>
                    </w:rPr>
                    <w:t xml:space="preserve">31 грудня </w:t>
                  </w:r>
                  <w:r w:rsidRPr="00042678">
                    <w:rPr>
                      <w:b/>
                      <w:bCs/>
                      <w:sz w:val="16"/>
                      <w:szCs w:val="16"/>
                      <w:lang w:val="uk-UA" w:eastAsia="uk-UA"/>
                    </w:rPr>
                    <w:br/>
                    <w:t>2015 р.</w:t>
                  </w:r>
                </w:p>
              </w:tc>
            </w:tr>
            <w:tr w:rsidR="000C5DCA" w:rsidRPr="00042678" w:rsidTr="002B0234">
              <w:trPr>
                <w:cantSplit/>
                <w:trHeight w:val="23"/>
                <w:jc w:val="center"/>
              </w:trPr>
              <w:tc>
                <w:tcPr>
                  <w:tcW w:w="3235"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color w:val="000000"/>
                      <w:sz w:val="16"/>
                      <w:szCs w:val="16"/>
                      <w:lang w:val="uk-UA"/>
                    </w:rPr>
                    <w:t>Майно, що перейшло у власність банку як заставодержателя</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themeColor="text1"/>
                      <w:sz w:val="16"/>
                      <w:szCs w:val="16"/>
                      <w:lang w:val="uk-UA"/>
                    </w:rPr>
                  </w:pPr>
                  <w:r w:rsidRPr="00042678">
                    <w:rPr>
                      <w:color w:val="000000"/>
                      <w:sz w:val="16"/>
                      <w:szCs w:val="16"/>
                      <w:lang w:val="uk-UA"/>
                    </w:rPr>
                    <w:t>20 379</w:t>
                  </w:r>
                </w:p>
              </w:tc>
              <w:tc>
                <w:tcPr>
                  <w:tcW w:w="882" w:type="pct"/>
                  <w:tcBorders>
                    <w:top w:val="nil"/>
                    <w:left w:val="nil"/>
                    <w:bottom w:val="nil"/>
                    <w:right w:val="nil"/>
                  </w:tcBorders>
                  <w:vAlign w:val="bottom"/>
                </w:tcPr>
                <w:p w:rsidR="000C5DCA" w:rsidRPr="00042678" w:rsidRDefault="000C5DCA" w:rsidP="0048514E">
                  <w:pPr>
                    <w:tabs>
                      <w:tab w:val="decimal" w:pos="1304"/>
                    </w:tabs>
                    <w:rPr>
                      <w:color w:val="000000" w:themeColor="text1"/>
                      <w:sz w:val="16"/>
                      <w:szCs w:val="16"/>
                      <w:lang w:val="uk-UA"/>
                    </w:rPr>
                  </w:pPr>
                  <w:r w:rsidRPr="00042678">
                    <w:rPr>
                      <w:color w:val="000000"/>
                      <w:sz w:val="16"/>
                      <w:szCs w:val="16"/>
                      <w:lang w:val="uk-UA"/>
                    </w:rPr>
                    <w:t>−</w:t>
                  </w:r>
                </w:p>
              </w:tc>
            </w:tr>
            <w:tr w:rsidR="000C5DCA" w:rsidRPr="00042678" w:rsidTr="002B0234">
              <w:trPr>
                <w:cantSplit/>
                <w:trHeight w:val="23"/>
                <w:jc w:val="center"/>
              </w:trPr>
              <w:tc>
                <w:tcPr>
                  <w:tcW w:w="3235"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Витрати майбутніх періодів</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7 074</w:t>
                  </w:r>
                </w:p>
              </w:tc>
              <w:tc>
                <w:tcPr>
                  <w:tcW w:w="882" w:type="pct"/>
                  <w:tcBorders>
                    <w:top w:val="nil"/>
                    <w:left w:val="nil"/>
                    <w:bottom w:val="nil"/>
                    <w:right w:val="nil"/>
                  </w:tcBorders>
                  <w:vAlign w:val="bottom"/>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4 847</w:t>
                  </w:r>
                </w:p>
              </w:tc>
            </w:tr>
            <w:tr w:rsidR="000C5DCA" w:rsidRPr="00042678" w:rsidTr="002B0234">
              <w:trPr>
                <w:cantSplit/>
                <w:trHeight w:val="23"/>
                <w:jc w:val="center"/>
              </w:trPr>
              <w:tc>
                <w:tcPr>
                  <w:tcW w:w="3235"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Передоплата за послуги</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5 229</w:t>
                  </w:r>
                </w:p>
              </w:tc>
              <w:tc>
                <w:tcPr>
                  <w:tcW w:w="882" w:type="pct"/>
                  <w:tcBorders>
                    <w:top w:val="nil"/>
                    <w:left w:val="nil"/>
                    <w:bottom w:val="nil"/>
                    <w:right w:val="nil"/>
                  </w:tcBorders>
                  <w:vAlign w:val="bottom"/>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1 106</w:t>
                  </w:r>
                </w:p>
              </w:tc>
            </w:tr>
            <w:tr w:rsidR="000C5DCA" w:rsidRPr="00042678" w:rsidTr="002B0234">
              <w:trPr>
                <w:cantSplit/>
                <w:trHeight w:val="23"/>
                <w:jc w:val="center"/>
              </w:trPr>
              <w:tc>
                <w:tcPr>
                  <w:tcW w:w="3235"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t>Дебіторська заборгованість з придбання активів</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2 543</w:t>
                  </w:r>
                </w:p>
              </w:tc>
              <w:tc>
                <w:tcPr>
                  <w:tcW w:w="882" w:type="pct"/>
                  <w:tcBorders>
                    <w:top w:val="nil"/>
                    <w:left w:val="nil"/>
                    <w:bottom w:val="nil"/>
                    <w:right w:val="nil"/>
                  </w:tcBorders>
                  <w:vAlign w:val="bottom"/>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9 229</w:t>
                  </w:r>
                </w:p>
              </w:tc>
            </w:tr>
            <w:tr w:rsidR="000C5DCA" w:rsidRPr="00042678" w:rsidTr="002B0234">
              <w:trPr>
                <w:cantSplit/>
                <w:trHeight w:val="23"/>
                <w:jc w:val="center"/>
              </w:trPr>
              <w:tc>
                <w:tcPr>
                  <w:tcW w:w="3235"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lastRenderedPageBreak/>
                    <w:t>Дорогоцінні метали</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1 999</w:t>
                  </w:r>
                </w:p>
              </w:tc>
              <w:tc>
                <w:tcPr>
                  <w:tcW w:w="882" w:type="pct"/>
                  <w:tcBorders>
                    <w:top w:val="nil"/>
                    <w:left w:val="nil"/>
                    <w:bottom w:val="nil"/>
                    <w:right w:val="nil"/>
                  </w:tcBorders>
                  <w:vAlign w:val="bottom"/>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1 251</w:t>
                  </w:r>
                </w:p>
              </w:tc>
            </w:tr>
            <w:tr w:rsidR="000C5DCA" w:rsidRPr="00042678" w:rsidTr="002B0234">
              <w:trPr>
                <w:cantSplit/>
                <w:trHeight w:val="23"/>
                <w:jc w:val="center"/>
              </w:trPr>
              <w:tc>
                <w:tcPr>
                  <w:tcW w:w="3235"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Матеріали</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1 639</w:t>
                  </w:r>
                </w:p>
              </w:tc>
              <w:tc>
                <w:tcPr>
                  <w:tcW w:w="882" w:type="pct"/>
                  <w:tcBorders>
                    <w:top w:val="nil"/>
                    <w:left w:val="nil"/>
                    <w:bottom w:val="nil"/>
                    <w:right w:val="nil"/>
                  </w:tcBorders>
                  <w:vAlign w:val="bottom"/>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1 109</w:t>
                  </w:r>
                </w:p>
              </w:tc>
            </w:tr>
            <w:tr w:rsidR="000C5DCA" w:rsidRPr="00042678" w:rsidTr="002B0234">
              <w:trPr>
                <w:cantSplit/>
                <w:trHeight w:val="23"/>
                <w:jc w:val="center"/>
              </w:trPr>
              <w:tc>
                <w:tcPr>
                  <w:tcW w:w="3235"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Інші активи</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1 190</w:t>
                  </w:r>
                </w:p>
              </w:tc>
              <w:tc>
                <w:tcPr>
                  <w:tcW w:w="882" w:type="pct"/>
                  <w:tcBorders>
                    <w:top w:val="nil"/>
                    <w:left w:val="nil"/>
                    <w:right w:val="nil"/>
                  </w:tcBorders>
                  <w:vAlign w:val="bottom"/>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141</w:t>
                  </w:r>
                </w:p>
              </w:tc>
            </w:tr>
            <w:tr w:rsidR="000C5DCA" w:rsidRPr="00042678" w:rsidTr="002B0234">
              <w:trPr>
                <w:cantSplit/>
                <w:trHeight w:val="23"/>
                <w:jc w:val="center"/>
              </w:trPr>
              <w:tc>
                <w:tcPr>
                  <w:tcW w:w="3235" w:type="pct"/>
                  <w:tcBorders>
                    <w:top w:val="nil"/>
                    <w:left w:val="nil"/>
                    <w:bottom w:val="single" w:sz="4" w:space="0" w:color="000000"/>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Резерв під інші активи</w:t>
                  </w:r>
                </w:p>
              </w:tc>
              <w:tc>
                <w:tcPr>
                  <w:tcW w:w="882"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(1 501)</w:t>
                  </w:r>
                </w:p>
              </w:tc>
              <w:tc>
                <w:tcPr>
                  <w:tcW w:w="882" w:type="pct"/>
                  <w:tcBorders>
                    <w:top w:val="nil"/>
                    <w:left w:val="nil"/>
                    <w:bottom w:val="single" w:sz="4" w:space="0" w:color="000000"/>
                    <w:right w:val="nil"/>
                  </w:tcBorders>
                  <w:vAlign w:val="bottom"/>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(1 152)</w:t>
                  </w:r>
                </w:p>
              </w:tc>
            </w:tr>
            <w:tr w:rsidR="000C5DCA" w:rsidRPr="00A906C3" w:rsidTr="002B0234">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Усього інших активів за мінусом резервів</w:t>
                  </w:r>
                </w:p>
              </w:tc>
              <w:tc>
                <w:tcPr>
                  <w:tcW w:w="882"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color w:val="000000" w:themeColor="text1"/>
                      <w:sz w:val="16"/>
                      <w:szCs w:val="16"/>
                      <w:lang w:val="uk-UA"/>
                    </w:rPr>
                  </w:pPr>
                  <w:r w:rsidRPr="00042678">
                    <w:rPr>
                      <w:b/>
                      <w:bCs/>
                      <w:color w:val="000000" w:themeColor="text1"/>
                      <w:sz w:val="16"/>
                      <w:szCs w:val="16"/>
                      <w:lang w:val="uk-UA"/>
                    </w:rPr>
                    <w:t>38 552</w:t>
                  </w:r>
                </w:p>
              </w:tc>
              <w:tc>
                <w:tcPr>
                  <w:tcW w:w="882" w:type="pct"/>
                  <w:tcBorders>
                    <w:top w:val="single" w:sz="4" w:space="0" w:color="000000"/>
                    <w:left w:val="nil"/>
                    <w:bottom w:val="double" w:sz="4" w:space="0" w:color="auto"/>
                    <w:right w:val="nil"/>
                  </w:tcBorders>
                  <w:vAlign w:val="bottom"/>
                </w:tcPr>
                <w:p w:rsidR="000C5DCA" w:rsidRPr="00042678" w:rsidRDefault="000C5DCA" w:rsidP="0048514E">
                  <w:pPr>
                    <w:tabs>
                      <w:tab w:val="decimal" w:pos="1304"/>
                    </w:tabs>
                    <w:rPr>
                      <w:b/>
                      <w:bCs/>
                      <w:color w:val="000000" w:themeColor="text1"/>
                      <w:sz w:val="16"/>
                      <w:szCs w:val="16"/>
                      <w:lang w:val="uk-UA"/>
                    </w:rPr>
                  </w:pPr>
                  <w:r w:rsidRPr="00042678">
                    <w:rPr>
                      <w:b/>
                      <w:bCs/>
                      <w:color w:val="000000" w:themeColor="text1"/>
                      <w:sz w:val="16"/>
                      <w:szCs w:val="16"/>
                      <w:lang w:val="uk-UA"/>
                    </w:rPr>
                    <w:t>16 531</w:t>
                  </w:r>
                </w:p>
              </w:tc>
            </w:tr>
          </w:tbl>
          <w:p w:rsidR="000C5DCA" w:rsidRPr="00042678" w:rsidRDefault="000C5DCA" w:rsidP="000C5DCA">
            <w:pPr>
              <w:spacing w:before="120" w:after="120"/>
              <w:rPr>
                <w:b/>
                <w:i/>
                <w:noProof/>
                <w:sz w:val="16"/>
                <w:szCs w:val="16"/>
                <w:lang w:val="uk-UA"/>
              </w:rPr>
            </w:pPr>
            <w:r w:rsidRPr="00042678">
              <w:rPr>
                <w:b/>
                <w:i/>
                <w:noProof/>
                <w:sz w:val="16"/>
                <w:szCs w:val="16"/>
                <w:lang w:val="uk-UA"/>
              </w:rPr>
              <w:t>Таблиця 14.2. Аналіз зміни резерву під знецінення інших активів за звітний період</w:t>
            </w:r>
          </w:p>
          <w:tbl>
            <w:tblPr>
              <w:tblW w:w="5000" w:type="pct"/>
              <w:jc w:val="center"/>
              <w:tblLook w:val="04A0" w:firstRow="1" w:lastRow="0" w:firstColumn="1" w:lastColumn="0" w:noHBand="0" w:noVBand="1"/>
            </w:tblPr>
            <w:tblGrid>
              <w:gridCol w:w="4341"/>
              <w:gridCol w:w="1626"/>
              <w:gridCol w:w="1626"/>
              <w:gridCol w:w="1626"/>
            </w:tblGrid>
            <w:tr w:rsidR="000C5DCA" w:rsidRPr="00042678" w:rsidTr="002B0234">
              <w:trPr>
                <w:cantSplit/>
                <w:trHeight w:val="23"/>
                <w:jc w:val="center"/>
              </w:trPr>
              <w:tc>
                <w:tcPr>
                  <w:tcW w:w="2354"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Рух резервів</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Дебіторська заборгованість з придбання активів</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Передоплата за послуги</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Всього</w:t>
                  </w:r>
                </w:p>
              </w:tc>
            </w:tr>
            <w:tr w:rsidR="000C5DCA" w:rsidRPr="00042678" w:rsidTr="002B0234">
              <w:trPr>
                <w:cantSplit/>
                <w:trHeight w:val="23"/>
                <w:jc w:val="center"/>
              </w:trPr>
              <w:tc>
                <w:tcPr>
                  <w:tcW w:w="2354" w:type="pct"/>
                  <w:tcBorders>
                    <w:top w:val="nil"/>
                    <w:left w:val="nil"/>
                    <w:right w:val="nil"/>
                  </w:tcBorders>
                  <w:shd w:val="clear" w:color="auto" w:fill="auto"/>
                  <w:vAlign w:val="bottom"/>
                  <w:hideMark/>
                </w:tcPr>
                <w:p w:rsidR="000C5DCA" w:rsidRPr="00042678" w:rsidRDefault="000C5DCA" w:rsidP="0048514E">
                  <w:pPr>
                    <w:ind w:left="34" w:right="-108" w:hanging="142"/>
                    <w:rPr>
                      <w:b/>
                      <w:sz w:val="16"/>
                      <w:szCs w:val="16"/>
                      <w:lang w:val="uk-UA" w:eastAsia="uk-UA"/>
                    </w:rPr>
                  </w:pPr>
                  <w:r w:rsidRPr="00042678">
                    <w:rPr>
                      <w:b/>
                      <w:sz w:val="16"/>
                      <w:szCs w:val="16"/>
                      <w:lang w:val="uk-UA" w:eastAsia="uk-UA"/>
                    </w:rPr>
                    <w:t>Залишок за станом на початок періоду</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b/>
                      <w:bCs/>
                      <w:color w:val="000000" w:themeColor="text1"/>
                      <w:sz w:val="16"/>
                      <w:szCs w:val="16"/>
                      <w:lang w:val="uk-UA"/>
                    </w:rPr>
                  </w:pPr>
                  <w:r w:rsidRPr="00042678">
                    <w:rPr>
                      <w:b/>
                      <w:bCs/>
                      <w:color w:val="000000" w:themeColor="text1"/>
                      <w:sz w:val="16"/>
                      <w:szCs w:val="16"/>
                      <w:lang w:val="uk-UA"/>
                    </w:rPr>
                    <w:t>(925)</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b/>
                      <w:bCs/>
                      <w:color w:val="000000" w:themeColor="text1"/>
                      <w:sz w:val="16"/>
                      <w:szCs w:val="16"/>
                      <w:lang w:val="uk-UA"/>
                    </w:rPr>
                  </w:pPr>
                  <w:r w:rsidRPr="00042678">
                    <w:rPr>
                      <w:b/>
                      <w:bCs/>
                      <w:color w:val="000000" w:themeColor="text1"/>
                      <w:sz w:val="16"/>
                      <w:szCs w:val="16"/>
                      <w:lang w:val="uk-UA"/>
                    </w:rPr>
                    <w:t>(227)</w:t>
                  </w:r>
                </w:p>
              </w:tc>
              <w:tc>
                <w:tcPr>
                  <w:tcW w:w="882" w:type="pct"/>
                  <w:tcBorders>
                    <w:top w:val="nil"/>
                    <w:left w:val="nil"/>
                    <w:right w:val="nil"/>
                  </w:tcBorders>
                  <w:vAlign w:val="bottom"/>
                </w:tcPr>
                <w:p w:rsidR="000C5DCA" w:rsidRPr="00042678" w:rsidRDefault="000C5DCA" w:rsidP="0048514E">
                  <w:pPr>
                    <w:tabs>
                      <w:tab w:val="decimal" w:pos="1304"/>
                    </w:tabs>
                    <w:rPr>
                      <w:b/>
                      <w:bCs/>
                      <w:color w:val="000000" w:themeColor="text1"/>
                      <w:sz w:val="16"/>
                      <w:szCs w:val="16"/>
                      <w:lang w:val="uk-UA"/>
                    </w:rPr>
                  </w:pPr>
                  <w:r w:rsidRPr="00042678">
                    <w:rPr>
                      <w:b/>
                      <w:bCs/>
                      <w:color w:val="000000" w:themeColor="text1"/>
                      <w:sz w:val="16"/>
                      <w:szCs w:val="16"/>
                      <w:lang w:val="uk-UA"/>
                    </w:rPr>
                    <w:t>(1 152)</w:t>
                  </w:r>
                </w:p>
              </w:tc>
            </w:tr>
            <w:tr w:rsidR="000C5DCA" w:rsidRPr="00042678" w:rsidTr="002B0234">
              <w:trPr>
                <w:cantSplit/>
                <w:trHeight w:val="23"/>
                <w:jc w:val="center"/>
              </w:trPr>
              <w:tc>
                <w:tcPr>
                  <w:tcW w:w="2354" w:type="pct"/>
                  <w:tcBorders>
                    <w:top w:val="nil"/>
                    <w:left w:val="nil"/>
                    <w:bottom w:val="single" w:sz="4" w:space="0" w:color="000000"/>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(Збільшення)/зменшення резерву на зменшення корисності протягом періоду</w:t>
                  </w:r>
                </w:p>
              </w:tc>
              <w:tc>
                <w:tcPr>
                  <w:tcW w:w="882"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304"/>
                    </w:tabs>
                    <w:rPr>
                      <w:bCs/>
                      <w:color w:val="000000" w:themeColor="text1"/>
                      <w:sz w:val="16"/>
                      <w:szCs w:val="16"/>
                      <w:lang w:val="uk-UA"/>
                    </w:rPr>
                  </w:pPr>
                  <w:r w:rsidRPr="00042678">
                    <w:rPr>
                      <w:bCs/>
                      <w:color w:val="000000" w:themeColor="text1"/>
                      <w:sz w:val="16"/>
                      <w:szCs w:val="16"/>
                      <w:lang w:val="uk-UA"/>
                    </w:rPr>
                    <w:t>916</w:t>
                  </w:r>
                </w:p>
              </w:tc>
              <w:tc>
                <w:tcPr>
                  <w:tcW w:w="882"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304"/>
                    </w:tabs>
                    <w:rPr>
                      <w:bCs/>
                      <w:color w:val="000000" w:themeColor="text1"/>
                      <w:sz w:val="16"/>
                      <w:szCs w:val="16"/>
                      <w:lang w:val="uk-UA"/>
                    </w:rPr>
                  </w:pPr>
                  <w:r w:rsidRPr="00042678">
                    <w:rPr>
                      <w:bCs/>
                      <w:color w:val="000000" w:themeColor="text1"/>
                      <w:sz w:val="16"/>
                      <w:szCs w:val="16"/>
                      <w:lang w:val="uk-UA"/>
                    </w:rPr>
                    <w:t>(1 265)</w:t>
                  </w:r>
                </w:p>
              </w:tc>
              <w:tc>
                <w:tcPr>
                  <w:tcW w:w="882" w:type="pct"/>
                  <w:tcBorders>
                    <w:top w:val="nil"/>
                    <w:left w:val="nil"/>
                    <w:bottom w:val="single" w:sz="4" w:space="0" w:color="000000"/>
                    <w:right w:val="nil"/>
                  </w:tcBorders>
                  <w:vAlign w:val="bottom"/>
                </w:tcPr>
                <w:p w:rsidR="000C5DCA" w:rsidRPr="00042678" w:rsidRDefault="000C5DCA" w:rsidP="0048514E">
                  <w:pPr>
                    <w:tabs>
                      <w:tab w:val="decimal" w:pos="1304"/>
                    </w:tabs>
                    <w:rPr>
                      <w:color w:val="000000" w:themeColor="text1"/>
                      <w:sz w:val="16"/>
                      <w:szCs w:val="16"/>
                      <w:lang w:val="uk-UA"/>
                    </w:rPr>
                  </w:pPr>
                  <w:r w:rsidRPr="00042678">
                    <w:rPr>
                      <w:color w:val="000000" w:themeColor="text1"/>
                      <w:sz w:val="16"/>
                      <w:szCs w:val="16"/>
                      <w:lang w:val="uk-UA"/>
                    </w:rPr>
                    <w:t>(349)</w:t>
                  </w:r>
                </w:p>
              </w:tc>
            </w:tr>
            <w:tr w:rsidR="000C5DCA" w:rsidRPr="00042678" w:rsidTr="002B0234">
              <w:trPr>
                <w:cantSplit/>
                <w:trHeight w:val="23"/>
                <w:jc w:val="center"/>
              </w:trPr>
              <w:tc>
                <w:tcPr>
                  <w:tcW w:w="2354"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Залишок за станом на кінець періоду</w:t>
                  </w:r>
                </w:p>
              </w:tc>
              <w:tc>
                <w:tcPr>
                  <w:tcW w:w="882"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color w:val="000000" w:themeColor="text1"/>
                      <w:sz w:val="16"/>
                      <w:szCs w:val="16"/>
                      <w:lang w:val="uk-UA"/>
                    </w:rPr>
                  </w:pPr>
                  <w:r w:rsidRPr="00042678">
                    <w:rPr>
                      <w:b/>
                      <w:bCs/>
                      <w:color w:val="000000" w:themeColor="text1"/>
                      <w:sz w:val="16"/>
                      <w:szCs w:val="16"/>
                      <w:lang w:val="uk-UA"/>
                    </w:rPr>
                    <w:t>(9)</w:t>
                  </w:r>
                </w:p>
              </w:tc>
              <w:tc>
                <w:tcPr>
                  <w:tcW w:w="882"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color w:val="000000" w:themeColor="text1"/>
                      <w:sz w:val="16"/>
                      <w:szCs w:val="16"/>
                      <w:lang w:val="uk-UA"/>
                    </w:rPr>
                  </w:pPr>
                  <w:r w:rsidRPr="00042678">
                    <w:rPr>
                      <w:b/>
                      <w:bCs/>
                      <w:color w:val="000000" w:themeColor="text1"/>
                      <w:sz w:val="16"/>
                      <w:szCs w:val="16"/>
                      <w:lang w:val="uk-UA"/>
                    </w:rPr>
                    <w:t>(1 492)</w:t>
                  </w:r>
                </w:p>
              </w:tc>
              <w:tc>
                <w:tcPr>
                  <w:tcW w:w="882" w:type="pct"/>
                  <w:tcBorders>
                    <w:top w:val="single" w:sz="4" w:space="0" w:color="000000"/>
                    <w:left w:val="nil"/>
                    <w:bottom w:val="double" w:sz="4" w:space="0" w:color="auto"/>
                    <w:right w:val="nil"/>
                  </w:tcBorders>
                  <w:vAlign w:val="bottom"/>
                </w:tcPr>
                <w:p w:rsidR="000C5DCA" w:rsidRPr="00042678" w:rsidRDefault="000C5DCA" w:rsidP="0048514E">
                  <w:pPr>
                    <w:tabs>
                      <w:tab w:val="decimal" w:pos="1304"/>
                    </w:tabs>
                    <w:rPr>
                      <w:b/>
                      <w:bCs/>
                      <w:color w:val="000000" w:themeColor="text1"/>
                      <w:sz w:val="16"/>
                      <w:szCs w:val="16"/>
                      <w:lang w:val="uk-UA"/>
                    </w:rPr>
                  </w:pPr>
                  <w:r w:rsidRPr="00042678">
                    <w:rPr>
                      <w:b/>
                      <w:bCs/>
                      <w:color w:val="000000" w:themeColor="text1"/>
                      <w:sz w:val="16"/>
                      <w:szCs w:val="16"/>
                      <w:lang w:val="uk-UA"/>
                    </w:rPr>
                    <w:t>(1 501)</w:t>
                  </w:r>
                </w:p>
              </w:tc>
            </w:tr>
          </w:tbl>
          <w:p w:rsidR="000C5DCA" w:rsidRPr="00042678" w:rsidRDefault="000C5DCA" w:rsidP="000C5DCA">
            <w:pPr>
              <w:spacing w:before="120" w:after="120"/>
              <w:rPr>
                <w:b/>
                <w:i/>
                <w:noProof/>
                <w:sz w:val="16"/>
                <w:szCs w:val="16"/>
                <w:lang w:val="uk-UA"/>
              </w:rPr>
            </w:pPr>
            <w:r w:rsidRPr="00042678">
              <w:rPr>
                <w:b/>
                <w:i/>
                <w:noProof/>
                <w:sz w:val="16"/>
                <w:szCs w:val="16"/>
                <w:lang w:val="uk-UA"/>
              </w:rPr>
              <w:t>Таблиця 14.3. Аналіз зміни резерву під знецінення інших активів за попередній період</w:t>
            </w:r>
          </w:p>
          <w:tbl>
            <w:tblPr>
              <w:tblW w:w="5000" w:type="pct"/>
              <w:jc w:val="center"/>
              <w:tblLook w:val="04A0" w:firstRow="1" w:lastRow="0" w:firstColumn="1" w:lastColumn="0" w:noHBand="0" w:noVBand="1"/>
            </w:tblPr>
            <w:tblGrid>
              <w:gridCol w:w="4341"/>
              <w:gridCol w:w="1626"/>
              <w:gridCol w:w="1626"/>
              <w:gridCol w:w="1626"/>
            </w:tblGrid>
            <w:tr w:rsidR="000C5DCA" w:rsidRPr="00042678" w:rsidTr="002B0234">
              <w:trPr>
                <w:cantSplit/>
                <w:trHeight w:val="23"/>
                <w:jc w:val="center"/>
              </w:trPr>
              <w:tc>
                <w:tcPr>
                  <w:tcW w:w="2354"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Рух резервів</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Дебіторська заборгованість </w:t>
                  </w:r>
                  <w:r w:rsidRPr="00042678">
                    <w:rPr>
                      <w:b/>
                      <w:bCs/>
                      <w:sz w:val="16"/>
                      <w:szCs w:val="16"/>
                      <w:lang w:val="uk-UA" w:eastAsia="uk-UA"/>
                    </w:rPr>
                    <w:br/>
                    <w:t>з придбання активів</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Передоплата </w:t>
                  </w:r>
                  <w:r w:rsidRPr="00042678">
                    <w:rPr>
                      <w:b/>
                      <w:bCs/>
                      <w:sz w:val="16"/>
                      <w:szCs w:val="16"/>
                      <w:lang w:val="uk-UA" w:eastAsia="uk-UA"/>
                    </w:rPr>
                    <w:br/>
                    <w:t>за послуги</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Всього</w:t>
                  </w:r>
                </w:p>
              </w:tc>
            </w:tr>
            <w:tr w:rsidR="000C5DCA" w:rsidRPr="00042678" w:rsidTr="002B0234">
              <w:trPr>
                <w:cantSplit/>
                <w:trHeight w:val="23"/>
                <w:jc w:val="center"/>
              </w:trPr>
              <w:tc>
                <w:tcPr>
                  <w:tcW w:w="2354"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sz w:val="16"/>
                      <w:szCs w:val="16"/>
                      <w:lang w:val="uk-UA" w:eastAsia="uk-UA"/>
                    </w:rPr>
                  </w:pPr>
                  <w:r w:rsidRPr="00042678">
                    <w:rPr>
                      <w:b/>
                      <w:sz w:val="16"/>
                      <w:szCs w:val="16"/>
                      <w:lang w:val="uk-UA" w:eastAsia="uk-UA"/>
                    </w:rPr>
                    <w:t>Залишок за станом на початок періоду</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(151)</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(240)</w:t>
                  </w:r>
                </w:p>
              </w:tc>
              <w:tc>
                <w:tcPr>
                  <w:tcW w:w="882" w:type="pct"/>
                  <w:tcBorders>
                    <w:top w:val="nil"/>
                    <w:left w:val="nil"/>
                    <w:bottom w:val="nil"/>
                    <w:right w:val="nil"/>
                  </w:tcBorders>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(391)</w:t>
                  </w:r>
                </w:p>
              </w:tc>
            </w:tr>
            <w:tr w:rsidR="000C5DCA" w:rsidRPr="00042678" w:rsidTr="002B0234">
              <w:trPr>
                <w:cantSplit/>
                <w:trHeight w:val="23"/>
                <w:jc w:val="center"/>
              </w:trPr>
              <w:tc>
                <w:tcPr>
                  <w:tcW w:w="2354"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(Збільшення)/зменшення резерву на зменшення корисності протягом періоду</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(809)</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(16)</w:t>
                  </w:r>
                </w:p>
              </w:tc>
              <w:tc>
                <w:tcPr>
                  <w:tcW w:w="882" w:type="pct"/>
                  <w:tcBorders>
                    <w:top w:val="nil"/>
                    <w:left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(825)</w:t>
                  </w:r>
                </w:p>
              </w:tc>
            </w:tr>
            <w:tr w:rsidR="000C5DCA" w:rsidRPr="00042678" w:rsidTr="002B0234">
              <w:trPr>
                <w:cantSplit/>
                <w:trHeight w:val="23"/>
                <w:jc w:val="center"/>
              </w:trPr>
              <w:tc>
                <w:tcPr>
                  <w:tcW w:w="2354" w:type="pct"/>
                  <w:tcBorders>
                    <w:top w:val="nil"/>
                    <w:left w:val="nil"/>
                    <w:bottom w:val="single" w:sz="4" w:space="0" w:color="auto"/>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t>Списання безнадійної заборгованості</w:t>
                  </w:r>
                </w:p>
              </w:tc>
              <w:tc>
                <w:tcPr>
                  <w:tcW w:w="882"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35</w:t>
                  </w:r>
                </w:p>
              </w:tc>
              <w:tc>
                <w:tcPr>
                  <w:tcW w:w="882"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29</w:t>
                  </w:r>
                </w:p>
              </w:tc>
              <w:tc>
                <w:tcPr>
                  <w:tcW w:w="882" w:type="pct"/>
                  <w:tcBorders>
                    <w:top w:val="nil"/>
                    <w:left w:val="nil"/>
                    <w:bottom w:val="single" w:sz="4" w:space="0" w:color="auto"/>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64</w:t>
                  </w:r>
                </w:p>
              </w:tc>
            </w:tr>
            <w:tr w:rsidR="000C5DCA" w:rsidRPr="00042678" w:rsidTr="002B0234">
              <w:trPr>
                <w:cantSplit/>
                <w:trHeight w:val="23"/>
                <w:jc w:val="center"/>
              </w:trPr>
              <w:tc>
                <w:tcPr>
                  <w:tcW w:w="2354"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Залишок за станом на кінець періоду</w:t>
                  </w:r>
                </w:p>
              </w:tc>
              <w:tc>
                <w:tcPr>
                  <w:tcW w:w="882"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(925)</w:t>
                  </w:r>
                </w:p>
              </w:tc>
              <w:tc>
                <w:tcPr>
                  <w:tcW w:w="882"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(227)</w:t>
                  </w:r>
                </w:p>
              </w:tc>
              <w:tc>
                <w:tcPr>
                  <w:tcW w:w="882" w:type="pct"/>
                  <w:tcBorders>
                    <w:top w:val="single" w:sz="4" w:space="0" w:color="auto"/>
                    <w:left w:val="nil"/>
                    <w:bottom w:val="double" w:sz="4" w:space="0" w:color="auto"/>
                    <w:right w:val="nil"/>
                  </w:tcBorders>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(1 152)</w:t>
                  </w:r>
                </w:p>
              </w:tc>
            </w:tr>
          </w:tbl>
          <w:p w:rsidR="000C5DCA" w:rsidRPr="00042678" w:rsidRDefault="000C5DCA" w:rsidP="000C5DCA">
            <w:pPr>
              <w:pStyle w:val="Taskombank"/>
              <w:rPr>
                <w:rFonts w:ascii="Times New Roman" w:hAnsi="Times New Roman" w:cs="Times New Roman"/>
                <w:sz w:val="16"/>
                <w:szCs w:val="16"/>
              </w:rPr>
            </w:pPr>
            <w:bookmarkStart w:id="335" w:name="_Toc480373055"/>
            <w:r w:rsidRPr="00042678">
              <w:rPr>
                <w:rFonts w:ascii="Times New Roman" w:hAnsi="Times New Roman" w:cs="Times New Roman"/>
                <w:sz w:val="16"/>
                <w:szCs w:val="16"/>
              </w:rPr>
              <w:t>Примітка 15. Необоротні активи, утримувані для продажу</w:t>
            </w:r>
            <w:bookmarkEnd w:id="335"/>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15.1. Необоротні активи, утримувані для продажу</w:t>
            </w:r>
          </w:p>
          <w:tbl>
            <w:tblPr>
              <w:tblW w:w="5000" w:type="pct"/>
              <w:jc w:val="center"/>
              <w:tblLook w:val="04A0" w:firstRow="1" w:lastRow="0" w:firstColumn="1" w:lastColumn="0" w:noHBand="0" w:noVBand="1"/>
            </w:tblPr>
            <w:tblGrid>
              <w:gridCol w:w="5967"/>
              <w:gridCol w:w="1626"/>
              <w:gridCol w:w="1626"/>
            </w:tblGrid>
            <w:tr w:rsidR="000C5DCA" w:rsidRPr="00042678" w:rsidTr="002B0234">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2016 р.</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2015 р.</w:t>
                  </w:r>
                </w:p>
              </w:tc>
            </w:tr>
            <w:tr w:rsidR="000C5DCA" w:rsidRPr="00042678" w:rsidTr="002B0234">
              <w:trPr>
                <w:cantSplit/>
                <w:trHeight w:val="23"/>
                <w:jc w:val="center"/>
              </w:trPr>
              <w:tc>
                <w:tcPr>
                  <w:tcW w:w="3236" w:type="pct"/>
                  <w:tcBorders>
                    <w:top w:val="single" w:sz="4" w:space="0" w:color="auto"/>
                    <w:left w:val="nil"/>
                    <w:right w:val="nil"/>
                  </w:tcBorders>
                  <w:shd w:val="clear" w:color="auto" w:fill="auto"/>
                  <w:vAlign w:val="bottom"/>
                </w:tcPr>
                <w:p w:rsidR="000C5DCA" w:rsidRPr="00042678" w:rsidRDefault="000C5DCA" w:rsidP="0048514E">
                  <w:pPr>
                    <w:ind w:left="34" w:right="-108" w:hanging="142"/>
                    <w:rPr>
                      <w:b/>
                      <w:sz w:val="16"/>
                      <w:szCs w:val="16"/>
                      <w:lang w:val="uk-UA" w:eastAsia="uk-UA"/>
                    </w:rPr>
                  </w:pPr>
                  <w:r w:rsidRPr="00042678">
                    <w:rPr>
                      <w:b/>
                      <w:sz w:val="16"/>
                      <w:szCs w:val="16"/>
                      <w:lang w:val="uk-UA" w:eastAsia="uk-UA"/>
                    </w:rPr>
                    <w:t>Необоротні активи, утримувані для продажу</w:t>
                  </w:r>
                </w:p>
              </w:tc>
              <w:tc>
                <w:tcPr>
                  <w:tcW w:w="882" w:type="pct"/>
                  <w:tcBorders>
                    <w:top w:val="single" w:sz="4" w:space="0" w:color="auto"/>
                    <w:left w:val="nil"/>
                    <w:right w:val="nil"/>
                  </w:tcBorders>
                  <w:shd w:val="clear" w:color="auto" w:fill="auto"/>
                  <w:vAlign w:val="bottom"/>
                </w:tcPr>
                <w:p w:rsidR="000C5DCA" w:rsidRPr="00042678" w:rsidRDefault="000C5DCA" w:rsidP="0048514E">
                  <w:pPr>
                    <w:tabs>
                      <w:tab w:val="decimal" w:pos="1304"/>
                    </w:tabs>
                    <w:rPr>
                      <w:b/>
                      <w:sz w:val="16"/>
                      <w:szCs w:val="16"/>
                      <w:lang w:val="uk-UA" w:eastAsia="uk-UA"/>
                    </w:rPr>
                  </w:pPr>
                </w:p>
              </w:tc>
              <w:tc>
                <w:tcPr>
                  <w:tcW w:w="882" w:type="pct"/>
                  <w:tcBorders>
                    <w:top w:val="single" w:sz="4" w:space="0" w:color="auto"/>
                    <w:left w:val="nil"/>
                    <w:right w:val="nil"/>
                  </w:tcBorders>
                  <w:vAlign w:val="bottom"/>
                </w:tcPr>
                <w:p w:rsidR="000C5DCA" w:rsidRPr="00042678" w:rsidRDefault="000C5DCA" w:rsidP="0048514E">
                  <w:pPr>
                    <w:tabs>
                      <w:tab w:val="decimal" w:pos="1304"/>
                    </w:tabs>
                    <w:rPr>
                      <w:b/>
                      <w:sz w:val="16"/>
                      <w:szCs w:val="16"/>
                      <w:lang w:val="uk-UA" w:eastAsia="uk-UA"/>
                    </w:rPr>
                  </w:pPr>
                </w:p>
              </w:tc>
            </w:tr>
            <w:tr w:rsidR="000C5DCA" w:rsidRPr="00042678" w:rsidTr="002B0234">
              <w:trPr>
                <w:cantSplit/>
                <w:trHeight w:val="23"/>
                <w:jc w:val="center"/>
              </w:trPr>
              <w:tc>
                <w:tcPr>
                  <w:tcW w:w="3236" w:type="pct"/>
                  <w:tcBorders>
                    <w:top w:val="single" w:sz="4" w:space="0" w:color="auto"/>
                    <w:left w:val="nil"/>
                    <w:right w:val="nil"/>
                  </w:tcBorders>
                  <w:shd w:val="clear" w:color="auto" w:fill="auto"/>
                  <w:vAlign w:val="bottom"/>
                </w:tcPr>
                <w:p w:rsidR="000C5DCA" w:rsidRPr="00042678" w:rsidRDefault="000C5DCA" w:rsidP="0048514E">
                  <w:pPr>
                    <w:ind w:left="34" w:right="-108" w:hanging="142"/>
                    <w:rPr>
                      <w:b/>
                      <w:sz w:val="16"/>
                      <w:szCs w:val="16"/>
                      <w:lang w:val="uk-UA" w:eastAsia="uk-UA"/>
                    </w:rPr>
                  </w:pPr>
                  <w:r w:rsidRPr="00042678">
                    <w:rPr>
                      <w:sz w:val="16"/>
                      <w:szCs w:val="16"/>
                      <w:lang w:val="uk-UA" w:eastAsia="uk-UA"/>
                    </w:rPr>
                    <w:t>Житлова нерухомість</w:t>
                  </w:r>
                </w:p>
              </w:tc>
              <w:tc>
                <w:tcPr>
                  <w:tcW w:w="882" w:type="pct"/>
                  <w:tcBorders>
                    <w:top w:val="single" w:sz="4" w:space="0" w:color="auto"/>
                    <w:left w:val="nil"/>
                    <w:right w:val="nil"/>
                  </w:tcBorders>
                  <w:shd w:val="clear" w:color="auto" w:fill="auto"/>
                  <w:vAlign w:val="bottom"/>
                </w:tcPr>
                <w:p w:rsidR="000C5DCA" w:rsidRPr="00042678" w:rsidRDefault="000C5DCA" w:rsidP="0048514E">
                  <w:pPr>
                    <w:tabs>
                      <w:tab w:val="decimal" w:pos="1304"/>
                    </w:tabs>
                    <w:rPr>
                      <w:b/>
                      <w:sz w:val="16"/>
                      <w:szCs w:val="16"/>
                      <w:lang w:val="uk-UA" w:eastAsia="uk-UA"/>
                    </w:rPr>
                  </w:pPr>
                  <w:r w:rsidRPr="00042678">
                    <w:rPr>
                      <w:color w:val="000000"/>
                      <w:sz w:val="16"/>
                      <w:szCs w:val="16"/>
                      <w:lang w:val="uk-UA"/>
                    </w:rPr>
                    <w:t>633</w:t>
                  </w:r>
                </w:p>
              </w:tc>
              <w:tc>
                <w:tcPr>
                  <w:tcW w:w="882" w:type="pct"/>
                  <w:tcBorders>
                    <w:top w:val="single" w:sz="4" w:space="0" w:color="auto"/>
                    <w:left w:val="nil"/>
                    <w:right w:val="nil"/>
                  </w:tcBorders>
                  <w:vAlign w:val="bottom"/>
                </w:tcPr>
                <w:p w:rsidR="000C5DCA" w:rsidRPr="00042678" w:rsidRDefault="000C5DCA" w:rsidP="0048514E">
                  <w:pPr>
                    <w:tabs>
                      <w:tab w:val="decimal" w:pos="1304"/>
                    </w:tabs>
                    <w:rPr>
                      <w:b/>
                      <w:sz w:val="16"/>
                      <w:szCs w:val="16"/>
                      <w:lang w:val="uk-UA" w:eastAsia="uk-UA"/>
                    </w:rPr>
                  </w:pPr>
                  <w:r w:rsidRPr="00042678">
                    <w:rPr>
                      <w:sz w:val="16"/>
                      <w:szCs w:val="16"/>
                      <w:lang w:val="uk-UA" w:eastAsia="uk-UA"/>
                    </w:rPr>
                    <w:t>7 127</w:t>
                  </w:r>
                </w:p>
              </w:tc>
            </w:tr>
            <w:tr w:rsidR="000C5DCA" w:rsidRPr="00042678" w:rsidTr="002B0234">
              <w:trPr>
                <w:cantSplit/>
                <w:trHeight w:val="23"/>
                <w:jc w:val="center"/>
              </w:trPr>
              <w:tc>
                <w:tcPr>
                  <w:tcW w:w="3236" w:type="pct"/>
                  <w:tcBorders>
                    <w:top w:val="single" w:sz="4" w:space="0" w:color="auto"/>
                    <w:left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t>Земельні ділянки</w:t>
                  </w:r>
                </w:p>
              </w:tc>
              <w:tc>
                <w:tcPr>
                  <w:tcW w:w="882" w:type="pct"/>
                  <w:tcBorders>
                    <w:top w:val="single" w:sz="4" w:space="0" w:color="auto"/>
                    <w:left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w:t>
                  </w:r>
                </w:p>
              </w:tc>
              <w:tc>
                <w:tcPr>
                  <w:tcW w:w="882" w:type="pct"/>
                  <w:tcBorders>
                    <w:top w:val="single" w:sz="4" w:space="0" w:color="auto"/>
                    <w:left w:val="nil"/>
                    <w:right w:val="nil"/>
                  </w:tcBorders>
                  <w:vAlign w:val="bottom"/>
                </w:tcPr>
                <w:p w:rsidR="000C5DCA" w:rsidRPr="00042678" w:rsidRDefault="000C5DCA" w:rsidP="0048514E">
                  <w:pPr>
                    <w:tabs>
                      <w:tab w:val="decimal" w:pos="1304"/>
                    </w:tabs>
                    <w:rPr>
                      <w:sz w:val="16"/>
                      <w:szCs w:val="16"/>
                      <w:lang w:val="uk-UA" w:eastAsia="uk-UA"/>
                    </w:rPr>
                  </w:pPr>
                  <w:r w:rsidRPr="00042678">
                    <w:rPr>
                      <w:sz w:val="16"/>
                      <w:szCs w:val="16"/>
                      <w:lang w:val="uk-UA" w:eastAsia="uk-UA"/>
                    </w:rPr>
                    <w:t>9 046</w:t>
                  </w:r>
                </w:p>
              </w:tc>
            </w:tr>
            <w:tr w:rsidR="000C5DCA" w:rsidRPr="00042678" w:rsidTr="002B0234">
              <w:trPr>
                <w:cantSplit/>
                <w:trHeight w:val="23"/>
                <w:jc w:val="center"/>
              </w:trPr>
              <w:tc>
                <w:tcPr>
                  <w:tcW w:w="3236" w:type="pct"/>
                  <w:tcBorders>
                    <w:left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t>Комерційна нерухомість</w:t>
                  </w:r>
                </w:p>
              </w:tc>
              <w:tc>
                <w:tcPr>
                  <w:tcW w:w="882" w:type="pct"/>
                  <w:tcBorders>
                    <w:left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w:t>
                  </w:r>
                </w:p>
              </w:tc>
              <w:tc>
                <w:tcPr>
                  <w:tcW w:w="882" w:type="pct"/>
                  <w:tcBorders>
                    <w:left w:val="nil"/>
                    <w:right w:val="nil"/>
                  </w:tcBorders>
                  <w:vAlign w:val="bottom"/>
                </w:tcPr>
                <w:p w:rsidR="000C5DCA" w:rsidRPr="00042678" w:rsidRDefault="000C5DCA" w:rsidP="0048514E">
                  <w:pPr>
                    <w:tabs>
                      <w:tab w:val="decimal" w:pos="1304"/>
                    </w:tabs>
                    <w:rPr>
                      <w:sz w:val="16"/>
                      <w:szCs w:val="16"/>
                      <w:lang w:val="uk-UA" w:eastAsia="uk-UA"/>
                    </w:rPr>
                  </w:pPr>
                  <w:r w:rsidRPr="00042678">
                    <w:rPr>
                      <w:sz w:val="16"/>
                      <w:szCs w:val="16"/>
                      <w:lang w:val="uk-UA" w:eastAsia="uk-UA"/>
                    </w:rPr>
                    <w:t>4 206</w:t>
                  </w:r>
                </w:p>
              </w:tc>
            </w:tr>
            <w:tr w:rsidR="000C5DCA" w:rsidRPr="00042678" w:rsidTr="002B0234">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Усього необоротних активів, утримуваних для продажу</w:t>
                  </w:r>
                </w:p>
              </w:tc>
              <w:tc>
                <w:tcPr>
                  <w:tcW w:w="882" w:type="pct"/>
                  <w:tcBorders>
                    <w:top w:val="single" w:sz="4" w:space="0" w:color="000000"/>
                    <w:left w:val="nil"/>
                    <w:bottom w:val="double" w:sz="4" w:space="0" w:color="auto"/>
                    <w:right w:val="nil"/>
                  </w:tcBorders>
                  <w:shd w:val="clear" w:color="auto" w:fill="auto"/>
                  <w:vAlign w:val="bottom"/>
                </w:tcPr>
                <w:p w:rsidR="000C5DCA" w:rsidRPr="00042678" w:rsidRDefault="000C5DCA" w:rsidP="0048514E">
                  <w:pPr>
                    <w:tabs>
                      <w:tab w:val="decimal" w:pos="1304"/>
                    </w:tabs>
                    <w:rPr>
                      <w:b/>
                      <w:bCs/>
                      <w:color w:val="000000"/>
                      <w:sz w:val="16"/>
                      <w:szCs w:val="16"/>
                      <w:lang w:val="uk-UA"/>
                    </w:rPr>
                  </w:pPr>
                  <w:r w:rsidRPr="00042678">
                    <w:rPr>
                      <w:b/>
                      <w:bCs/>
                      <w:color w:val="000000"/>
                      <w:sz w:val="16"/>
                      <w:szCs w:val="16"/>
                      <w:lang w:val="uk-UA"/>
                    </w:rPr>
                    <w:t>633</w:t>
                  </w:r>
                </w:p>
              </w:tc>
              <w:tc>
                <w:tcPr>
                  <w:tcW w:w="882" w:type="pct"/>
                  <w:tcBorders>
                    <w:top w:val="single" w:sz="4" w:space="0" w:color="000000"/>
                    <w:left w:val="nil"/>
                    <w:bottom w:val="double" w:sz="4" w:space="0" w:color="auto"/>
                    <w:right w:val="nil"/>
                  </w:tcBorders>
                  <w:vAlign w:val="bottom"/>
                </w:tcPr>
                <w:p w:rsidR="000C5DCA" w:rsidRPr="00042678" w:rsidRDefault="000C5DCA" w:rsidP="0048514E">
                  <w:pPr>
                    <w:tabs>
                      <w:tab w:val="decimal" w:pos="1304"/>
                    </w:tabs>
                    <w:rPr>
                      <w:b/>
                      <w:bCs/>
                      <w:sz w:val="16"/>
                      <w:szCs w:val="16"/>
                      <w:lang w:val="uk-UA" w:eastAsia="uk-UA"/>
                    </w:rPr>
                  </w:pPr>
                  <w:r w:rsidRPr="00042678">
                    <w:rPr>
                      <w:b/>
                      <w:bCs/>
                      <w:sz w:val="16"/>
                      <w:szCs w:val="16"/>
                      <w:lang w:val="uk-UA" w:eastAsia="uk-UA"/>
                    </w:rPr>
                    <w:t>20 379</w:t>
                  </w:r>
                </w:p>
              </w:tc>
            </w:tr>
          </w:tbl>
          <w:p w:rsidR="000C5DCA" w:rsidRPr="00042678" w:rsidRDefault="000C5DCA" w:rsidP="000C5DCA">
            <w:pPr>
              <w:spacing w:before="120" w:after="120"/>
              <w:rPr>
                <w:noProof/>
                <w:sz w:val="16"/>
                <w:szCs w:val="16"/>
                <w:lang w:val="uk-UA"/>
              </w:rPr>
            </w:pPr>
            <w:r w:rsidRPr="00042678">
              <w:rPr>
                <w:noProof/>
                <w:sz w:val="16"/>
                <w:szCs w:val="16"/>
                <w:lang w:val="uk-UA"/>
              </w:rPr>
              <w:t>Банк класифікує необоротний актив як утримуваний для продажу, якщо його балансова вартість буде в основному відшкодовуватися шляхом операції продажу, а не поточного використання. Активи, які відповідають критеріям утримуваних для продажу, включають активи: які знаходились у якості застави за кредитами і були передані Банку у власність відповідно до судових рішень чи позасудового врегулювання, чи придбані Банком та класифіковані як активи для продажу, або щодо яких Банком прийнято рішення класифікувати необоротні активи як утримувані для продажу на підставі того, що стан активів, у якому вони перебувають, дає змогу здійснити негайний продаж і є високий ступінь імовірності їх продажу протягом року з дати класифікації.</w:t>
            </w:r>
          </w:p>
          <w:p w:rsidR="000C5DCA" w:rsidRPr="00042678" w:rsidRDefault="000C5DCA" w:rsidP="002B0234">
            <w:pPr>
              <w:spacing w:before="120" w:after="120"/>
              <w:rPr>
                <w:noProof/>
                <w:sz w:val="16"/>
                <w:szCs w:val="16"/>
                <w:lang w:val="uk-UA"/>
              </w:rPr>
            </w:pPr>
            <w:r w:rsidRPr="00042678">
              <w:rPr>
                <w:noProof/>
                <w:sz w:val="16"/>
                <w:szCs w:val="16"/>
                <w:lang w:val="uk-UA"/>
              </w:rPr>
              <w:t>Станом на 31 грудня 2016 року відхилення справедливої вартості активів, утримуваних для продажу, згідно звіту ТОВ «</w:t>
            </w:r>
            <w:r w:rsidRPr="00042678">
              <w:rPr>
                <w:sz w:val="16"/>
                <w:szCs w:val="16"/>
                <w:lang w:val="uk-UA"/>
              </w:rPr>
              <w:t>Вектор оцінки» (сертифікат суб’єкта оціночної діяльності № 15383/13 від 18 жовтня 2013 року)</w:t>
            </w:r>
            <w:r w:rsidRPr="00042678">
              <w:rPr>
                <w:noProof/>
                <w:sz w:val="16"/>
                <w:szCs w:val="16"/>
                <w:lang w:val="uk-UA"/>
              </w:rPr>
              <w:t xml:space="preserve"> від балансової вартості не є суттєвим (менше 10%). Банк не визнавав у звітності зменшення корисності обєктів.</w:t>
            </w:r>
            <w:r w:rsidRPr="00042678">
              <w:rPr>
                <w:noProof/>
                <w:sz w:val="16"/>
                <w:szCs w:val="16"/>
                <w:lang w:val="uk-UA"/>
              </w:rPr>
              <w:br w:type="page"/>
            </w:r>
          </w:p>
          <w:p w:rsidR="000C5DCA" w:rsidRPr="00042678" w:rsidRDefault="000C5DCA" w:rsidP="000C5DCA">
            <w:pPr>
              <w:spacing w:before="120" w:after="120"/>
              <w:rPr>
                <w:noProof/>
                <w:spacing w:val="-2"/>
                <w:sz w:val="16"/>
                <w:szCs w:val="16"/>
                <w:lang w:val="uk-UA"/>
              </w:rPr>
            </w:pPr>
            <w:r w:rsidRPr="00042678">
              <w:rPr>
                <w:noProof/>
                <w:sz w:val="16"/>
                <w:szCs w:val="16"/>
                <w:lang w:val="uk-UA"/>
              </w:rPr>
              <w:t xml:space="preserve">У звітному році, відповідно до вимог МСФЗ 5 </w:t>
            </w:r>
            <w:r w:rsidRPr="00042678">
              <w:rPr>
                <w:i/>
                <w:noProof/>
                <w:sz w:val="16"/>
                <w:szCs w:val="16"/>
                <w:lang w:val="uk-UA"/>
              </w:rPr>
              <w:t>«Непоточні активи, утримувані для продажу, та припинена діяльність»</w:t>
            </w:r>
            <w:r w:rsidRPr="00042678">
              <w:rPr>
                <w:noProof/>
                <w:sz w:val="16"/>
                <w:szCs w:val="16"/>
                <w:lang w:val="uk-UA"/>
              </w:rPr>
              <w:t xml:space="preserve"> активи на суму 20 379 тис. грн. були переведені до категорії Інші активи, крім того Банк прийняв у власність шляхом набуття права володіння заставою, яку він утримував як </w:t>
            </w:r>
            <w:r w:rsidRPr="00042678">
              <w:rPr>
                <w:noProof/>
                <w:spacing w:val="-2"/>
                <w:sz w:val="16"/>
                <w:szCs w:val="16"/>
                <w:lang w:val="uk-UA"/>
              </w:rPr>
              <w:t xml:space="preserve">забезпечення майно на суму 2 437 тис. грн. та реалізував майно за балансовою вартістю − 1 803 тис. грн. </w:t>
            </w:r>
          </w:p>
          <w:p w:rsidR="000C5DCA" w:rsidRPr="00042678" w:rsidRDefault="000C5DCA" w:rsidP="000C5DCA">
            <w:pPr>
              <w:spacing w:before="120" w:after="120"/>
              <w:rPr>
                <w:noProof/>
                <w:sz w:val="16"/>
                <w:szCs w:val="16"/>
                <w:lang w:val="uk-UA"/>
              </w:rPr>
            </w:pPr>
            <w:r w:rsidRPr="00042678">
              <w:rPr>
                <w:noProof/>
                <w:sz w:val="16"/>
                <w:szCs w:val="16"/>
                <w:lang w:val="uk-UA"/>
              </w:rPr>
              <w:t>Протягом 2015 року було реалізовано майно за справедливою вартістю 110 457 тис. грн., яке набуте Банком за правами володіння заставою у 2013-2014 роках. Результат реалізації розкрито в Примітці 28.</w:t>
            </w:r>
          </w:p>
          <w:p w:rsidR="000C5DCA" w:rsidRPr="00042678" w:rsidRDefault="000C5DCA" w:rsidP="000C5DCA">
            <w:pPr>
              <w:pStyle w:val="Taskombank"/>
              <w:rPr>
                <w:rFonts w:ascii="Times New Roman" w:hAnsi="Times New Roman" w:cs="Times New Roman"/>
                <w:sz w:val="16"/>
                <w:szCs w:val="16"/>
              </w:rPr>
            </w:pPr>
            <w:bookmarkStart w:id="336" w:name="_Toc480373056"/>
            <w:r w:rsidRPr="00042678">
              <w:rPr>
                <w:rFonts w:ascii="Times New Roman" w:hAnsi="Times New Roman" w:cs="Times New Roman"/>
                <w:sz w:val="16"/>
                <w:szCs w:val="16"/>
              </w:rPr>
              <w:t>Примітка 16. Кошти банків</w:t>
            </w:r>
            <w:bookmarkEnd w:id="336"/>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16.1. Кошти банків</w:t>
            </w:r>
          </w:p>
          <w:tbl>
            <w:tblPr>
              <w:tblW w:w="5000" w:type="pct"/>
              <w:jc w:val="center"/>
              <w:tblLook w:val="04A0" w:firstRow="1" w:lastRow="0" w:firstColumn="1" w:lastColumn="0" w:noHBand="0" w:noVBand="1"/>
            </w:tblPr>
            <w:tblGrid>
              <w:gridCol w:w="5967"/>
              <w:gridCol w:w="1626"/>
              <w:gridCol w:w="1626"/>
            </w:tblGrid>
            <w:tr w:rsidR="000C5DCA" w:rsidRPr="00042678" w:rsidTr="002B0234">
              <w:trPr>
                <w:cantSplit/>
                <w:trHeight w:val="23"/>
                <w:jc w:val="center"/>
              </w:trPr>
              <w:tc>
                <w:tcPr>
                  <w:tcW w:w="3236" w:type="pct"/>
                  <w:tcBorders>
                    <w:top w:val="single" w:sz="4" w:space="0" w:color="auto"/>
                    <w:bottom w:val="single" w:sz="4" w:space="0" w:color="auto"/>
                  </w:tcBorders>
                  <w:shd w:val="clear" w:color="auto" w:fill="auto"/>
                  <w:vAlign w:val="bottom"/>
                </w:tcPr>
                <w:p w:rsidR="000C5DCA" w:rsidRPr="00042678" w:rsidRDefault="000C5DCA" w:rsidP="0048514E">
                  <w:pPr>
                    <w:ind w:left="-108" w:right="-108"/>
                    <w:jc w:val="center"/>
                    <w:rPr>
                      <w:b/>
                      <w:bCs/>
                      <w:sz w:val="16"/>
                      <w:szCs w:val="16"/>
                      <w:lang w:val="uk-UA"/>
                    </w:rPr>
                  </w:pPr>
                </w:p>
              </w:tc>
              <w:tc>
                <w:tcPr>
                  <w:tcW w:w="882" w:type="pct"/>
                  <w:tcBorders>
                    <w:top w:val="single" w:sz="4" w:space="0" w:color="auto"/>
                    <w:bottom w:val="single" w:sz="4" w:space="0" w:color="auto"/>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eastAsia="uk-UA"/>
                    </w:rPr>
                    <w:t xml:space="preserve">31 грудня </w:t>
                  </w:r>
                  <w:r w:rsidRPr="00042678">
                    <w:rPr>
                      <w:b/>
                      <w:bCs/>
                      <w:sz w:val="16"/>
                      <w:szCs w:val="16"/>
                      <w:lang w:val="uk-UA" w:eastAsia="uk-UA"/>
                    </w:rPr>
                    <w:br/>
                    <w:t>2016 р.</w:t>
                  </w:r>
                </w:p>
              </w:tc>
              <w:tc>
                <w:tcPr>
                  <w:tcW w:w="882" w:type="pct"/>
                  <w:tcBorders>
                    <w:top w:val="single" w:sz="4" w:space="0" w:color="auto"/>
                    <w:bottom w:val="single" w:sz="4" w:space="0" w:color="auto"/>
                  </w:tcBorders>
                  <w:vAlign w:val="bottom"/>
                </w:tcPr>
                <w:p w:rsidR="000C5DCA" w:rsidRPr="00042678" w:rsidRDefault="000C5DCA" w:rsidP="0048514E">
                  <w:pPr>
                    <w:ind w:left="-108" w:right="-108"/>
                    <w:jc w:val="center"/>
                    <w:rPr>
                      <w:b/>
                      <w:bCs/>
                      <w:sz w:val="16"/>
                      <w:szCs w:val="16"/>
                      <w:lang w:val="uk-UA"/>
                    </w:rPr>
                  </w:pPr>
                  <w:r w:rsidRPr="00042678">
                    <w:rPr>
                      <w:b/>
                      <w:bCs/>
                      <w:sz w:val="16"/>
                      <w:szCs w:val="16"/>
                      <w:lang w:val="uk-UA" w:eastAsia="uk-UA"/>
                    </w:rPr>
                    <w:t xml:space="preserve">31 грудня </w:t>
                  </w:r>
                  <w:r w:rsidRPr="00042678">
                    <w:rPr>
                      <w:b/>
                      <w:bCs/>
                      <w:sz w:val="16"/>
                      <w:szCs w:val="16"/>
                      <w:lang w:val="uk-UA" w:eastAsia="uk-UA"/>
                    </w:rPr>
                    <w:br/>
                    <w:t>2015 р.</w:t>
                  </w:r>
                </w:p>
              </w:tc>
            </w:tr>
            <w:tr w:rsidR="000C5DCA" w:rsidRPr="00042678" w:rsidTr="002B0234">
              <w:trPr>
                <w:cantSplit/>
                <w:trHeight w:val="23"/>
                <w:jc w:val="center"/>
              </w:trPr>
              <w:tc>
                <w:tcPr>
                  <w:tcW w:w="3236" w:type="pct"/>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 xml:space="preserve">Кореспондентські рахунки та депозити </w:t>
                  </w:r>
                  <w:proofErr w:type="spellStart"/>
                  <w:r w:rsidRPr="00042678">
                    <w:rPr>
                      <w:sz w:val="16"/>
                      <w:szCs w:val="16"/>
                      <w:lang w:val="uk-UA"/>
                    </w:rPr>
                    <w:t>овернайт</w:t>
                  </w:r>
                  <w:proofErr w:type="spellEnd"/>
                  <w:r w:rsidRPr="00042678">
                    <w:rPr>
                      <w:sz w:val="16"/>
                      <w:szCs w:val="16"/>
                      <w:lang w:val="uk-UA"/>
                    </w:rPr>
                    <w:t xml:space="preserve"> інших банків</w:t>
                  </w:r>
                </w:p>
              </w:tc>
              <w:tc>
                <w:tcPr>
                  <w:tcW w:w="882" w:type="pct"/>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245 091</w:t>
                  </w:r>
                </w:p>
              </w:tc>
              <w:tc>
                <w:tcPr>
                  <w:tcW w:w="882" w:type="pct"/>
                  <w:vAlign w:val="bottom"/>
                </w:tcPr>
                <w:p w:rsidR="000C5DCA" w:rsidRPr="00042678" w:rsidRDefault="000C5DCA" w:rsidP="0048514E">
                  <w:pPr>
                    <w:tabs>
                      <w:tab w:val="decimal" w:pos="1304"/>
                    </w:tabs>
                    <w:rPr>
                      <w:sz w:val="16"/>
                      <w:szCs w:val="16"/>
                      <w:lang w:val="uk-UA"/>
                    </w:rPr>
                  </w:pPr>
                  <w:r w:rsidRPr="00042678">
                    <w:rPr>
                      <w:sz w:val="16"/>
                      <w:szCs w:val="16"/>
                      <w:lang w:val="uk-UA"/>
                    </w:rPr>
                    <w:t>7 565</w:t>
                  </w:r>
                </w:p>
              </w:tc>
            </w:tr>
            <w:tr w:rsidR="000C5DCA" w:rsidRPr="00042678" w:rsidTr="002B0234">
              <w:trPr>
                <w:cantSplit/>
                <w:trHeight w:val="23"/>
                <w:jc w:val="center"/>
              </w:trPr>
              <w:tc>
                <w:tcPr>
                  <w:tcW w:w="3236" w:type="pct"/>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Кредити, що отримані:</w:t>
                  </w:r>
                </w:p>
              </w:tc>
              <w:tc>
                <w:tcPr>
                  <w:tcW w:w="882" w:type="pct"/>
                  <w:shd w:val="clear" w:color="auto" w:fill="auto"/>
                  <w:vAlign w:val="bottom"/>
                </w:tcPr>
                <w:p w:rsidR="000C5DCA" w:rsidRPr="00042678" w:rsidRDefault="000C5DCA" w:rsidP="0048514E">
                  <w:pPr>
                    <w:tabs>
                      <w:tab w:val="decimal" w:pos="1304"/>
                    </w:tabs>
                    <w:rPr>
                      <w:sz w:val="16"/>
                      <w:szCs w:val="16"/>
                      <w:lang w:val="uk-UA"/>
                    </w:rPr>
                  </w:pPr>
                </w:p>
              </w:tc>
              <w:tc>
                <w:tcPr>
                  <w:tcW w:w="882" w:type="pct"/>
                  <w:vAlign w:val="bottom"/>
                </w:tcPr>
                <w:p w:rsidR="000C5DCA" w:rsidRPr="00042678" w:rsidRDefault="000C5DCA" w:rsidP="0048514E">
                  <w:pPr>
                    <w:tabs>
                      <w:tab w:val="decimal" w:pos="1304"/>
                    </w:tabs>
                    <w:rPr>
                      <w:sz w:val="16"/>
                      <w:szCs w:val="16"/>
                      <w:lang w:val="uk-UA"/>
                    </w:rPr>
                  </w:pPr>
                </w:p>
              </w:tc>
            </w:tr>
            <w:tr w:rsidR="000C5DCA" w:rsidRPr="00042678" w:rsidTr="002B0234">
              <w:trPr>
                <w:cantSplit/>
                <w:trHeight w:val="23"/>
                <w:jc w:val="center"/>
              </w:trPr>
              <w:tc>
                <w:tcPr>
                  <w:tcW w:w="3236" w:type="pct"/>
                  <w:tcBorders>
                    <w:bottom w:val="single" w:sz="4" w:space="0" w:color="auto"/>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 короткострокові</w:t>
                  </w:r>
                </w:p>
              </w:tc>
              <w:tc>
                <w:tcPr>
                  <w:tcW w:w="882" w:type="pct"/>
                  <w:tcBorders>
                    <w:bottom w:val="single" w:sz="4" w:space="0" w:color="auto"/>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4 028</w:t>
                  </w:r>
                </w:p>
              </w:tc>
              <w:tc>
                <w:tcPr>
                  <w:tcW w:w="882" w:type="pct"/>
                  <w:tcBorders>
                    <w:bottom w:val="single" w:sz="4" w:space="0" w:color="auto"/>
                  </w:tcBorders>
                  <w:vAlign w:val="bottom"/>
                </w:tcPr>
                <w:p w:rsidR="000C5DCA" w:rsidRPr="00042678" w:rsidRDefault="000C5DCA" w:rsidP="0048514E">
                  <w:pPr>
                    <w:tabs>
                      <w:tab w:val="decimal" w:pos="1304"/>
                    </w:tabs>
                    <w:rPr>
                      <w:sz w:val="16"/>
                      <w:szCs w:val="16"/>
                      <w:lang w:val="uk-UA"/>
                    </w:rPr>
                  </w:pPr>
                  <w:r w:rsidRPr="00042678">
                    <w:rPr>
                      <w:sz w:val="16"/>
                      <w:szCs w:val="16"/>
                      <w:lang w:val="uk-UA"/>
                    </w:rPr>
                    <w:t>−</w:t>
                  </w:r>
                </w:p>
              </w:tc>
            </w:tr>
            <w:tr w:rsidR="000C5DCA" w:rsidRPr="00042678" w:rsidTr="002B0234">
              <w:trPr>
                <w:cantSplit/>
                <w:trHeight w:val="23"/>
                <w:jc w:val="center"/>
              </w:trPr>
              <w:tc>
                <w:tcPr>
                  <w:tcW w:w="3236" w:type="pct"/>
                  <w:tcBorders>
                    <w:top w:val="single" w:sz="4" w:space="0" w:color="auto"/>
                    <w:bottom w:val="double" w:sz="4" w:space="0" w:color="auto"/>
                  </w:tcBorders>
                  <w:shd w:val="clear" w:color="auto" w:fill="auto"/>
                  <w:vAlign w:val="bottom"/>
                  <w:hideMark/>
                </w:tcPr>
                <w:p w:rsidR="000C5DCA" w:rsidRPr="00042678" w:rsidRDefault="000C5DCA" w:rsidP="0048514E">
                  <w:pPr>
                    <w:ind w:left="34" w:right="-108" w:hanging="142"/>
                    <w:rPr>
                      <w:b/>
                      <w:bCs/>
                      <w:sz w:val="16"/>
                      <w:szCs w:val="16"/>
                      <w:lang w:val="uk-UA"/>
                    </w:rPr>
                  </w:pPr>
                  <w:r w:rsidRPr="00042678">
                    <w:rPr>
                      <w:b/>
                      <w:bCs/>
                      <w:sz w:val="16"/>
                      <w:szCs w:val="16"/>
                      <w:lang w:val="uk-UA"/>
                    </w:rPr>
                    <w:t>Усього коштів інших банків</w:t>
                  </w:r>
                </w:p>
              </w:tc>
              <w:tc>
                <w:tcPr>
                  <w:tcW w:w="882" w:type="pct"/>
                  <w:tcBorders>
                    <w:top w:val="single" w:sz="4" w:space="0" w:color="auto"/>
                    <w:bottom w:val="double" w:sz="4" w:space="0" w:color="auto"/>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sz w:val="16"/>
                      <w:szCs w:val="16"/>
                      <w:lang w:val="uk-UA"/>
                    </w:rPr>
                    <w:t>249 119</w:t>
                  </w:r>
                </w:p>
              </w:tc>
              <w:tc>
                <w:tcPr>
                  <w:tcW w:w="882" w:type="pct"/>
                  <w:tcBorders>
                    <w:top w:val="single" w:sz="4" w:space="0" w:color="auto"/>
                    <w:bottom w:val="double" w:sz="4" w:space="0" w:color="auto"/>
                  </w:tcBorders>
                  <w:vAlign w:val="bottom"/>
                </w:tcPr>
                <w:p w:rsidR="000C5DCA" w:rsidRPr="00042678" w:rsidRDefault="000C5DCA" w:rsidP="0048514E">
                  <w:pPr>
                    <w:tabs>
                      <w:tab w:val="decimal" w:pos="1304"/>
                    </w:tabs>
                    <w:rPr>
                      <w:b/>
                      <w:bCs/>
                      <w:sz w:val="16"/>
                      <w:szCs w:val="16"/>
                      <w:lang w:val="uk-UA"/>
                    </w:rPr>
                  </w:pPr>
                  <w:r w:rsidRPr="00042678">
                    <w:rPr>
                      <w:b/>
                      <w:sz w:val="16"/>
                      <w:szCs w:val="16"/>
                      <w:lang w:val="uk-UA"/>
                    </w:rPr>
                    <w:t>7 565</w:t>
                  </w:r>
                </w:p>
              </w:tc>
            </w:tr>
          </w:tbl>
          <w:p w:rsidR="000C5DCA" w:rsidRPr="00042678" w:rsidRDefault="000C5DCA" w:rsidP="000C5DCA">
            <w:pPr>
              <w:spacing w:before="120" w:after="120"/>
              <w:rPr>
                <w:sz w:val="16"/>
                <w:szCs w:val="16"/>
                <w:lang w:val="uk-UA"/>
              </w:rPr>
            </w:pPr>
            <w:r w:rsidRPr="00042678">
              <w:rPr>
                <w:noProof/>
                <w:sz w:val="16"/>
                <w:szCs w:val="16"/>
                <w:lang w:val="uk-UA"/>
              </w:rPr>
              <w:t>До складу коштів банків включені нараховані процентні витрати:</w:t>
            </w:r>
          </w:p>
          <w:p w:rsidR="000C5DCA" w:rsidRPr="00042678" w:rsidRDefault="000C5DCA" w:rsidP="00562F08">
            <w:pPr>
              <w:pStyle w:val="a5"/>
              <w:numPr>
                <w:ilvl w:val="0"/>
                <w:numId w:val="17"/>
              </w:numPr>
              <w:tabs>
                <w:tab w:val="right" w:pos="6804"/>
              </w:tabs>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станом на 31 грудня 2016 року у сумі</w:t>
            </w:r>
            <w:r w:rsidRPr="00042678">
              <w:rPr>
                <w:rFonts w:ascii="Times New Roman" w:hAnsi="Times New Roman"/>
                <w:sz w:val="16"/>
                <w:szCs w:val="16"/>
                <w:lang w:val="uk-UA"/>
              </w:rPr>
              <w:tab/>
              <w:t>59 тис. грн.</w:t>
            </w:r>
          </w:p>
          <w:p w:rsidR="000C5DCA" w:rsidRPr="00042678" w:rsidRDefault="000C5DCA" w:rsidP="00562F08">
            <w:pPr>
              <w:pStyle w:val="a5"/>
              <w:numPr>
                <w:ilvl w:val="0"/>
                <w:numId w:val="17"/>
              </w:numPr>
              <w:tabs>
                <w:tab w:val="right" w:pos="6804"/>
              </w:tabs>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станом на 31 грудня 2015 року у сумі</w:t>
            </w:r>
            <w:r w:rsidRPr="00042678">
              <w:rPr>
                <w:rFonts w:ascii="Times New Roman" w:hAnsi="Times New Roman"/>
                <w:sz w:val="16"/>
                <w:szCs w:val="16"/>
                <w:lang w:val="uk-UA"/>
              </w:rPr>
              <w:tab/>
              <w:t>0 тис. грн.</w:t>
            </w:r>
          </w:p>
          <w:p w:rsidR="000C5DCA" w:rsidRPr="00042678" w:rsidRDefault="000C5DCA" w:rsidP="000C5DCA">
            <w:pPr>
              <w:spacing w:before="120" w:after="120"/>
              <w:rPr>
                <w:sz w:val="16"/>
                <w:szCs w:val="16"/>
                <w:lang w:val="uk-UA"/>
              </w:rPr>
            </w:pPr>
            <w:r w:rsidRPr="00042678">
              <w:rPr>
                <w:sz w:val="16"/>
                <w:szCs w:val="16"/>
                <w:lang w:val="uk-UA"/>
              </w:rPr>
              <w:t>Протягом звітного року у Банку відсутні ОВДП які надано як забезпечення своїх зобов'язань за отриманими кредитами. (Примітка 35)</w:t>
            </w:r>
          </w:p>
          <w:p w:rsidR="000C5DCA" w:rsidRPr="00042678" w:rsidRDefault="000C5DCA" w:rsidP="000C5DCA">
            <w:pPr>
              <w:pStyle w:val="Taskombank"/>
              <w:rPr>
                <w:rFonts w:ascii="Times New Roman" w:hAnsi="Times New Roman" w:cs="Times New Roman"/>
                <w:sz w:val="16"/>
                <w:szCs w:val="16"/>
              </w:rPr>
            </w:pPr>
            <w:bookmarkStart w:id="337" w:name="_Toc480373057"/>
            <w:r w:rsidRPr="00042678">
              <w:rPr>
                <w:rFonts w:ascii="Times New Roman" w:hAnsi="Times New Roman" w:cs="Times New Roman"/>
                <w:sz w:val="16"/>
                <w:szCs w:val="16"/>
              </w:rPr>
              <w:t>Примітка 17. Кошти клієнтів</w:t>
            </w:r>
            <w:bookmarkEnd w:id="337"/>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17.1. Кошти клієнтів</w:t>
            </w:r>
          </w:p>
          <w:tbl>
            <w:tblPr>
              <w:tblW w:w="5000" w:type="pct"/>
              <w:jc w:val="center"/>
              <w:tblLook w:val="04A0" w:firstRow="1" w:lastRow="0" w:firstColumn="1" w:lastColumn="0" w:noHBand="0" w:noVBand="1"/>
            </w:tblPr>
            <w:tblGrid>
              <w:gridCol w:w="5965"/>
              <w:gridCol w:w="1628"/>
              <w:gridCol w:w="1626"/>
            </w:tblGrid>
            <w:tr w:rsidR="000C5DCA" w:rsidRPr="00A906C3" w:rsidTr="002B0234">
              <w:trPr>
                <w:cantSplit/>
                <w:trHeight w:val="23"/>
                <w:jc w:val="center"/>
              </w:trPr>
              <w:tc>
                <w:tcPr>
                  <w:tcW w:w="3235" w:type="pct"/>
                  <w:tcBorders>
                    <w:top w:val="single" w:sz="4" w:space="0" w:color="auto"/>
                    <w:bottom w:val="single" w:sz="4" w:space="0" w:color="auto"/>
                  </w:tcBorders>
                  <w:shd w:val="clear" w:color="auto" w:fill="auto"/>
                  <w:vAlign w:val="bottom"/>
                  <w:hideMark/>
                </w:tcPr>
                <w:p w:rsidR="000C5DCA" w:rsidRPr="00042678" w:rsidRDefault="000C5DCA" w:rsidP="0048514E">
                  <w:pPr>
                    <w:ind w:left="-108" w:right="-108"/>
                    <w:jc w:val="center"/>
                    <w:rPr>
                      <w:b/>
                      <w:bCs/>
                      <w:sz w:val="16"/>
                      <w:szCs w:val="16"/>
                      <w:lang w:val="uk-UA"/>
                    </w:rPr>
                  </w:pPr>
                </w:p>
              </w:tc>
              <w:tc>
                <w:tcPr>
                  <w:tcW w:w="883" w:type="pct"/>
                  <w:tcBorders>
                    <w:top w:val="single" w:sz="4" w:space="0" w:color="auto"/>
                    <w:bottom w:val="single" w:sz="4" w:space="0" w:color="auto"/>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eastAsia="uk-UA"/>
                    </w:rPr>
                    <w:t xml:space="preserve">31 грудня </w:t>
                  </w:r>
                  <w:r w:rsidRPr="00042678">
                    <w:rPr>
                      <w:b/>
                      <w:bCs/>
                      <w:sz w:val="16"/>
                      <w:szCs w:val="16"/>
                      <w:lang w:val="uk-UA" w:eastAsia="uk-UA"/>
                    </w:rPr>
                    <w:br/>
                    <w:t>2016 р.</w:t>
                  </w:r>
                </w:p>
              </w:tc>
              <w:tc>
                <w:tcPr>
                  <w:tcW w:w="882" w:type="pct"/>
                  <w:tcBorders>
                    <w:top w:val="single" w:sz="4" w:space="0" w:color="auto"/>
                    <w:bottom w:val="single" w:sz="4" w:space="0" w:color="auto"/>
                  </w:tcBorders>
                  <w:vAlign w:val="bottom"/>
                </w:tcPr>
                <w:p w:rsidR="000C5DCA" w:rsidRPr="00042678" w:rsidRDefault="000C5DCA" w:rsidP="0048514E">
                  <w:pPr>
                    <w:ind w:left="-108" w:right="-108"/>
                    <w:jc w:val="center"/>
                    <w:rPr>
                      <w:b/>
                      <w:bCs/>
                      <w:sz w:val="16"/>
                      <w:szCs w:val="16"/>
                      <w:lang w:val="uk-UA"/>
                    </w:rPr>
                  </w:pPr>
                  <w:r w:rsidRPr="00042678">
                    <w:rPr>
                      <w:b/>
                      <w:bCs/>
                      <w:sz w:val="16"/>
                      <w:szCs w:val="16"/>
                      <w:lang w:val="uk-UA" w:eastAsia="uk-UA"/>
                    </w:rPr>
                    <w:t xml:space="preserve">31 грудня </w:t>
                  </w:r>
                  <w:r w:rsidRPr="00042678">
                    <w:rPr>
                      <w:b/>
                      <w:bCs/>
                      <w:sz w:val="16"/>
                      <w:szCs w:val="16"/>
                      <w:lang w:val="uk-UA" w:eastAsia="uk-UA"/>
                    </w:rPr>
                    <w:br/>
                    <w:t>2015 р.</w:t>
                  </w:r>
                </w:p>
              </w:tc>
            </w:tr>
            <w:tr w:rsidR="000C5DCA" w:rsidRPr="00A906C3" w:rsidTr="002B0234">
              <w:trPr>
                <w:cantSplit/>
                <w:trHeight w:val="23"/>
                <w:jc w:val="center"/>
              </w:trPr>
              <w:tc>
                <w:tcPr>
                  <w:tcW w:w="3235" w:type="pct"/>
                  <w:shd w:val="clear" w:color="auto" w:fill="auto"/>
                  <w:vAlign w:val="bottom"/>
                  <w:hideMark/>
                </w:tcPr>
                <w:p w:rsidR="000C5DCA" w:rsidRPr="00042678" w:rsidRDefault="000C5DCA" w:rsidP="0048514E">
                  <w:pPr>
                    <w:ind w:left="34" w:right="-108" w:hanging="142"/>
                    <w:rPr>
                      <w:b/>
                      <w:sz w:val="16"/>
                      <w:szCs w:val="16"/>
                      <w:lang w:val="uk-UA"/>
                    </w:rPr>
                  </w:pPr>
                  <w:r w:rsidRPr="00042678">
                    <w:rPr>
                      <w:b/>
                      <w:sz w:val="16"/>
                      <w:szCs w:val="16"/>
                      <w:lang w:val="uk-UA"/>
                    </w:rPr>
                    <w:lastRenderedPageBreak/>
                    <w:t>Інші юридичні особи</w:t>
                  </w:r>
                </w:p>
              </w:tc>
              <w:tc>
                <w:tcPr>
                  <w:tcW w:w="883" w:type="pct"/>
                  <w:shd w:val="clear" w:color="auto" w:fill="auto"/>
                  <w:vAlign w:val="bottom"/>
                  <w:hideMark/>
                </w:tcPr>
                <w:p w:rsidR="000C5DCA" w:rsidRPr="00042678" w:rsidRDefault="000C5DCA" w:rsidP="0048514E">
                  <w:pPr>
                    <w:tabs>
                      <w:tab w:val="decimal" w:pos="1304"/>
                    </w:tabs>
                    <w:rPr>
                      <w:b/>
                      <w:color w:val="000000"/>
                      <w:sz w:val="16"/>
                      <w:szCs w:val="16"/>
                      <w:lang w:val="uk-UA"/>
                    </w:rPr>
                  </w:pPr>
                  <w:r w:rsidRPr="00042678">
                    <w:rPr>
                      <w:b/>
                      <w:color w:val="000000"/>
                      <w:sz w:val="16"/>
                      <w:szCs w:val="16"/>
                      <w:lang w:val="uk-UA"/>
                    </w:rPr>
                    <w:t>3 370 392</w:t>
                  </w:r>
                </w:p>
              </w:tc>
              <w:tc>
                <w:tcPr>
                  <w:tcW w:w="882" w:type="pct"/>
                  <w:vAlign w:val="bottom"/>
                </w:tcPr>
                <w:p w:rsidR="000C5DCA" w:rsidRPr="00042678" w:rsidRDefault="000C5DCA" w:rsidP="0048514E">
                  <w:pPr>
                    <w:tabs>
                      <w:tab w:val="decimal" w:pos="1304"/>
                    </w:tabs>
                    <w:rPr>
                      <w:b/>
                      <w:sz w:val="16"/>
                      <w:szCs w:val="16"/>
                      <w:lang w:val="uk-UA"/>
                    </w:rPr>
                  </w:pPr>
                  <w:r w:rsidRPr="00042678">
                    <w:rPr>
                      <w:b/>
                      <w:sz w:val="16"/>
                      <w:szCs w:val="16"/>
                      <w:lang w:val="uk-UA"/>
                    </w:rPr>
                    <w:t>1 404 378</w:t>
                  </w:r>
                </w:p>
              </w:tc>
            </w:tr>
            <w:tr w:rsidR="000C5DCA" w:rsidRPr="00A906C3" w:rsidTr="002B0234">
              <w:trPr>
                <w:cantSplit/>
                <w:trHeight w:val="23"/>
                <w:jc w:val="center"/>
              </w:trPr>
              <w:tc>
                <w:tcPr>
                  <w:tcW w:w="3235" w:type="pct"/>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Поточні рахунки</w:t>
                  </w:r>
                </w:p>
              </w:tc>
              <w:tc>
                <w:tcPr>
                  <w:tcW w:w="883" w:type="pct"/>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1 230 062</w:t>
                  </w:r>
                </w:p>
              </w:tc>
              <w:tc>
                <w:tcPr>
                  <w:tcW w:w="882" w:type="pct"/>
                  <w:vAlign w:val="bottom"/>
                </w:tcPr>
                <w:p w:rsidR="000C5DCA" w:rsidRPr="00042678" w:rsidRDefault="000C5DCA" w:rsidP="0048514E">
                  <w:pPr>
                    <w:tabs>
                      <w:tab w:val="decimal" w:pos="1304"/>
                    </w:tabs>
                    <w:rPr>
                      <w:sz w:val="16"/>
                      <w:szCs w:val="16"/>
                      <w:lang w:val="uk-UA"/>
                    </w:rPr>
                  </w:pPr>
                  <w:r w:rsidRPr="00042678">
                    <w:rPr>
                      <w:sz w:val="16"/>
                      <w:szCs w:val="16"/>
                      <w:lang w:val="uk-UA"/>
                    </w:rPr>
                    <w:t>522 734</w:t>
                  </w:r>
                </w:p>
              </w:tc>
            </w:tr>
            <w:tr w:rsidR="000C5DCA" w:rsidRPr="00A906C3" w:rsidTr="002B0234">
              <w:trPr>
                <w:cantSplit/>
                <w:trHeight w:val="23"/>
                <w:jc w:val="center"/>
              </w:trPr>
              <w:tc>
                <w:tcPr>
                  <w:tcW w:w="3235" w:type="pct"/>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Строкові кошти</w:t>
                  </w:r>
                </w:p>
              </w:tc>
              <w:tc>
                <w:tcPr>
                  <w:tcW w:w="883" w:type="pct"/>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2 140 330</w:t>
                  </w:r>
                </w:p>
              </w:tc>
              <w:tc>
                <w:tcPr>
                  <w:tcW w:w="882" w:type="pct"/>
                  <w:vAlign w:val="bottom"/>
                </w:tcPr>
                <w:p w:rsidR="000C5DCA" w:rsidRPr="00042678" w:rsidRDefault="000C5DCA" w:rsidP="0048514E">
                  <w:pPr>
                    <w:tabs>
                      <w:tab w:val="decimal" w:pos="1304"/>
                    </w:tabs>
                    <w:rPr>
                      <w:sz w:val="16"/>
                      <w:szCs w:val="16"/>
                      <w:lang w:val="uk-UA"/>
                    </w:rPr>
                  </w:pPr>
                  <w:r w:rsidRPr="00042678">
                    <w:rPr>
                      <w:sz w:val="16"/>
                      <w:szCs w:val="16"/>
                      <w:lang w:val="uk-UA"/>
                    </w:rPr>
                    <w:t>881 644</w:t>
                  </w:r>
                </w:p>
              </w:tc>
            </w:tr>
            <w:tr w:rsidR="000C5DCA" w:rsidRPr="00A906C3" w:rsidTr="002B0234">
              <w:trPr>
                <w:cantSplit/>
                <w:trHeight w:val="23"/>
                <w:jc w:val="center"/>
              </w:trPr>
              <w:tc>
                <w:tcPr>
                  <w:tcW w:w="3235" w:type="pct"/>
                  <w:shd w:val="clear" w:color="auto" w:fill="auto"/>
                  <w:vAlign w:val="bottom"/>
                  <w:hideMark/>
                </w:tcPr>
                <w:p w:rsidR="000C5DCA" w:rsidRPr="00042678" w:rsidRDefault="000C5DCA" w:rsidP="0048514E">
                  <w:pPr>
                    <w:ind w:left="34" w:right="-108" w:hanging="142"/>
                    <w:rPr>
                      <w:b/>
                      <w:sz w:val="16"/>
                      <w:szCs w:val="16"/>
                      <w:lang w:val="uk-UA"/>
                    </w:rPr>
                  </w:pPr>
                  <w:r w:rsidRPr="00042678">
                    <w:rPr>
                      <w:b/>
                      <w:sz w:val="16"/>
                      <w:szCs w:val="16"/>
                      <w:lang w:val="uk-UA"/>
                    </w:rPr>
                    <w:t>Фізичні особи</w:t>
                  </w:r>
                </w:p>
              </w:tc>
              <w:tc>
                <w:tcPr>
                  <w:tcW w:w="883" w:type="pct"/>
                  <w:shd w:val="clear" w:color="auto" w:fill="auto"/>
                  <w:vAlign w:val="bottom"/>
                  <w:hideMark/>
                </w:tcPr>
                <w:p w:rsidR="000C5DCA" w:rsidRPr="00042678" w:rsidRDefault="000C5DCA" w:rsidP="0048514E">
                  <w:pPr>
                    <w:tabs>
                      <w:tab w:val="decimal" w:pos="1304"/>
                    </w:tabs>
                    <w:rPr>
                      <w:b/>
                      <w:color w:val="000000"/>
                      <w:sz w:val="16"/>
                      <w:szCs w:val="16"/>
                      <w:lang w:val="uk-UA"/>
                    </w:rPr>
                  </w:pPr>
                  <w:r w:rsidRPr="00042678">
                    <w:rPr>
                      <w:b/>
                      <w:color w:val="000000"/>
                      <w:sz w:val="16"/>
                      <w:szCs w:val="16"/>
                      <w:lang w:val="uk-UA"/>
                    </w:rPr>
                    <w:t>2 363 977</w:t>
                  </w:r>
                </w:p>
              </w:tc>
              <w:tc>
                <w:tcPr>
                  <w:tcW w:w="882" w:type="pct"/>
                  <w:vAlign w:val="bottom"/>
                </w:tcPr>
                <w:p w:rsidR="000C5DCA" w:rsidRPr="00042678" w:rsidRDefault="000C5DCA" w:rsidP="0048514E">
                  <w:pPr>
                    <w:tabs>
                      <w:tab w:val="decimal" w:pos="1304"/>
                    </w:tabs>
                    <w:rPr>
                      <w:b/>
                      <w:sz w:val="16"/>
                      <w:szCs w:val="16"/>
                      <w:lang w:val="uk-UA"/>
                    </w:rPr>
                  </w:pPr>
                  <w:r w:rsidRPr="00042678">
                    <w:rPr>
                      <w:b/>
                      <w:sz w:val="16"/>
                      <w:szCs w:val="16"/>
                      <w:lang w:val="uk-UA"/>
                    </w:rPr>
                    <w:t>1 137 913</w:t>
                  </w:r>
                </w:p>
              </w:tc>
            </w:tr>
            <w:tr w:rsidR="000C5DCA" w:rsidRPr="00A906C3" w:rsidTr="002B0234">
              <w:trPr>
                <w:cantSplit/>
                <w:trHeight w:val="23"/>
                <w:jc w:val="center"/>
              </w:trPr>
              <w:tc>
                <w:tcPr>
                  <w:tcW w:w="3235" w:type="pct"/>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Поточні рахунки</w:t>
                  </w:r>
                </w:p>
              </w:tc>
              <w:tc>
                <w:tcPr>
                  <w:tcW w:w="883" w:type="pct"/>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181 186</w:t>
                  </w:r>
                </w:p>
              </w:tc>
              <w:tc>
                <w:tcPr>
                  <w:tcW w:w="882" w:type="pct"/>
                  <w:vAlign w:val="bottom"/>
                </w:tcPr>
                <w:p w:rsidR="000C5DCA" w:rsidRPr="00042678" w:rsidRDefault="000C5DCA" w:rsidP="0048514E">
                  <w:pPr>
                    <w:tabs>
                      <w:tab w:val="decimal" w:pos="1304"/>
                    </w:tabs>
                    <w:rPr>
                      <w:sz w:val="16"/>
                      <w:szCs w:val="16"/>
                      <w:lang w:val="uk-UA"/>
                    </w:rPr>
                  </w:pPr>
                  <w:r w:rsidRPr="00042678">
                    <w:rPr>
                      <w:sz w:val="16"/>
                      <w:szCs w:val="16"/>
                      <w:lang w:val="uk-UA"/>
                    </w:rPr>
                    <w:t>87 266</w:t>
                  </w:r>
                </w:p>
              </w:tc>
            </w:tr>
            <w:tr w:rsidR="000C5DCA" w:rsidRPr="00A906C3" w:rsidTr="002B0234">
              <w:trPr>
                <w:cantSplit/>
                <w:trHeight w:val="23"/>
                <w:jc w:val="center"/>
              </w:trPr>
              <w:tc>
                <w:tcPr>
                  <w:tcW w:w="3235" w:type="pct"/>
                  <w:tcBorders>
                    <w:bottom w:val="single" w:sz="4" w:space="0" w:color="000000"/>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Строкові кошти</w:t>
                  </w:r>
                </w:p>
              </w:tc>
              <w:tc>
                <w:tcPr>
                  <w:tcW w:w="883" w:type="pct"/>
                  <w:tcBorders>
                    <w:bottom w:val="single" w:sz="4" w:space="0" w:color="000000"/>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2 182 791</w:t>
                  </w:r>
                </w:p>
              </w:tc>
              <w:tc>
                <w:tcPr>
                  <w:tcW w:w="882" w:type="pct"/>
                  <w:tcBorders>
                    <w:bottom w:val="single" w:sz="4" w:space="0" w:color="000000"/>
                  </w:tcBorders>
                  <w:vAlign w:val="bottom"/>
                </w:tcPr>
                <w:p w:rsidR="000C5DCA" w:rsidRPr="00042678" w:rsidRDefault="000C5DCA" w:rsidP="0048514E">
                  <w:pPr>
                    <w:tabs>
                      <w:tab w:val="decimal" w:pos="1304"/>
                    </w:tabs>
                    <w:rPr>
                      <w:sz w:val="16"/>
                      <w:szCs w:val="16"/>
                      <w:lang w:val="uk-UA"/>
                    </w:rPr>
                  </w:pPr>
                  <w:r w:rsidRPr="00042678">
                    <w:rPr>
                      <w:sz w:val="16"/>
                      <w:szCs w:val="16"/>
                      <w:lang w:val="uk-UA"/>
                    </w:rPr>
                    <w:t>1 050 647</w:t>
                  </w:r>
                </w:p>
              </w:tc>
            </w:tr>
            <w:tr w:rsidR="000C5DCA" w:rsidRPr="00A906C3" w:rsidTr="002B0234">
              <w:trPr>
                <w:cantSplit/>
                <w:trHeight w:val="23"/>
                <w:jc w:val="center"/>
              </w:trPr>
              <w:tc>
                <w:tcPr>
                  <w:tcW w:w="3235" w:type="pct"/>
                  <w:tcBorders>
                    <w:top w:val="single" w:sz="4" w:space="0" w:color="000000"/>
                    <w:bottom w:val="double" w:sz="4" w:space="0" w:color="auto"/>
                  </w:tcBorders>
                  <w:shd w:val="clear" w:color="auto" w:fill="auto"/>
                  <w:vAlign w:val="bottom"/>
                  <w:hideMark/>
                </w:tcPr>
                <w:p w:rsidR="000C5DCA" w:rsidRPr="00042678" w:rsidRDefault="000C5DCA" w:rsidP="0048514E">
                  <w:pPr>
                    <w:ind w:left="34" w:right="-108" w:hanging="142"/>
                    <w:rPr>
                      <w:b/>
                      <w:bCs/>
                      <w:sz w:val="16"/>
                      <w:szCs w:val="16"/>
                      <w:lang w:val="uk-UA"/>
                    </w:rPr>
                  </w:pPr>
                  <w:r w:rsidRPr="00042678">
                    <w:rPr>
                      <w:b/>
                      <w:bCs/>
                      <w:sz w:val="16"/>
                      <w:szCs w:val="16"/>
                      <w:lang w:val="uk-UA"/>
                    </w:rPr>
                    <w:t>Усього коштів клієнтів</w:t>
                  </w:r>
                </w:p>
              </w:tc>
              <w:tc>
                <w:tcPr>
                  <w:tcW w:w="883" w:type="pct"/>
                  <w:tcBorders>
                    <w:top w:val="single" w:sz="4" w:space="0" w:color="000000"/>
                    <w:bottom w:val="double" w:sz="4" w:space="0" w:color="auto"/>
                  </w:tcBorders>
                  <w:shd w:val="clear" w:color="auto" w:fill="auto"/>
                  <w:vAlign w:val="bottom"/>
                  <w:hideMark/>
                </w:tcPr>
                <w:p w:rsidR="000C5DCA" w:rsidRPr="00042678" w:rsidRDefault="000C5DCA" w:rsidP="0048514E">
                  <w:pPr>
                    <w:tabs>
                      <w:tab w:val="decimal" w:pos="1304"/>
                    </w:tabs>
                    <w:rPr>
                      <w:b/>
                      <w:bCs/>
                      <w:color w:val="000000"/>
                      <w:sz w:val="16"/>
                      <w:szCs w:val="16"/>
                      <w:lang w:val="uk-UA"/>
                    </w:rPr>
                  </w:pPr>
                  <w:r w:rsidRPr="00042678">
                    <w:rPr>
                      <w:b/>
                      <w:bCs/>
                      <w:color w:val="000000"/>
                      <w:sz w:val="16"/>
                      <w:szCs w:val="16"/>
                      <w:lang w:val="uk-UA"/>
                    </w:rPr>
                    <w:t>5 734 369</w:t>
                  </w:r>
                </w:p>
              </w:tc>
              <w:tc>
                <w:tcPr>
                  <w:tcW w:w="882" w:type="pct"/>
                  <w:tcBorders>
                    <w:top w:val="single" w:sz="4" w:space="0" w:color="000000"/>
                    <w:bottom w:val="double" w:sz="4" w:space="0" w:color="auto"/>
                  </w:tcBorders>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2 542 291</w:t>
                  </w:r>
                </w:p>
              </w:tc>
            </w:tr>
          </w:tbl>
          <w:p w:rsidR="000C5DCA" w:rsidRPr="00042678" w:rsidRDefault="000C5DCA" w:rsidP="000C5DCA">
            <w:pPr>
              <w:spacing w:before="120" w:after="120"/>
              <w:rPr>
                <w:noProof/>
                <w:sz w:val="16"/>
                <w:szCs w:val="16"/>
                <w:lang w:val="uk-UA"/>
              </w:rPr>
            </w:pPr>
            <w:r w:rsidRPr="00042678">
              <w:rPr>
                <w:noProof/>
                <w:sz w:val="16"/>
                <w:szCs w:val="16"/>
                <w:lang w:val="uk-UA"/>
              </w:rPr>
              <w:t>До складу коштів клієнтів включені нараховані процентні витрати:</w:t>
            </w:r>
          </w:p>
          <w:p w:rsidR="000C5DCA" w:rsidRPr="00042678" w:rsidRDefault="000C5DCA" w:rsidP="00562F08">
            <w:pPr>
              <w:pStyle w:val="a5"/>
              <w:numPr>
                <w:ilvl w:val="0"/>
                <w:numId w:val="17"/>
              </w:numPr>
              <w:tabs>
                <w:tab w:val="right" w:pos="6804"/>
              </w:tabs>
              <w:spacing w:before="120" w:after="120"/>
              <w:ind w:left="567" w:hanging="567"/>
              <w:contextualSpacing w:val="0"/>
              <w:jc w:val="both"/>
              <w:rPr>
                <w:rFonts w:ascii="Times New Roman" w:hAnsi="Times New Roman"/>
                <w:noProof/>
                <w:sz w:val="16"/>
                <w:szCs w:val="16"/>
                <w:lang w:val="uk-UA"/>
              </w:rPr>
            </w:pPr>
            <w:r w:rsidRPr="00042678">
              <w:rPr>
                <w:rFonts w:ascii="Times New Roman" w:hAnsi="Times New Roman"/>
                <w:sz w:val="16"/>
                <w:szCs w:val="16"/>
                <w:lang w:val="uk-UA"/>
              </w:rPr>
              <w:t>станом на 31 грудня 2016 року у сумі</w:t>
            </w:r>
            <w:r w:rsidRPr="00042678">
              <w:rPr>
                <w:rFonts w:ascii="Times New Roman" w:hAnsi="Times New Roman"/>
                <w:sz w:val="16"/>
                <w:szCs w:val="16"/>
                <w:lang w:val="uk-UA"/>
              </w:rPr>
              <w:tab/>
              <w:t>86 350 тис. грн.</w:t>
            </w:r>
          </w:p>
          <w:p w:rsidR="000C5DCA" w:rsidRPr="00042678" w:rsidRDefault="000C5DCA" w:rsidP="00562F08">
            <w:pPr>
              <w:pStyle w:val="a5"/>
              <w:numPr>
                <w:ilvl w:val="0"/>
                <w:numId w:val="17"/>
              </w:numPr>
              <w:tabs>
                <w:tab w:val="right" w:pos="6804"/>
              </w:tabs>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станом на 31 грудня 2015 року у сумі</w:t>
            </w:r>
            <w:r w:rsidRPr="00042678">
              <w:rPr>
                <w:rFonts w:ascii="Times New Roman" w:hAnsi="Times New Roman"/>
                <w:sz w:val="16"/>
                <w:szCs w:val="16"/>
                <w:lang w:val="uk-UA"/>
              </w:rPr>
              <w:tab/>
              <w:t>27 669 тис. грн.</w:t>
            </w:r>
          </w:p>
          <w:p w:rsidR="000C5DCA" w:rsidRPr="00042678" w:rsidRDefault="000C5DCA" w:rsidP="000C5DCA">
            <w:pPr>
              <w:spacing w:before="120" w:after="120"/>
              <w:rPr>
                <w:noProof/>
                <w:sz w:val="16"/>
                <w:szCs w:val="16"/>
                <w:lang w:val="uk-UA"/>
              </w:rPr>
            </w:pPr>
            <w:r w:rsidRPr="00042678">
              <w:rPr>
                <w:noProof/>
                <w:sz w:val="16"/>
                <w:szCs w:val="16"/>
                <w:lang w:val="uk-UA"/>
              </w:rPr>
              <w:t xml:space="preserve">Станом на кінець звітного року загальний обсяг коштів, що був залучений від 10 найбільших клієнтів Банку, становив 1 972 705 тис. грн., що склало 34% від загального обсягу коштів клієнтів, залучених Банком (2015: 997 282 тис. грн., що що склало 39% від загального обсягу коштів клієнтів). </w:t>
            </w:r>
          </w:p>
          <w:p w:rsidR="000C5DCA" w:rsidRPr="00042678" w:rsidRDefault="000C5DCA" w:rsidP="000C5DCA">
            <w:pPr>
              <w:spacing w:before="120" w:after="120"/>
              <w:rPr>
                <w:noProof/>
                <w:sz w:val="16"/>
                <w:szCs w:val="16"/>
                <w:lang w:val="uk-UA"/>
              </w:rPr>
            </w:pPr>
            <w:r w:rsidRPr="00042678">
              <w:rPr>
                <w:noProof/>
                <w:sz w:val="16"/>
                <w:szCs w:val="16"/>
                <w:lang w:val="uk-UA"/>
              </w:rPr>
              <w:t>Станом на 31 грудня 2016 та 2015 років кошти клієнтів у сумі 190 177 тис. грн. та 358 205 тис. грн., відповідно, утримувались як забезпечення зобов’язань за наданими кредитами, гарантіями, авалями та акредитивами.</w:t>
            </w:r>
          </w:p>
          <w:p w:rsidR="000C5DCA" w:rsidRPr="00042678" w:rsidRDefault="000C5DCA" w:rsidP="000C5DCA">
            <w:pPr>
              <w:rPr>
                <w:b/>
                <w:i/>
                <w:noProof/>
                <w:sz w:val="16"/>
                <w:szCs w:val="16"/>
                <w:lang w:val="uk-UA"/>
              </w:rPr>
            </w:pPr>
            <w:r w:rsidRPr="00042678">
              <w:rPr>
                <w:b/>
                <w:i/>
                <w:noProof/>
                <w:sz w:val="16"/>
                <w:szCs w:val="16"/>
                <w:lang w:val="uk-UA"/>
              </w:rPr>
              <w:br w:type="page"/>
            </w: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17.2. Розподіл коштів клієнтів за видами економічної діяльності</w:t>
            </w:r>
          </w:p>
          <w:tbl>
            <w:tblPr>
              <w:tblW w:w="5000" w:type="pct"/>
              <w:jc w:val="center"/>
              <w:tblLook w:val="04A0" w:firstRow="1" w:lastRow="0" w:firstColumn="1" w:lastColumn="0" w:noHBand="0" w:noVBand="1"/>
            </w:tblPr>
            <w:tblGrid>
              <w:gridCol w:w="3797"/>
              <w:gridCol w:w="1355"/>
              <w:gridCol w:w="1357"/>
              <w:gridCol w:w="1355"/>
              <w:gridCol w:w="1355"/>
            </w:tblGrid>
            <w:tr w:rsidR="000C5DCA" w:rsidRPr="00042678" w:rsidTr="002B0234">
              <w:trPr>
                <w:cantSplit/>
                <w:trHeight w:val="23"/>
                <w:jc w:val="center"/>
              </w:trPr>
              <w:tc>
                <w:tcPr>
                  <w:tcW w:w="2059"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Вид економічної діяльності</w:t>
                  </w:r>
                </w:p>
              </w:tc>
              <w:tc>
                <w:tcPr>
                  <w:tcW w:w="1471" w:type="pct"/>
                  <w:gridSpan w:val="2"/>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rPr>
                    <w:t>31 грудня 2016 р.</w:t>
                  </w:r>
                </w:p>
              </w:tc>
              <w:tc>
                <w:tcPr>
                  <w:tcW w:w="1470" w:type="pct"/>
                  <w:gridSpan w:val="2"/>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rPr>
                    <w:t>31 грудня 2015 р.</w:t>
                  </w:r>
                </w:p>
              </w:tc>
            </w:tr>
            <w:tr w:rsidR="000C5DCA" w:rsidRPr="00042678" w:rsidTr="002B0234">
              <w:trPr>
                <w:cantSplit/>
                <w:trHeight w:val="23"/>
                <w:jc w:val="center"/>
              </w:trPr>
              <w:tc>
                <w:tcPr>
                  <w:tcW w:w="2059" w:type="pct"/>
                  <w:vMerge/>
                  <w:tcBorders>
                    <w:top w:val="single" w:sz="4" w:space="0" w:color="auto"/>
                    <w:left w:val="nil"/>
                    <w:bottom w:val="single" w:sz="4" w:space="0" w:color="auto"/>
                    <w:right w:val="nil"/>
                  </w:tcBorders>
                  <w:vAlign w:val="bottom"/>
                  <w:hideMark/>
                </w:tcPr>
                <w:p w:rsidR="000C5DCA" w:rsidRPr="00042678" w:rsidRDefault="000C5DCA" w:rsidP="0048514E">
                  <w:pPr>
                    <w:ind w:left="34" w:right="-108" w:hanging="142"/>
                    <w:rPr>
                      <w:b/>
                      <w:bCs/>
                      <w:sz w:val="16"/>
                      <w:szCs w:val="16"/>
                      <w:lang w:val="uk-UA" w:eastAsia="uk-UA"/>
                    </w:rPr>
                  </w:pP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Сума</w:t>
                  </w:r>
                </w:p>
              </w:tc>
              <w:tc>
                <w:tcPr>
                  <w:tcW w:w="736"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w:t>
                  </w: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Сума</w:t>
                  </w: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w:t>
                  </w:r>
                </w:p>
              </w:tc>
            </w:tr>
            <w:tr w:rsidR="000C5DCA"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color w:val="000000"/>
                      <w:sz w:val="16"/>
                      <w:szCs w:val="16"/>
                      <w:lang w:val="uk-UA"/>
                    </w:rPr>
                    <w:t>Фізичні особи</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sz w:val="16"/>
                      <w:szCs w:val="16"/>
                      <w:lang w:val="uk-UA"/>
                    </w:rPr>
                  </w:pPr>
                  <w:r w:rsidRPr="00042678">
                    <w:rPr>
                      <w:color w:val="000000"/>
                      <w:sz w:val="16"/>
                      <w:szCs w:val="16"/>
                      <w:lang w:val="uk-UA"/>
                    </w:rPr>
                    <w:t>2 363 977</w:t>
                  </w:r>
                </w:p>
              </w:tc>
              <w:tc>
                <w:tcPr>
                  <w:tcW w:w="736" w:type="pct"/>
                  <w:tcBorders>
                    <w:top w:val="nil"/>
                    <w:left w:val="nil"/>
                    <w:bottom w:val="nil"/>
                    <w:right w:val="nil"/>
                  </w:tcBorders>
                  <w:shd w:val="clear" w:color="auto" w:fill="auto"/>
                  <w:vAlign w:val="bottom"/>
                  <w:hideMark/>
                </w:tcPr>
                <w:p w:rsidR="000C5DCA" w:rsidRPr="00042678" w:rsidRDefault="000C5DCA" w:rsidP="0048514E">
                  <w:pPr>
                    <w:tabs>
                      <w:tab w:val="decimal" w:pos="735"/>
                    </w:tabs>
                    <w:ind w:left="-57" w:right="-57"/>
                    <w:rPr>
                      <w:color w:val="000000"/>
                      <w:sz w:val="16"/>
                      <w:szCs w:val="16"/>
                      <w:lang w:val="uk-UA"/>
                    </w:rPr>
                  </w:pPr>
                  <w:r w:rsidRPr="00042678">
                    <w:rPr>
                      <w:color w:val="000000"/>
                      <w:sz w:val="16"/>
                      <w:szCs w:val="16"/>
                      <w:lang w:val="uk-UA"/>
                    </w:rPr>
                    <w:t>47,41</w:t>
                  </w:r>
                </w:p>
              </w:tc>
              <w:tc>
                <w:tcPr>
                  <w:tcW w:w="735" w:type="pct"/>
                  <w:tcBorders>
                    <w:top w:val="nil"/>
                    <w:left w:val="nil"/>
                    <w:bottom w:val="nil"/>
                    <w:right w:val="nil"/>
                  </w:tcBorders>
                  <w:shd w:val="clear" w:color="auto" w:fill="auto"/>
                  <w:vAlign w:val="bottom"/>
                </w:tcPr>
                <w:p w:rsidR="000C5DCA" w:rsidRPr="00042678" w:rsidRDefault="000C5DCA" w:rsidP="0048514E">
                  <w:pPr>
                    <w:tabs>
                      <w:tab w:val="decimal" w:pos="1021"/>
                    </w:tabs>
                    <w:ind w:left="-57" w:right="-57"/>
                    <w:rPr>
                      <w:sz w:val="16"/>
                      <w:szCs w:val="16"/>
                      <w:lang w:val="uk-UA"/>
                    </w:rPr>
                  </w:pPr>
                  <w:r w:rsidRPr="00042678">
                    <w:rPr>
                      <w:color w:val="000000"/>
                      <w:sz w:val="16"/>
                      <w:szCs w:val="16"/>
                      <w:lang w:val="uk-UA"/>
                    </w:rPr>
                    <w:t>1 137 913</w:t>
                  </w:r>
                </w:p>
              </w:tc>
              <w:tc>
                <w:tcPr>
                  <w:tcW w:w="735" w:type="pct"/>
                  <w:tcBorders>
                    <w:top w:val="nil"/>
                    <w:left w:val="nil"/>
                    <w:bottom w:val="nil"/>
                    <w:right w:val="nil"/>
                  </w:tcBorders>
                  <w:shd w:val="clear" w:color="auto" w:fill="auto"/>
                  <w:vAlign w:val="bottom"/>
                </w:tcPr>
                <w:p w:rsidR="000C5DCA" w:rsidRPr="00042678" w:rsidRDefault="000C5DCA" w:rsidP="0048514E">
                  <w:pPr>
                    <w:tabs>
                      <w:tab w:val="decimal" w:pos="735"/>
                    </w:tabs>
                    <w:ind w:left="-57" w:right="-57"/>
                    <w:rPr>
                      <w:color w:val="000000"/>
                      <w:sz w:val="16"/>
                      <w:szCs w:val="16"/>
                      <w:lang w:val="uk-UA"/>
                    </w:rPr>
                  </w:pPr>
                  <w:r w:rsidRPr="00042678">
                    <w:rPr>
                      <w:color w:val="000000"/>
                      <w:sz w:val="16"/>
                      <w:szCs w:val="16"/>
                      <w:lang w:val="uk-UA"/>
                    </w:rPr>
                    <w:t>44,75</w:t>
                  </w:r>
                </w:p>
              </w:tc>
            </w:tr>
            <w:tr w:rsidR="000C5DCA"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color w:val="000000"/>
                      <w:sz w:val="16"/>
                      <w:szCs w:val="16"/>
                      <w:lang w:val="uk-UA"/>
                    </w:rPr>
                    <w:t>Фінансова діяльність</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sz w:val="16"/>
                      <w:szCs w:val="16"/>
                      <w:lang w:val="uk-UA"/>
                    </w:rPr>
                  </w:pPr>
                  <w:r w:rsidRPr="00042678">
                    <w:rPr>
                      <w:color w:val="000000"/>
                      <w:sz w:val="16"/>
                      <w:szCs w:val="16"/>
                      <w:lang w:val="uk-UA"/>
                    </w:rPr>
                    <w:t>852 249</w:t>
                  </w:r>
                </w:p>
              </w:tc>
              <w:tc>
                <w:tcPr>
                  <w:tcW w:w="736" w:type="pct"/>
                  <w:tcBorders>
                    <w:top w:val="nil"/>
                    <w:left w:val="nil"/>
                    <w:bottom w:val="nil"/>
                    <w:right w:val="nil"/>
                  </w:tcBorders>
                  <w:shd w:val="clear" w:color="auto" w:fill="auto"/>
                  <w:vAlign w:val="bottom"/>
                  <w:hideMark/>
                </w:tcPr>
                <w:p w:rsidR="000C5DCA" w:rsidRPr="00042678" w:rsidRDefault="000C5DCA" w:rsidP="0048514E">
                  <w:pPr>
                    <w:tabs>
                      <w:tab w:val="decimal" w:pos="735"/>
                    </w:tabs>
                    <w:ind w:left="-57" w:right="-57"/>
                    <w:rPr>
                      <w:color w:val="000000"/>
                      <w:sz w:val="16"/>
                      <w:szCs w:val="16"/>
                      <w:lang w:val="uk-UA"/>
                    </w:rPr>
                  </w:pPr>
                  <w:r w:rsidRPr="00042678">
                    <w:rPr>
                      <w:color w:val="000000"/>
                      <w:sz w:val="16"/>
                      <w:szCs w:val="16"/>
                      <w:lang w:val="uk-UA"/>
                    </w:rPr>
                    <w:t>14,86</w:t>
                  </w:r>
                </w:p>
              </w:tc>
              <w:tc>
                <w:tcPr>
                  <w:tcW w:w="735" w:type="pct"/>
                  <w:tcBorders>
                    <w:top w:val="nil"/>
                    <w:left w:val="nil"/>
                    <w:bottom w:val="nil"/>
                    <w:right w:val="nil"/>
                  </w:tcBorders>
                  <w:shd w:val="clear" w:color="auto" w:fill="auto"/>
                  <w:vAlign w:val="bottom"/>
                </w:tcPr>
                <w:p w:rsidR="000C5DCA" w:rsidRPr="00042678" w:rsidRDefault="000C5DCA" w:rsidP="0048514E">
                  <w:pPr>
                    <w:tabs>
                      <w:tab w:val="decimal" w:pos="1021"/>
                    </w:tabs>
                    <w:ind w:left="-57" w:right="-57"/>
                    <w:rPr>
                      <w:sz w:val="16"/>
                      <w:szCs w:val="16"/>
                      <w:lang w:val="uk-UA"/>
                    </w:rPr>
                  </w:pPr>
                  <w:r w:rsidRPr="00042678">
                    <w:rPr>
                      <w:color w:val="000000"/>
                      <w:sz w:val="16"/>
                      <w:szCs w:val="16"/>
                      <w:lang w:val="uk-UA"/>
                    </w:rPr>
                    <w:t>385 834</w:t>
                  </w:r>
                </w:p>
              </w:tc>
              <w:tc>
                <w:tcPr>
                  <w:tcW w:w="735" w:type="pct"/>
                  <w:tcBorders>
                    <w:top w:val="nil"/>
                    <w:left w:val="nil"/>
                    <w:bottom w:val="nil"/>
                    <w:right w:val="nil"/>
                  </w:tcBorders>
                  <w:shd w:val="clear" w:color="auto" w:fill="auto"/>
                  <w:vAlign w:val="bottom"/>
                </w:tcPr>
                <w:p w:rsidR="000C5DCA" w:rsidRPr="00042678" w:rsidRDefault="000C5DCA" w:rsidP="0048514E">
                  <w:pPr>
                    <w:tabs>
                      <w:tab w:val="decimal" w:pos="735"/>
                    </w:tabs>
                    <w:ind w:left="-57" w:right="-57"/>
                    <w:rPr>
                      <w:color w:val="000000"/>
                      <w:sz w:val="16"/>
                      <w:szCs w:val="16"/>
                      <w:lang w:val="uk-UA"/>
                    </w:rPr>
                  </w:pPr>
                  <w:r w:rsidRPr="00042678">
                    <w:rPr>
                      <w:color w:val="000000"/>
                      <w:sz w:val="16"/>
                      <w:szCs w:val="16"/>
                      <w:lang w:val="uk-UA"/>
                    </w:rPr>
                    <w:t>15,18</w:t>
                  </w:r>
                </w:p>
              </w:tc>
            </w:tr>
            <w:tr w:rsidR="000C5DCA"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color w:val="000000"/>
                      <w:sz w:val="16"/>
                      <w:szCs w:val="16"/>
                      <w:lang w:val="uk-UA"/>
                    </w:rPr>
                    <w:t>Переробна промисловість</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sz w:val="16"/>
                      <w:szCs w:val="16"/>
                      <w:lang w:val="uk-UA"/>
                    </w:rPr>
                  </w:pPr>
                  <w:r w:rsidRPr="00042678">
                    <w:rPr>
                      <w:color w:val="000000"/>
                      <w:sz w:val="16"/>
                      <w:szCs w:val="16"/>
                      <w:lang w:val="uk-UA"/>
                    </w:rPr>
                    <w:t>544 136</w:t>
                  </w:r>
                </w:p>
              </w:tc>
              <w:tc>
                <w:tcPr>
                  <w:tcW w:w="736" w:type="pct"/>
                  <w:tcBorders>
                    <w:top w:val="nil"/>
                    <w:left w:val="nil"/>
                    <w:bottom w:val="nil"/>
                    <w:right w:val="nil"/>
                  </w:tcBorders>
                  <w:shd w:val="clear" w:color="auto" w:fill="auto"/>
                  <w:vAlign w:val="bottom"/>
                  <w:hideMark/>
                </w:tcPr>
                <w:p w:rsidR="000C5DCA" w:rsidRPr="00042678" w:rsidRDefault="000C5DCA" w:rsidP="0048514E">
                  <w:pPr>
                    <w:tabs>
                      <w:tab w:val="decimal" w:pos="735"/>
                    </w:tabs>
                    <w:ind w:left="-57" w:right="-57"/>
                    <w:rPr>
                      <w:color w:val="000000"/>
                      <w:sz w:val="16"/>
                      <w:szCs w:val="16"/>
                      <w:lang w:val="uk-UA"/>
                    </w:rPr>
                  </w:pPr>
                  <w:r w:rsidRPr="00042678">
                    <w:rPr>
                      <w:color w:val="000000"/>
                      <w:sz w:val="16"/>
                      <w:szCs w:val="16"/>
                      <w:lang w:val="uk-UA"/>
                    </w:rPr>
                    <w:t>9,49</w:t>
                  </w:r>
                </w:p>
              </w:tc>
              <w:tc>
                <w:tcPr>
                  <w:tcW w:w="735" w:type="pct"/>
                  <w:tcBorders>
                    <w:top w:val="nil"/>
                    <w:left w:val="nil"/>
                    <w:bottom w:val="nil"/>
                    <w:right w:val="nil"/>
                  </w:tcBorders>
                  <w:shd w:val="clear" w:color="auto" w:fill="auto"/>
                  <w:vAlign w:val="bottom"/>
                </w:tcPr>
                <w:p w:rsidR="000C5DCA" w:rsidRPr="00042678" w:rsidRDefault="000C5DCA" w:rsidP="0048514E">
                  <w:pPr>
                    <w:tabs>
                      <w:tab w:val="decimal" w:pos="1021"/>
                    </w:tabs>
                    <w:ind w:left="-57" w:right="-57"/>
                    <w:rPr>
                      <w:sz w:val="16"/>
                      <w:szCs w:val="16"/>
                      <w:lang w:val="uk-UA"/>
                    </w:rPr>
                  </w:pPr>
                  <w:r w:rsidRPr="00042678">
                    <w:rPr>
                      <w:color w:val="000000"/>
                      <w:sz w:val="16"/>
                      <w:szCs w:val="16"/>
                      <w:lang w:val="uk-UA"/>
                    </w:rPr>
                    <w:t>199 319</w:t>
                  </w:r>
                </w:p>
              </w:tc>
              <w:tc>
                <w:tcPr>
                  <w:tcW w:w="735" w:type="pct"/>
                  <w:tcBorders>
                    <w:top w:val="nil"/>
                    <w:left w:val="nil"/>
                    <w:bottom w:val="nil"/>
                    <w:right w:val="nil"/>
                  </w:tcBorders>
                  <w:shd w:val="clear" w:color="auto" w:fill="auto"/>
                  <w:vAlign w:val="bottom"/>
                </w:tcPr>
                <w:p w:rsidR="000C5DCA" w:rsidRPr="00042678" w:rsidRDefault="000C5DCA" w:rsidP="0048514E">
                  <w:pPr>
                    <w:tabs>
                      <w:tab w:val="decimal" w:pos="735"/>
                    </w:tabs>
                    <w:ind w:left="-57" w:right="-57"/>
                    <w:rPr>
                      <w:color w:val="000000"/>
                      <w:sz w:val="16"/>
                      <w:szCs w:val="16"/>
                      <w:lang w:val="uk-UA"/>
                    </w:rPr>
                  </w:pPr>
                  <w:r w:rsidRPr="00042678">
                    <w:rPr>
                      <w:color w:val="000000"/>
                      <w:sz w:val="16"/>
                      <w:szCs w:val="16"/>
                      <w:lang w:val="uk-UA"/>
                    </w:rPr>
                    <w:t>7,84</w:t>
                  </w:r>
                </w:p>
              </w:tc>
            </w:tr>
            <w:tr w:rsidR="000C5DCA"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color w:val="000000"/>
                      <w:sz w:val="16"/>
                      <w:szCs w:val="16"/>
                      <w:lang w:val="uk-UA"/>
                    </w:rPr>
                    <w:t>Виробництво та розподілення електроенергії, газу та води</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sz w:val="16"/>
                      <w:szCs w:val="16"/>
                      <w:lang w:val="uk-UA"/>
                    </w:rPr>
                  </w:pPr>
                  <w:r w:rsidRPr="00042678">
                    <w:rPr>
                      <w:color w:val="000000"/>
                      <w:sz w:val="16"/>
                      <w:szCs w:val="16"/>
                      <w:lang w:val="uk-UA"/>
                    </w:rPr>
                    <w:t>496 777</w:t>
                  </w:r>
                </w:p>
              </w:tc>
              <w:tc>
                <w:tcPr>
                  <w:tcW w:w="736" w:type="pct"/>
                  <w:tcBorders>
                    <w:top w:val="nil"/>
                    <w:left w:val="nil"/>
                    <w:bottom w:val="nil"/>
                    <w:right w:val="nil"/>
                  </w:tcBorders>
                  <w:shd w:val="clear" w:color="auto" w:fill="auto"/>
                  <w:vAlign w:val="bottom"/>
                  <w:hideMark/>
                </w:tcPr>
                <w:p w:rsidR="000C5DCA" w:rsidRPr="00042678" w:rsidRDefault="000C5DCA" w:rsidP="0048514E">
                  <w:pPr>
                    <w:tabs>
                      <w:tab w:val="decimal" w:pos="735"/>
                    </w:tabs>
                    <w:ind w:left="-57" w:right="-57"/>
                    <w:rPr>
                      <w:color w:val="000000"/>
                      <w:sz w:val="16"/>
                      <w:szCs w:val="16"/>
                      <w:lang w:val="uk-UA"/>
                    </w:rPr>
                  </w:pPr>
                  <w:r w:rsidRPr="00042678">
                    <w:rPr>
                      <w:color w:val="000000"/>
                      <w:sz w:val="16"/>
                      <w:szCs w:val="16"/>
                      <w:lang w:val="uk-UA"/>
                    </w:rPr>
                    <w:t>8,66</w:t>
                  </w:r>
                </w:p>
              </w:tc>
              <w:tc>
                <w:tcPr>
                  <w:tcW w:w="735" w:type="pct"/>
                  <w:tcBorders>
                    <w:top w:val="nil"/>
                    <w:left w:val="nil"/>
                    <w:bottom w:val="nil"/>
                    <w:right w:val="nil"/>
                  </w:tcBorders>
                  <w:shd w:val="clear" w:color="auto" w:fill="auto"/>
                  <w:vAlign w:val="bottom"/>
                </w:tcPr>
                <w:p w:rsidR="000C5DCA" w:rsidRPr="00042678" w:rsidRDefault="000C5DCA" w:rsidP="0048514E">
                  <w:pPr>
                    <w:tabs>
                      <w:tab w:val="decimal" w:pos="1021"/>
                    </w:tabs>
                    <w:ind w:left="-57" w:right="-57"/>
                    <w:rPr>
                      <w:sz w:val="16"/>
                      <w:szCs w:val="16"/>
                      <w:lang w:val="uk-UA"/>
                    </w:rPr>
                  </w:pPr>
                  <w:r w:rsidRPr="00042678">
                    <w:rPr>
                      <w:color w:val="000000"/>
                      <w:sz w:val="16"/>
                      <w:szCs w:val="16"/>
                      <w:lang w:val="uk-UA"/>
                    </w:rPr>
                    <w:t>44 749</w:t>
                  </w:r>
                </w:p>
              </w:tc>
              <w:tc>
                <w:tcPr>
                  <w:tcW w:w="735" w:type="pct"/>
                  <w:tcBorders>
                    <w:top w:val="nil"/>
                    <w:left w:val="nil"/>
                    <w:bottom w:val="nil"/>
                    <w:right w:val="nil"/>
                  </w:tcBorders>
                  <w:shd w:val="clear" w:color="auto" w:fill="auto"/>
                  <w:vAlign w:val="bottom"/>
                </w:tcPr>
                <w:p w:rsidR="000C5DCA" w:rsidRPr="00042678" w:rsidRDefault="000C5DCA" w:rsidP="0048514E">
                  <w:pPr>
                    <w:tabs>
                      <w:tab w:val="decimal" w:pos="735"/>
                    </w:tabs>
                    <w:ind w:left="-57" w:right="-57"/>
                    <w:rPr>
                      <w:color w:val="000000"/>
                      <w:sz w:val="16"/>
                      <w:szCs w:val="16"/>
                      <w:lang w:val="uk-UA"/>
                    </w:rPr>
                  </w:pPr>
                  <w:r w:rsidRPr="00042678">
                    <w:rPr>
                      <w:color w:val="000000"/>
                      <w:sz w:val="16"/>
                      <w:szCs w:val="16"/>
                      <w:lang w:val="uk-UA"/>
                    </w:rPr>
                    <w:t>1,76</w:t>
                  </w:r>
                </w:p>
              </w:tc>
            </w:tr>
            <w:tr w:rsidR="000C5DCA"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color w:val="000000"/>
                      <w:sz w:val="16"/>
                      <w:szCs w:val="16"/>
                      <w:lang w:val="uk-UA"/>
                    </w:rPr>
                    <w:t>Торгівля, ремонт автомобілів, побутових виробів та предметів особистого вжитку</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sz w:val="16"/>
                      <w:szCs w:val="16"/>
                      <w:lang w:val="uk-UA"/>
                    </w:rPr>
                  </w:pPr>
                  <w:r w:rsidRPr="00042678">
                    <w:rPr>
                      <w:color w:val="000000"/>
                      <w:sz w:val="16"/>
                      <w:szCs w:val="16"/>
                      <w:lang w:val="uk-UA"/>
                    </w:rPr>
                    <w:t>425 728</w:t>
                  </w:r>
                </w:p>
              </w:tc>
              <w:tc>
                <w:tcPr>
                  <w:tcW w:w="736" w:type="pct"/>
                  <w:tcBorders>
                    <w:top w:val="nil"/>
                    <w:left w:val="nil"/>
                    <w:bottom w:val="nil"/>
                    <w:right w:val="nil"/>
                  </w:tcBorders>
                  <w:shd w:val="clear" w:color="auto" w:fill="auto"/>
                  <w:vAlign w:val="bottom"/>
                  <w:hideMark/>
                </w:tcPr>
                <w:p w:rsidR="000C5DCA" w:rsidRPr="00042678" w:rsidRDefault="000C5DCA" w:rsidP="0048514E">
                  <w:pPr>
                    <w:tabs>
                      <w:tab w:val="decimal" w:pos="735"/>
                    </w:tabs>
                    <w:ind w:left="-57" w:right="-57"/>
                    <w:rPr>
                      <w:color w:val="000000"/>
                      <w:sz w:val="16"/>
                      <w:szCs w:val="16"/>
                      <w:lang w:val="uk-UA"/>
                    </w:rPr>
                  </w:pPr>
                  <w:r w:rsidRPr="00042678">
                    <w:rPr>
                      <w:color w:val="000000"/>
                      <w:sz w:val="16"/>
                      <w:szCs w:val="16"/>
                      <w:lang w:val="uk-UA"/>
                    </w:rPr>
                    <w:t>7,42</w:t>
                  </w:r>
                </w:p>
              </w:tc>
              <w:tc>
                <w:tcPr>
                  <w:tcW w:w="735" w:type="pct"/>
                  <w:tcBorders>
                    <w:top w:val="nil"/>
                    <w:left w:val="nil"/>
                    <w:bottom w:val="nil"/>
                    <w:right w:val="nil"/>
                  </w:tcBorders>
                  <w:shd w:val="clear" w:color="auto" w:fill="auto"/>
                  <w:vAlign w:val="bottom"/>
                </w:tcPr>
                <w:p w:rsidR="000C5DCA" w:rsidRPr="00042678" w:rsidRDefault="000C5DCA" w:rsidP="0048514E">
                  <w:pPr>
                    <w:tabs>
                      <w:tab w:val="decimal" w:pos="1021"/>
                    </w:tabs>
                    <w:ind w:left="-57" w:right="-57"/>
                    <w:rPr>
                      <w:sz w:val="16"/>
                      <w:szCs w:val="16"/>
                      <w:lang w:val="uk-UA"/>
                    </w:rPr>
                  </w:pPr>
                  <w:r w:rsidRPr="00042678">
                    <w:rPr>
                      <w:color w:val="000000"/>
                      <w:sz w:val="16"/>
                      <w:szCs w:val="16"/>
                      <w:lang w:val="uk-UA"/>
                    </w:rPr>
                    <w:t>196 332</w:t>
                  </w:r>
                </w:p>
              </w:tc>
              <w:tc>
                <w:tcPr>
                  <w:tcW w:w="735" w:type="pct"/>
                  <w:tcBorders>
                    <w:top w:val="nil"/>
                    <w:left w:val="nil"/>
                    <w:bottom w:val="nil"/>
                    <w:right w:val="nil"/>
                  </w:tcBorders>
                  <w:shd w:val="clear" w:color="auto" w:fill="auto"/>
                  <w:vAlign w:val="bottom"/>
                </w:tcPr>
                <w:p w:rsidR="000C5DCA" w:rsidRPr="00042678" w:rsidRDefault="000C5DCA" w:rsidP="0048514E">
                  <w:pPr>
                    <w:tabs>
                      <w:tab w:val="decimal" w:pos="735"/>
                    </w:tabs>
                    <w:ind w:left="-57" w:right="-57"/>
                    <w:rPr>
                      <w:color w:val="000000"/>
                      <w:sz w:val="16"/>
                      <w:szCs w:val="16"/>
                      <w:lang w:val="uk-UA"/>
                    </w:rPr>
                  </w:pPr>
                  <w:r w:rsidRPr="00042678">
                    <w:rPr>
                      <w:color w:val="000000"/>
                      <w:sz w:val="16"/>
                      <w:szCs w:val="16"/>
                      <w:lang w:val="uk-UA"/>
                    </w:rPr>
                    <w:t>7,72</w:t>
                  </w:r>
                </w:p>
              </w:tc>
            </w:tr>
            <w:tr w:rsidR="000C5DCA" w:rsidRPr="00042678" w:rsidTr="002B0234">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color w:val="000000"/>
                      <w:sz w:val="16"/>
                      <w:szCs w:val="16"/>
                      <w:lang w:val="uk-UA"/>
                    </w:rPr>
                    <w:t>Операції з нерухомим майном, оренда, інжиніринг та надання послуг</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ind w:left="-57" w:right="-57"/>
                    <w:rPr>
                      <w:color w:val="000000"/>
                      <w:sz w:val="16"/>
                      <w:szCs w:val="16"/>
                      <w:lang w:val="uk-UA"/>
                    </w:rPr>
                  </w:pPr>
                  <w:r w:rsidRPr="00042678">
                    <w:rPr>
                      <w:color w:val="000000"/>
                      <w:sz w:val="16"/>
                      <w:szCs w:val="16"/>
                      <w:lang w:val="uk-UA"/>
                    </w:rPr>
                    <w:t>359 380</w:t>
                  </w:r>
                </w:p>
              </w:tc>
              <w:tc>
                <w:tcPr>
                  <w:tcW w:w="736" w:type="pct"/>
                  <w:tcBorders>
                    <w:top w:val="nil"/>
                    <w:left w:val="nil"/>
                    <w:bottom w:val="nil"/>
                    <w:right w:val="nil"/>
                  </w:tcBorders>
                  <w:shd w:val="clear" w:color="auto" w:fill="auto"/>
                  <w:vAlign w:val="bottom"/>
                  <w:hideMark/>
                </w:tcPr>
                <w:p w:rsidR="000C5DCA" w:rsidRPr="00042678" w:rsidRDefault="000C5DCA" w:rsidP="0048514E">
                  <w:pPr>
                    <w:tabs>
                      <w:tab w:val="decimal" w:pos="735"/>
                    </w:tabs>
                    <w:ind w:left="-57" w:right="-57"/>
                    <w:rPr>
                      <w:color w:val="000000"/>
                      <w:sz w:val="16"/>
                      <w:szCs w:val="16"/>
                      <w:lang w:val="uk-UA"/>
                    </w:rPr>
                  </w:pPr>
                  <w:r w:rsidRPr="00042678">
                    <w:rPr>
                      <w:color w:val="000000"/>
                      <w:sz w:val="16"/>
                      <w:szCs w:val="16"/>
                      <w:lang w:val="uk-UA"/>
                    </w:rPr>
                    <w:t>6,27</w:t>
                  </w:r>
                </w:p>
              </w:tc>
              <w:tc>
                <w:tcPr>
                  <w:tcW w:w="735" w:type="pct"/>
                  <w:tcBorders>
                    <w:top w:val="nil"/>
                    <w:left w:val="nil"/>
                    <w:bottom w:val="nil"/>
                    <w:right w:val="nil"/>
                  </w:tcBorders>
                  <w:shd w:val="clear" w:color="auto" w:fill="auto"/>
                  <w:vAlign w:val="bottom"/>
                </w:tcPr>
                <w:p w:rsidR="000C5DCA" w:rsidRPr="00042678" w:rsidRDefault="000C5DCA" w:rsidP="0048514E">
                  <w:pPr>
                    <w:tabs>
                      <w:tab w:val="decimal" w:pos="1021"/>
                    </w:tabs>
                    <w:ind w:left="-57" w:right="-57"/>
                    <w:rPr>
                      <w:sz w:val="16"/>
                      <w:szCs w:val="16"/>
                      <w:lang w:val="uk-UA"/>
                    </w:rPr>
                  </w:pPr>
                  <w:r w:rsidRPr="00042678">
                    <w:rPr>
                      <w:color w:val="000000"/>
                      <w:sz w:val="16"/>
                      <w:szCs w:val="16"/>
                      <w:lang w:val="uk-UA"/>
                    </w:rPr>
                    <w:t>202 423</w:t>
                  </w:r>
                </w:p>
              </w:tc>
              <w:tc>
                <w:tcPr>
                  <w:tcW w:w="735" w:type="pct"/>
                  <w:tcBorders>
                    <w:top w:val="nil"/>
                    <w:left w:val="nil"/>
                    <w:bottom w:val="nil"/>
                    <w:right w:val="nil"/>
                  </w:tcBorders>
                  <w:shd w:val="clear" w:color="auto" w:fill="auto"/>
                  <w:vAlign w:val="bottom"/>
                </w:tcPr>
                <w:p w:rsidR="000C5DCA" w:rsidRPr="00042678" w:rsidRDefault="000C5DCA" w:rsidP="0048514E">
                  <w:pPr>
                    <w:tabs>
                      <w:tab w:val="decimal" w:pos="735"/>
                    </w:tabs>
                    <w:ind w:left="-57" w:right="-57"/>
                    <w:rPr>
                      <w:color w:val="000000"/>
                      <w:sz w:val="16"/>
                      <w:szCs w:val="16"/>
                      <w:lang w:val="uk-UA"/>
                    </w:rPr>
                  </w:pPr>
                  <w:r w:rsidRPr="00042678">
                    <w:rPr>
                      <w:color w:val="000000"/>
                      <w:sz w:val="16"/>
                      <w:szCs w:val="16"/>
                      <w:lang w:val="uk-UA"/>
                    </w:rPr>
                    <w:t>7,96</w:t>
                  </w:r>
                </w:p>
              </w:tc>
            </w:tr>
            <w:tr w:rsidR="000C5DCA" w:rsidRPr="00A906C3" w:rsidTr="002B0234">
              <w:trPr>
                <w:cantSplit/>
                <w:trHeight w:val="23"/>
                <w:jc w:val="center"/>
              </w:trPr>
              <w:tc>
                <w:tcPr>
                  <w:tcW w:w="2059"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color w:val="000000"/>
                      <w:sz w:val="16"/>
                      <w:szCs w:val="16"/>
                      <w:lang w:val="uk-UA"/>
                    </w:rPr>
                    <w:t>Сільське господарство, мисливство, лісове господарство</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ind w:left="-57" w:right="-57"/>
                    <w:rPr>
                      <w:color w:val="000000"/>
                      <w:sz w:val="16"/>
                      <w:szCs w:val="16"/>
                      <w:lang w:val="uk-UA"/>
                    </w:rPr>
                  </w:pPr>
                  <w:r w:rsidRPr="00042678">
                    <w:rPr>
                      <w:color w:val="000000"/>
                      <w:sz w:val="16"/>
                      <w:szCs w:val="16"/>
                      <w:lang w:val="uk-UA"/>
                    </w:rPr>
                    <w:t>210 978</w:t>
                  </w:r>
                </w:p>
              </w:tc>
              <w:tc>
                <w:tcPr>
                  <w:tcW w:w="736" w:type="pct"/>
                  <w:tcBorders>
                    <w:top w:val="nil"/>
                    <w:left w:val="nil"/>
                    <w:right w:val="nil"/>
                  </w:tcBorders>
                  <w:shd w:val="clear" w:color="auto" w:fill="auto"/>
                  <w:vAlign w:val="bottom"/>
                  <w:hideMark/>
                </w:tcPr>
                <w:p w:rsidR="000C5DCA" w:rsidRPr="00042678" w:rsidRDefault="000C5DCA" w:rsidP="0048514E">
                  <w:pPr>
                    <w:tabs>
                      <w:tab w:val="decimal" w:pos="735"/>
                    </w:tabs>
                    <w:ind w:left="-57" w:right="-57"/>
                    <w:rPr>
                      <w:color w:val="000000"/>
                      <w:sz w:val="16"/>
                      <w:szCs w:val="16"/>
                      <w:lang w:val="uk-UA"/>
                    </w:rPr>
                  </w:pPr>
                  <w:r w:rsidRPr="00042678">
                    <w:rPr>
                      <w:color w:val="000000"/>
                      <w:sz w:val="16"/>
                      <w:szCs w:val="16"/>
                      <w:lang w:val="uk-UA"/>
                    </w:rPr>
                    <w:t>3,68</w:t>
                  </w:r>
                </w:p>
              </w:tc>
              <w:tc>
                <w:tcPr>
                  <w:tcW w:w="735" w:type="pct"/>
                  <w:tcBorders>
                    <w:top w:val="nil"/>
                    <w:left w:val="nil"/>
                    <w:right w:val="nil"/>
                  </w:tcBorders>
                  <w:shd w:val="clear" w:color="auto" w:fill="auto"/>
                  <w:vAlign w:val="bottom"/>
                </w:tcPr>
                <w:p w:rsidR="000C5DCA" w:rsidRPr="00042678" w:rsidRDefault="000C5DCA" w:rsidP="0048514E">
                  <w:pPr>
                    <w:tabs>
                      <w:tab w:val="decimal" w:pos="1021"/>
                    </w:tabs>
                    <w:ind w:left="-57" w:right="-57"/>
                    <w:rPr>
                      <w:sz w:val="16"/>
                      <w:szCs w:val="16"/>
                      <w:lang w:val="uk-UA"/>
                    </w:rPr>
                  </w:pPr>
                  <w:r w:rsidRPr="00042678">
                    <w:rPr>
                      <w:color w:val="000000"/>
                      <w:sz w:val="16"/>
                      <w:szCs w:val="16"/>
                      <w:lang w:val="uk-UA"/>
                    </w:rPr>
                    <w:t>330 031</w:t>
                  </w:r>
                </w:p>
              </w:tc>
              <w:tc>
                <w:tcPr>
                  <w:tcW w:w="735" w:type="pct"/>
                  <w:tcBorders>
                    <w:top w:val="nil"/>
                    <w:left w:val="nil"/>
                    <w:right w:val="nil"/>
                  </w:tcBorders>
                  <w:shd w:val="clear" w:color="auto" w:fill="auto"/>
                  <w:vAlign w:val="bottom"/>
                </w:tcPr>
                <w:p w:rsidR="000C5DCA" w:rsidRPr="00042678" w:rsidRDefault="000C5DCA" w:rsidP="0048514E">
                  <w:pPr>
                    <w:tabs>
                      <w:tab w:val="decimal" w:pos="735"/>
                    </w:tabs>
                    <w:ind w:left="-57" w:right="-57"/>
                    <w:rPr>
                      <w:color w:val="000000"/>
                      <w:sz w:val="16"/>
                      <w:szCs w:val="16"/>
                      <w:lang w:val="uk-UA"/>
                    </w:rPr>
                  </w:pPr>
                  <w:r w:rsidRPr="00042678">
                    <w:rPr>
                      <w:color w:val="000000"/>
                      <w:sz w:val="16"/>
                      <w:szCs w:val="16"/>
                      <w:lang w:val="uk-UA"/>
                    </w:rPr>
                    <w:t>12,98</w:t>
                  </w:r>
                </w:p>
              </w:tc>
            </w:tr>
            <w:tr w:rsidR="000C5DCA" w:rsidRPr="00A906C3" w:rsidTr="002B0234">
              <w:trPr>
                <w:cantSplit/>
                <w:trHeight w:val="23"/>
                <w:jc w:val="center"/>
              </w:trPr>
              <w:tc>
                <w:tcPr>
                  <w:tcW w:w="2059"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color w:val="000000"/>
                      <w:sz w:val="16"/>
                      <w:szCs w:val="16"/>
                      <w:lang w:val="uk-UA"/>
                    </w:rPr>
                    <w:t>Інші</w:t>
                  </w: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021"/>
                    </w:tabs>
                    <w:ind w:left="-57" w:right="-57"/>
                    <w:rPr>
                      <w:color w:val="000000"/>
                      <w:sz w:val="16"/>
                      <w:szCs w:val="16"/>
                      <w:lang w:val="uk-UA"/>
                    </w:rPr>
                  </w:pPr>
                  <w:r w:rsidRPr="00042678">
                    <w:rPr>
                      <w:color w:val="000000"/>
                      <w:sz w:val="16"/>
                      <w:szCs w:val="16"/>
                      <w:lang w:val="uk-UA"/>
                    </w:rPr>
                    <w:t>481 144</w:t>
                  </w:r>
                </w:p>
              </w:tc>
              <w:tc>
                <w:tcPr>
                  <w:tcW w:w="736"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735"/>
                    </w:tabs>
                    <w:ind w:left="-57" w:right="-57"/>
                    <w:rPr>
                      <w:color w:val="000000"/>
                      <w:sz w:val="16"/>
                      <w:szCs w:val="16"/>
                      <w:lang w:val="uk-UA"/>
                    </w:rPr>
                  </w:pPr>
                  <w:r w:rsidRPr="00042678">
                    <w:rPr>
                      <w:color w:val="000000"/>
                      <w:sz w:val="16"/>
                      <w:szCs w:val="16"/>
                      <w:lang w:val="uk-UA"/>
                    </w:rPr>
                    <w:t>2,21</w:t>
                  </w:r>
                </w:p>
              </w:tc>
              <w:tc>
                <w:tcPr>
                  <w:tcW w:w="735"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021"/>
                    </w:tabs>
                    <w:ind w:left="-57" w:right="-57"/>
                    <w:rPr>
                      <w:sz w:val="16"/>
                      <w:szCs w:val="16"/>
                      <w:lang w:val="uk-UA"/>
                    </w:rPr>
                  </w:pPr>
                  <w:r w:rsidRPr="00042678">
                    <w:rPr>
                      <w:color w:val="000000"/>
                      <w:sz w:val="16"/>
                      <w:szCs w:val="16"/>
                      <w:lang w:val="uk-UA"/>
                    </w:rPr>
                    <w:t>45 690</w:t>
                  </w:r>
                </w:p>
              </w:tc>
              <w:tc>
                <w:tcPr>
                  <w:tcW w:w="735"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735"/>
                    </w:tabs>
                    <w:ind w:left="-57" w:right="-57"/>
                    <w:rPr>
                      <w:color w:val="000000"/>
                      <w:sz w:val="16"/>
                      <w:szCs w:val="16"/>
                      <w:lang w:val="uk-UA"/>
                    </w:rPr>
                  </w:pPr>
                  <w:r w:rsidRPr="00042678">
                    <w:rPr>
                      <w:color w:val="000000"/>
                      <w:sz w:val="16"/>
                      <w:szCs w:val="16"/>
                      <w:lang w:val="uk-UA"/>
                    </w:rPr>
                    <w:t>1,81</w:t>
                  </w:r>
                </w:p>
              </w:tc>
            </w:tr>
            <w:tr w:rsidR="000C5DCA" w:rsidRPr="00A906C3" w:rsidTr="002B0234">
              <w:trPr>
                <w:cantSplit/>
                <w:trHeight w:val="23"/>
                <w:jc w:val="center"/>
              </w:trPr>
              <w:tc>
                <w:tcPr>
                  <w:tcW w:w="2059"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color w:val="000000"/>
                      <w:sz w:val="16"/>
                      <w:szCs w:val="16"/>
                      <w:lang w:val="uk-UA"/>
                    </w:rPr>
                    <w:t>Усього коштів клієнтів</w:t>
                  </w:r>
                </w:p>
              </w:tc>
              <w:tc>
                <w:tcPr>
                  <w:tcW w:w="735"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021"/>
                    </w:tabs>
                    <w:ind w:left="-57" w:right="-57"/>
                    <w:rPr>
                      <w:b/>
                      <w:bCs/>
                      <w:color w:val="000000"/>
                      <w:sz w:val="16"/>
                      <w:szCs w:val="16"/>
                      <w:lang w:val="uk-UA"/>
                    </w:rPr>
                  </w:pPr>
                  <w:r w:rsidRPr="00042678">
                    <w:rPr>
                      <w:b/>
                      <w:color w:val="000000"/>
                      <w:sz w:val="16"/>
                      <w:szCs w:val="16"/>
                      <w:lang w:val="uk-UA"/>
                    </w:rPr>
                    <w:t>5 734 369</w:t>
                  </w:r>
                </w:p>
              </w:tc>
              <w:tc>
                <w:tcPr>
                  <w:tcW w:w="736"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021"/>
                    </w:tabs>
                    <w:ind w:left="-57" w:right="-57"/>
                    <w:rPr>
                      <w:b/>
                      <w:bCs/>
                      <w:color w:val="000000"/>
                      <w:sz w:val="16"/>
                      <w:szCs w:val="16"/>
                      <w:lang w:val="uk-UA"/>
                    </w:rPr>
                  </w:pPr>
                  <w:r w:rsidRPr="00042678">
                    <w:rPr>
                      <w:b/>
                      <w:color w:val="000000"/>
                      <w:sz w:val="16"/>
                      <w:szCs w:val="16"/>
                      <w:lang w:val="uk-UA"/>
                    </w:rPr>
                    <w:t>100</w:t>
                  </w:r>
                </w:p>
              </w:tc>
              <w:tc>
                <w:tcPr>
                  <w:tcW w:w="735"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tabs>
                      <w:tab w:val="decimal" w:pos="1021"/>
                    </w:tabs>
                    <w:ind w:left="-57" w:right="-57"/>
                    <w:rPr>
                      <w:b/>
                      <w:sz w:val="16"/>
                      <w:szCs w:val="16"/>
                      <w:lang w:val="uk-UA"/>
                    </w:rPr>
                  </w:pPr>
                  <w:r w:rsidRPr="00042678">
                    <w:rPr>
                      <w:b/>
                      <w:color w:val="000000"/>
                      <w:sz w:val="16"/>
                      <w:szCs w:val="16"/>
                      <w:lang w:val="uk-UA"/>
                    </w:rPr>
                    <w:t>2 542 291</w:t>
                  </w:r>
                </w:p>
              </w:tc>
              <w:tc>
                <w:tcPr>
                  <w:tcW w:w="735"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tabs>
                      <w:tab w:val="decimal" w:pos="1021"/>
                    </w:tabs>
                    <w:ind w:left="-57" w:right="-57"/>
                    <w:rPr>
                      <w:b/>
                      <w:sz w:val="16"/>
                      <w:szCs w:val="16"/>
                      <w:lang w:val="uk-UA"/>
                    </w:rPr>
                  </w:pPr>
                  <w:r w:rsidRPr="00042678">
                    <w:rPr>
                      <w:b/>
                      <w:color w:val="000000"/>
                      <w:sz w:val="16"/>
                      <w:szCs w:val="16"/>
                      <w:lang w:val="uk-UA"/>
                    </w:rPr>
                    <w:t>100</w:t>
                  </w:r>
                </w:p>
              </w:tc>
            </w:tr>
          </w:tbl>
          <w:p w:rsidR="000C5DCA" w:rsidRPr="00042678" w:rsidRDefault="000C5DCA" w:rsidP="000C5DCA">
            <w:pPr>
              <w:pStyle w:val="Taskombank"/>
              <w:rPr>
                <w:rFonts w:ascii="Times New Roman" w:hAnsi="Times New Roman" w:cs="Times New Roman"/>
                <w:sz w:val="16"/>
                <w:szCs w:val="16"/>
              </w:rPr>
            </w:pPr>
            <w:bookmarkStart w:id="338" w:name="_Toc480373058"/>
            <w:r w:rsidRPr="00042678">
              <w:rPr>
                <w:rFonts w:ascii="Times New Roman" w:hAnsi="Times New Roman" w:cs="Times New Roman"/>
                <w:sz w:val="16"/>
                <w:szCs w:val="16"/>
              </w:rPr>
              <w:t>Примітка 18. Боргові цінні папери, емітовані банком</w:t>
            </w:r>
            <w:bookmarkEnd w:id="338"/>
          </w:p>
          <w:p w:rsidR="000C5DCA" w:rsidRPr="00042678" w:rsidRDefault="000C5DCA" w:rsidP="000C5DCA">
            <w:pPr>
              <w:tabs>
                <w:tab w:val="left" w:pos="4164"/>
              </w:tabs>
              <w:spacing w:before="120" w:after="120"/>
              <w:rPr>
                <w:b/>
                <w:i/>
                <w:noProof/>
                <w:sz w:val="16"/>
                <w:szCs w:val="16"/>
                <w:lang w:val="uk-UA"/>
              </w:rPr>
            </w:pPr>
            <w:r w:rsidRPr="00042678">
              <w:rPr>
                <w:b/>
                <w:i/>
                <w:noProof/>
                <w:sz w:val="16"/>
                <w:szCs w:val="16"/>
                <w:lang w:val="uk-UA"/>
              </w:rPr>
              <w:t>Таблиця 18.1. Боргові цінні папери, емітовані банком</w:t>
            </w:r>
            <w:r w:rsidRPr="00042678">
              <w:rPr>
                <w:b/>
                <w:i/>
                <w:noProof/>
                <w:sz w:val="16"/>
                <w:szCs w:val="16"/>
                <w:lang w:val="uk-UA"/>
              </w:rPr>
              <w:tab/>
            </w:r>
          </w:p>
          <w:tbl>
            <w:tblPr>
              <w:tblW w:w="5000" w:type="pct"/>
              <w:jc w:val="center"/>
              <w:tblLook w:val="04A0" w:firstRow="1" w:lastRow="0" w:firstColumn="1" w:lastColumn="0" w:noHBand="0" w:noVBand="1"/>
            </w:tblPr>
            <w:tblGrid>
              <w:gridCol w:w="5985"/>
              <w:gridCol w:w="1613"/>
              <w:gridCol w:w="1621"/>
            </w:tblGrid>
            <w:tr w:rsidR="000C5DCA" w:rsidRPr="00042678" w:rsidTr="002B0234">
              <w:trPr>
                <w:cantSplit/>
                <w:trHeight w:val="23"/>
                <w:jc w:val="center"/>
              </w:trPr>
              <w:tc>
                <w:tcPr>
                  <w:tcW w:w="3246"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87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2016 р.</w:t>
                  </w:r>
                </w:p>
              </w:tc>
              <w:tc>
                <w:tcPr>
                  <w:tcW w:w="879" w:type="pct"/>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2015 р.</w:t>
                  </w:r>
                </w:p>
              </w:tc>
            </w:tr>
            <w:tr w:rsidR="000C5DCA" w:rsidRPr="00042678" w:rsidTr="002B0234">
              <w:trPr>
                <w:cantSplit/>
                <w:trHeight w:val="23"/>
                <w:jc w:val="center"/>
              </w:trPr>
              <w:tc>
                <w:tcPr>
                  <w:tcW w:w="3246"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Облігації, випущені на внутрішньому ринку</w:t>
                  </w:r>
                </w:p>
              </w:tc>
              <w:tc>
                <w:tcPr>
                  <w:tcW w:w="875" w:type="pct"/>
                  <w:tcBorders>
                    <w:top w:val="nil"/>
                    <w:left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119 071</w:t>
                  </w:r>
                </w:p>
              </w:tc>
              <w:tc>
                <w:tcPr>
                  <w:tcW w:w="879" w:type="pct"/>
                  <w:tcBorders>
                    <w:top w:val="nil"/>
                    <w:left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22 368</w:t>
                  </w:r>
                </w:p>
              </w:tc>
            </w:tr>
            <w:tr w:rsidR="000C5DCA" w:rsidRPr="00042678" w:rsidTr="002B0234">
              <w:trPr>
                <w:cantSplit/>
                <w:trHeight w:val="23"/>
                <w:jc w:val="center"/>
              </w:trPr>
              <w:tc>
                <w:tcPr>
                  <w:tcW w:w="3246" w:type="pct"/>
                  <w:tcBorders>
                    <w:top w:val="nil"/>
                    <w:left w:val="nil"/>
                    <w:bottom w:val="single" w:sz="4" w:space="0" w:color="auto"/>
                    <w:right w:val="nil"/>
                  </w:tcBorders>
                  <w:shd w:val="clear" w:color="auto" w:fill="auto"/>
                  <w:vAlign w:val="bottom"/>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Депозитні сертифікати</w:t>
                  </w:r>
                </w:p>
              </w:tc>
              <w:tc>
                <w:tcPr>
                  <w:tcW w:w="875"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801 087</w:t>
                  </w:r>
                </w:p>
              </w:tc>
              <w:tc>
                <w:tcPr>
                  <w:tcW w:w="879" w:type="pct"/>
                  <w:tcBorders>
                    <w:top w:val="nil"/>
                    <w:left w:val="nil"/>
                    <w:bottom w:val="single" w:sz="4" w:space="0" w:color="auto"/>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536 634</w:t>
                  </w:r>
                </w:p>
              </w:tc>
            </w:tr>
            <w:tr w:rsidR="000C5DCA" w:rsidRPr="00042678" w:rsidTr="002B0234">
              <w:trPr>
                <w:cantSplit/>
                <w:trHeight w:val="23"/>
                <w:jc w:val="center"/>
              </w:trPr>
              <w:tc>
                <w:tcPr>
                  <w:tcW w:w="3246"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Усього</w:t>
                  </w:r>
                </w:p>
              </w:tc>
              <w:tc>
                <w:tcPr>
                  <w:tcW w:w="875"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920 158</w:t>
                  </w:r>
                </w:p>
              </w:tc>
              <w:tc>
                <w:tcPr>
                  <w:tcW w:w="879" w:type="pct"/>
                  <w:tcBorders>
                    <w:top w:val="single" w:sz="4" w:space="0" w:color="auto"/>
                    <w:left w:val="nil"/>
                    <w:bottom w:val="double" w:sz="4" w:space="0" w:color="auto"/>
                    <w:right w:val="nil"/>
                  </w:tcBorders>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559 002</w:t>
                  </w:r>
                </w:p>
              </w:tc>
            </w:tr>
          </w:tbl>
          <w:p w:rsidR="000C5DCA" w:rsidRPr="00042678" w:rsidRDefault="000C5DCA" w:rsidP="000C5DCA">
            <w:pPr>
              <w:spacing w:before="120" w:after="120"/>
              <w:rPr>
                <w:sz w:val="16"/>
                <w:szCs w:val="16"/>
                <w:lang w:val="uk-UA"/>
              </w:rPr>
            </w:pPr>
            <w:r w:rsidRPr="00042678">
              <w:rPr>
                <w:sz w:val="16"/>
                <w:szCs w:val="16"/>
                <w:lang w:val="uk-UA"/>
              </w:rPr>
              <w:t>Станом на 31 грудня 2016 року облігації складались з:</w:t>
            </w:r>
          </w:p>
          <w:tbl>
            <w:tblPr>
              <w:tblW w:w="5000" w:type="pct"/>
              <w:jc w:val="center"/>
              <w:tblLook w:val="04A0" w:firstRow="1" w:lastRow="0" w:firstColumn="1" w:lastColumn="0" w:noHBand="0" w:noVBand="1"/>
            </w:tblPr>
            <w:tblGrid>
              <w:gridCol w:w="867"/>
              <w:gridCol w:w="977"/>
              <w:gridCol w:w="1519"/>
              <w:gridCol w:w="1519"/>
              <w:gridCol w:w="1090"/>
              <w:gridCol w:w="1090"/>
              <w:gridCol w:w="1088"/>
              <w:gridCol w:w="1069"/>
            </w:tblGrid>
            <w:tr w:rsidR="000C5DCA" w:rsidRPr="00042678" w:rsidTr="002B0234">
              <w:trPr>
                <w:cantSplit/>
                <w:trHeight w:val="23"/>
                <w:jc w:val="center"/>
              </w:trPr>
              <w:tc>
                <w:tcPr>
                  <w:tcW w:w="470"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Серія</w:t>
                  </w:r>
                </w:p>
              </w:tc>
              <w:tc>
                <w:tcPr>
                  <w:tcW w:w="530"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Процентна ставка</w:t>
                  </w:r>
                </w:p>
              </w:tc>
              <w:tc>
                <w:tcPr>
                  <w:tcW w:w="824"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Дата </w:t>
                  </w:r>
                  <w:r w:rsidRPr="00042678">
                    <w:rPr>
                      <w:b/>
                      <w:bCs/>
                      <w:sz w:val="16"/>
                      <w:szCs w:val="16"/>
                      <w:lang w:val="uk-UA" w:eastAsia="uk-UA"/>
                    </w:rPr>
                    <w:br/>
                    <w:t>випуску</w:t>
                  </w:r>
                </w:p>
              </w:tc>
              <w:tc>
                <w:tcPr>
                  <w:tcW w:w="824"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Дата </w:t>
                  </w:r>
                  <w:r w:rsidRPr="00042678">
                    <w:rPr>
                      <w:b/>
                      <w:bCs/>
                      <w:sz w:val="16"/>
                      <w:szCs w:val="16"/>
                      <w:lang w:val="uk-UA" w:eastAsia="uk-UA"/>
                    </w:rPr>
                    <w:br/>
                    <w:t>погашення</w:t>
                  </w:r>
                </w:p>
              </w:tc>
              <w:tc>
                <w:tcPr>
                  <w:tcW w:w="591"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Номінальна вартість</w:t>
                  </w:r>
                </w:p>
              </w:tc>
              <w:tc>
                <w:tcPr>
                  <w:tcW w:w="591"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roofErr w:type="spellStart"/>
                  <w:r w:rsidRPr="00042678">
                    <w:rPr>
                      <w:b/>
                      <w:bCs/>
                      <w:sz w:val="16"/>
                      <w:szCs w:val="16"/>
                      <w:lang w:val="uk-UA" w:eastAsia="uk-UA"/>
                    </w:rPr>
                    <w:t>Неаморти-зована</w:t>
                  </w:r>
                  <w:proofErr w:type="spellEnd"/>
                  <w:r w:rsidRPr="00042678">
                    <w:rPr>
                      <w:b/>
                      <w:bCs/>
                      <w:sz w:val="16"/>
                      <w:szCs w:val="16"/>
                      <w:lang w:val="uk-UA" w:eastAsia="uk-UA"/>
                    </w:rPr>
                    <w:t xml:space="preserve"> премія/ дисконт</w:t>
                  </w:r>
                </w:p>
              </w:tc>
              <w:tc>
                <w:tcPr>
                  <w:tcW w:w="590"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Нараховані відсотки </w:t>
                  </w:r>
                  <w:r w:rsidRPr="00042678">
                    <w:rPr>
                      <w:b/>
                      <w:bCs/>
                      <w:sz w:val="16"/>
                      <w:szCs w:val="16"/>
                      <w:lang w:val="uk-UA" w:eastAsia="uk-UA"/>
                    </w:rPr>
                    <w:br/>
                    <w:t>до сплати</w:t>
                  </w:r>
                </w:p>
              </w:tc>
              <w:tc>
                <w:tcPr>
                  <w:tcW w:w="580"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Балансова вартість</w:t>
                  </w:r>
                </w:p>
              </w:tc>
            </w:tr>
            <w:tr w:rsidR="000C5DCA" w:rsidRPr="00042678" w:rsidTr="002B0234">
              <w:trPr>
                <w:cantSplit/>
                <w:trHeight w:val="23"/>
                <w:jc w:val="center"/>
              </w:trPr>
              <w:tc>
                <w:tcPr>
                  <w:tcW w:w="470" w:type="pct"/>
                  <w:tcBorders>
                    <w:top w:val="nil"/>
                    <w:left w:val="nil"/>
                    <w:right w:val="nil"/>
                  </w:tcBorders>
                  <w:shd w:val="clear" w:color="auto" w:fill="auto"/>
                  <w:noWrap/>
                  <w:vAlign w:val="bottom"/>
                  <w:hideMark/>
                </w:tcPr>
                <w:p w:rsidR="000C5DCA" w:rsidRPr="00042678" w:rsidRDefault="000C5DCA" w:rsidP="0048514E">
                  <w:pPr>
                    <w:ind w:left="34" w:right="-108" w:hanging="142"/>
                    <w:rPr>
                      <w:sz w:val="16"/>
                      <w:szCs w:val="16"/>
                      <w:lang w:val="uk-UA"/>
                    </w:rPr>
                  </w:pPr>
                  <w:r w:rsidRPr="00042678">
                    <w:rPr>
                      <w:sz w:val="16"/>
                      <w:szCs w:val="16"/>
                      <w:lang w:val="uk-UA"/>
                    </w:rPr>
                    <w:t>E</w:t>
                  </w:r>
                </w:p>
              </w:tc>
              <w:tc>
                <w:tcPr>
                  <w:tcW w:w="530" w:type="pct"/>
                  <w:tcBorders>
                    <w:top w:val="nil"/>
                    <w:left w:val="nil"/>
                    <w:right w:val="nil"/>
                  </w:tcBorders>
                  <w:shd w:val="clear" w:color="auto" w:fill="auto"/>
                  <w:noWrap/>
                  <w:vAlign w:val="bottom"/>
                  <w:hideMark/>
                </w:tcPr>
                <w:p w:rsidR="000C5DCA" w:rsidRPr="00042678" w:rsidRDefault="000C5DCA" w:rsidP="0048514E">
                  <w:pPr>
                    <w:ind w:left="-108" w:right="-108"/>
                    <w:jc w:val="center"/>
                    <w:rPr>
                      <w:sz w:val="16"/>
                      <w:szCs w:val="16"/>
                      <w:lang w:val="uk-UA"/>
                    </w:rPr>
                  </w:pPr>
                  <w:r w:rsidRPr="00042678">
                    <w:rPr>
                      <w:sz w:val="16"/>
                      <w:szCs w:val="16"/>
                      <w:lang w:val="uk-UA"/>
                    </w:rPr>
                    <w:t>18%</w:t>
                  </w:r>
                </w:p>
              </w:tc>
              <w:tc>
                <w:tcPr>
                  <w:tcW w:w="824" w:type="pct"/>
                  <w:tcBorders>
                    <w:top w:val="nil"/>
                    <w:left w:val="nil"/>
                    <w:right w:val="nil"/>
                  </w:tcBorders>
                  <w:shd w:val="clear" w:color="auto" w:fill="auto"/>
                  <w:noWrap/>
                  <w:vAlign w:val="bottom"/>
                </w:tcPr>
                <w:p w:rsidR="000C5DCA" w:rsidRPr="00042678" w:rsidRDefault="000C5DCA" w:rsidP="0048514E">
                  <w:pPr>
                    <w:ind w:left="-108" w:right="-108"/>
                    <w:jc w:val="center"/>
                    <w:rPr>
                      <w:sz w:val="16"/>
                      <w:szCs w:val="16"/>
                      <w:lang w:val="uk-UA"/>
                    </w:rPr>
                  </w:pPr>
                  <w:r w:rsidRPr="00042678">
                    <w:rPr>
                      <w:sz w:val="16"/>
                      <w:szCs w:val="16"/>
                      <w:lang w:val="uk-UA"/>
                    </w:rPr>
                    <w:t>1 серпня 2014 р.</w:t>
                  </w:r>
                </w:p>
              </w:tc>
              <w:tc>
                <w:tcPr>
                  <w:tcW w:w="824" w:type="pct"/>
                  <w:tcBorders>
                    <w:top w:val="nil"/>
                    <w:left w:val="nil"/>
                    <w:right w:val="nil"/>
                  </w:tcBorders>
                  <w:shd w:val="clear" w:color="auto" w:fill="auto"/>
                  <w:noWrap/>
                  <w:vAlign w:val="bottom"/>
                </w:tcPr>
                <w:p w:rsidR="000C5DCA" w:rsidRPr="00042678" w:rsidRDefault="000C5DCA" w:rsidP="0048514E">
                  <w:pPr>
                    <w:ind w:left="-108" w:right="-108"/>
                    <w:jc w:val="center"/>
                    <w:rPr>
                      <w:sz w:val="16"/>
                      <w:szCs w:val="16"/>
                      <w:lang w:val="uk-UA"/>
                    </w:rPr>
                  </w:pPr>
                  <w:r w:rsidRPr="00042678">
                    <w:rPr>
                      <w:sz w:val="16"/>
                      <w:szCs w:val="16"/>
                      <w:lang w:val="uk-UA"/>
                    </w:rPr>
                    <w:t>9 серпня 2019 р.</w:t>
                  </w:r>
                </w:p>
              </w:tc>
              <w:tc>
                <w:tcPr>
                  <w:tcW w:w="591" w:type="pct"/>
                  <w:tcBorders>
                    <w:top w:val="nil"/>
                    <w:left w:val="nil"/>
                    <w:right w:val="nil"/>
                  </w:tcBorders>
                  <w:shd w:val="clear" w:color="auto" w:fill="auto"/>
                  <w:noWrap/>
                  <w:vAlign w:val="bottom"/>
                  <w:hideMark/>
                </w:tcPr>
                <w:p w:rsidR="000C5DCA" w:rsidRPr="00042678" w:rsidRDefault="000C5DCA" w:rsidP="0048514E">
                  <w:pPr>
                    <w:tabs>
                      <w:tab w:val="decimal" w:pos="858"/>
                    </w:tabs>
                    <w:ind w:left="-57" w:right="-57"/>
                    <w:rPr>
                      <w:sz w:val="16"/>
                      <w:szCs w:val="16"/>
                      <w:lang w:val="uk-UA"/>
                    </w:rPr>
                  </w:pPr>
                  <w:r w:rsidRPr="00042678">
                    <w:rPr>
                      <w:sz w:val="16"/>
                      <w:szCs w:val="16"/>
                      <w:lang w:val="uk-UA"/>
                    </w:rPr>
                    <w:t>31 864</w:t>
                  </w:r>
                </w:p>
              </w:tc>
              <w:tc>
                <w:tcPr>
                  <w:tcW w:w="591" w:type="pct"/>
                  <w:tcBorders>
                    <w:top w:val="nil"/>
                    <w:left w:val="nil"/>
                    <w:right w:val="nil"/>
                  </w:tcBorders>
                  <w:shd w:val="clear" w:color="auto" w:fill="auto"/>
                  <w:noWrap/>
                  <w:vAlign w:val="bottom"/>
                  <w:hideMark/>
                </w:tcPr>
                <w:p w:rsidR="000C5DCA" w:rsidRPr="00042678" w:rsidRDefault="000C5DCA" w:rsidP="0048514E">
                  <w:pPr>
                    <w:tabs>
                      <w:tab w:val="decimal" w:pos="858"/>
                    </w:tabs>
                    <w:ind w:left="-57" w:right="-57"/>
                    <w:rPr>
                      <w:sz w:val="16"/>
                      <w:szCs w:val="16"/>
                      <w:lang w:val="uk-UA"/>
                    </w:rPr>
                  </w:pPr>
                  <w:r w:rsidRPr="00042678">
                    <w:rPr>
                      <w:sz w:val="16"/>
                      <w:szCs w:val="16"/>
                      <w:lang w:val="uk-UA"/>
                    </w:rPr>
                    <w:t>264</w:t>
                  </w:r>
                </w:p>
              </w:tc>
              <w:tc>
                <w:tcPr>
                  <w:tcW w:w="590" w:type="pct"/>
                  <w:tcBorders>
                    <w:top w:val="nil"/>
                    <w:left w:val="nil"/>
                    <w:right w:val="nil"/>
                  </w:tcBorders>
                  <w:shd w:val="clear" w:color="auto" w:fill="auto"/>
                  <w:noWrap/>
                  <w:vAlign w:val="bottom"/>
                  <w:hideMark/>
                </w:tcPr>
                <w:p w:rsidR="000C5DCA" w:rsidRPr="00042678" w:rsidRDefault="000C5DCA" w:rsidP="0048514E">
                  <w:pPr>
                    <w:tabs>
                      <w:tab w:val="decimal" w:pos="858"/>
                    </w:tabs>
                    <w:ind w:left="-57" w:right="-57"/>
                    <w:rPr>
                      <w:sz w:val="16"/>
                      <w:szCs w:val="16"/>
                      <w:lang w:val="uk-UA"/>
                    </w:rPr>
                  </w:pPr>
                  <w:r w:rsidRPr="00042678">
                    <w:rPr>
                      <w:sz w:val="16"/>
                      <w:szCs w:val="16"/>
                      <w:lang w:val="uk-UA"/>
                    </w:rPr>
                    <w:t>801</w:t>
                  </w:r>
                </w:p>
              </w:tc>
              <w:tc>
                <w:tcPr>
                  <w:tcW w:w="580" w:type="pct"/>
                  <w:tcBorders>
                    <w:top w:val="nil"/>
                    <w:left w:val="nil"/>
                    <w:right w:val="nil"/>
                  </w:tcBorders>
                  <w:shd w:val="clear" w:color="auto" w:fill="auto"/>
                  <w:noWrap/>
                  <w:vAlign w:val="bottom"/>
                  <w:hideMark/>
                </w:tcPr>
                <w:p w:rsidR="000C5DCA" w:rsidRPr="00042678" w:rsidRDefault="000C5DCA" w:rsidP="0048514E">
                  <w:pPr>
                    <w:tabs>
                      <w:tab w:val="decimal" w:pos="858"/>
                    </w:tabs>
                    <w:ind w:left="-57" w:right="-57"/>
                    <w:rPr>
                      <w:sz w:val="16"/>
                      <w:szCs w:val="16"/>
                      <w:lang w:val="uk-UA"/>
                    </w:rPr>
                  </w:pPr>
                  <w:r w:rsidRPr="00042678">
                    <w:rPr>
                      <w:sz w:val="16"/>
                      <w:szCs w:val="16"/>
                      <w:lang w:val="uk-UA"/>
                    </w:rPr>
                    <w:t>32 929</w:t>
                  </w:r>
                </w:p>
              </w:tc>
            </w:tr>
            <w:tr w:rsidR="000C5DCA" w:rsidRPr="00042678" w:rsidTr="002B0234">
              <w:trPr>
                <w:cantSplit/>
                <w:trHeight w:val="23"/>
                <w:jc w:val="center"/>
              </w:trPr>
              <w:tc>
                <w:tcPr>
                  <w:tcW w:w="470" w:type="pct"/>
                  <w:tcBorders>
                    <w:top w:val="nil"/>
                    <w:left w:val="nil"/>
                    <w:bottom w:val="single" w:sz="4" w:space="0" w:color="000000"/>
                    <w:right w:val="nil"/>
                  </w:tcBorders>
                  <w:shd w:val="clear" w:color="auto" w:fill="auto"/>
                  <w:noWrap/>
                  <w:vAlign w:val="bottom"/>
                </w:tcPr>
                <w:p w:rsidR="000C5DCA" w:rsidRPr="00042678" w:rsidRDefault="000C5DCA" w:rsidP="0048514E">
                  <w:pPr>
                    <w:ind w:left="34" w:right="-108" w:hanging="142"/>
                    <w:rPr>
                      <w:sz w:val="16"/>
                      <w:szCs w:val="16"/>
                      <w:lang w:val="uk-UA"/>
                    </w:rPr>
                  </w:pPr>
                  <w:r w:rsidRPr="00042678">
                    <w:rPr>
                      <w:sz w:val="16"/>
                      <w:szCs w:val="16"/>
                      <w:lang w:val="uk-UA"/>
                    </w:rPr>
                    <w:t>D</w:t>
                  </w:r>
                </w:p>
              </w:tc>
              <w:tc>
                <w:tcPr>
                  <w:tcW w:w="530" w:type="pct"/>
                  <w:tcBorders>
                    <w:top w:val="nil"/>
                    <w:left w:val="nil"/>
                    <w:bottom w:val="single" w:sz="4" w:space="0" w:color="000000"/>
                    <w:right w:val="nil"/>
                  </w:tcBorders>
                  <w:shd w:val="clear" w:color="auto" w:fill="auto"/>
                  <w:noWrap/>
                  <w:vAlign w:val="bottom"/>
                </w:tcPr>
                <w:p w:rsidR="000C5DCA" w:rsidRPr="00042678" w:rsidRDefault="000C5DCA" w:rsidP="0048514E">
                  <w:pPr>
                    <w:ind w:left="-108" w:right="-108"/>
                    <w:jc w:val="center"/>
                    <w:rPr>
                      <w:sz w:val="16"/>
                      <w:szCs w:val="16"/>
                      <w:lang w:val="uk-UA"/>
                    </w:rPr>
                  </w:pPr>
                  <w:r w:rsidRPr="00042678">
                    <w:rPr>
                      <w:sz w:val="16"/>
                      <w:szCs w:val="16"/>
                      <w:lang w:val="uk-UA"/>
                    </w:rPr>
                    <w:t>20%</w:t>
                  </w:r>
                </w:p>
              </w:tc>
              <w:tc>
                <w:tcPr>
                  <w:tcW w:w="824" w:type="pct"/>
                  <w:tcBorders>
                    <w:top w:val="nil"/>
                    <w:left w:val="nil"/>
                    <w:bottom w:val="single" w:sz="4" w:space="0" w:color="000000"/>
                    <w:right w:val="nil"/>
                  </w:tcBorders>
                  <w:shd w:val="clear" w:color="auto" w:fill="auto"/>
                  <w:noWrap/>
                  <w:vAlign w:val="bottom"/>
                </w:tcPr>
                <w:p w:rsidR="000C5DCA" w:rsidRPr="00042678" w:rsidRDefault="000C5DCA" w:rsidP="0048514E">
                  <w:pPr>
                    <w:ind w:left="-108" w:right="-108"/>
                    <w:jc w:val="center"/>
                    <w:rPr>
                      <w:sz w:val="16"/>
                      <w:szCs w:val="16"/>
                      <w:lang w:val="uk-UA"/>
                    </w:rPr>
                  </w:pPr>
                  <w:r w:rsidRPr="00042678">
                    <w:rPr>
                      <w:sz w:val="16"/>
                      <w:szCs w:val="16"/>
                      <w:lang w:val="uk-UA"/>
                    </w:rPr>
                    <w:t>30 квітня 2013 р.</w:t>
                  </w:r>
                </w:p>
              </w:tc>
              <w:tc>
                <w:tcPr>
                  <w:tcW w:w="824" w:type="pct"/>
                  <w:tcBorders>
                    <w:top w:val="nil"/>
                    <w:left w:val="nil"/>
                    <w:bottom w:val="single" w:sz="4" w:space="0" w:color="000000"/>
                    <w:right w:val="nil"/>
                  </w:tcBorders>
                  <w:shd w:val="clear" w:color="auto" w:fill="auto"/>
                  <w:noWrap/>
                  <w:vAlign w:val="bottom"/>
                </w:tcPr>
                <w:p w:rsidR="000C5DCA" w:rsidRPr="00042678" w:rsidRDefault="000C5DCA" w:rsidP="0048514E">
                  <w:pPr>
                    <w:ind w:left="-108" w:right="-108"/>
                    <w:jc w:val="center"/>
                    <w:rPr>
                      <w:sz w:val="16"/>
                      <w:szCs w:val="16"/>
                      <w:lang w:val="uk-UA"/>
                    </w:rPr>
                  </w:pPr>
                  <w:r w:rsidRPr="00042678">
                    <w:rPr>
                      <w:sz w:val="16"/>
                      <w:szCs w:val="16"/>
                      <w:lang w:val="uk-UA"/>
                    </w:rPr>
                    <w:t>21 травня 2018 р.</w:t>
                  </w:r>
                </w:p>
              </w:tc>
              <w:tc>
                <w:tcPr>
                  <w:tcW w:w="591" w:type="pct"/>
                  <w:tcBorders>
                    <w:top w:val="nil"/>
                    <w:left w:val="nil"/>
                    <w:bottom w:val="single" w:sz="4" w:space="0" w:color="000000"/>
                    <w:right w:val="nil"/>
                  </w:tcBorders>
                  <w:shd w:val="clear" w:color="auto" w:fill="auto"/>
                  <w:noWrap/>
                  <w:vAlign w:val="bottom"/>
                </w:tcPr>
                <w:p w:rsidR="000C5DCA" w:rsidRPr="00042678" w:rsidRDefault="000C5DCA" w:rsidP="0048514E">
                  <w:pPr>
                    <w:tabs>
                      <w:tab w:val="decimal" w:pos="858"/>
                    </w:tabs>
                    <w:ind w:left="-57" w:right="-57"/>
                    <w:rPr>
                      <w:sz w:val="16"/>
                      <w:szCs w:val="16"/>
                      <w:lang w:val="uk-UA"/>
                    </w:rPr>
                  </w:pPr>
                  <w:r w:rsidRPr="00042678">
                    <w:rPr>
                      <w:sz w:val="16"/>
                      <w:szCs w:val="16"/>
                      <w:lang w:val="uk-UA"/>
                    </w:rPr>
                    <w:t>84 249</w:t>
                  </w:r>
                </w:p>
              </w:tc>
              <w:tc>
                <w:tcPr>
                  <w:tcW w:w="591" w:type="pct"/>
                  <w:tcBorders>
                    <w:top w:val="nil"/>
                    <w:left w:val="nil"/>
                    <w:bottom w:val="single" w:sz="4" w:space="0" w:color="000000"/>
                    <w:right w:val="nil"/>
                  </w:tcBorders>
                  <w:shd w:val="clear" w:color="auto" w:fill="auto"/>
                  <w:noWrap/>
                  <w:vAlign w:val="bottom"/>
                </w:tcPr>
                <w:p w:rsidR="000C5DCA" w:rsidRPr="00042678" w:rsidRDefault="000C5DCA" w:rsidP="0048514E">
                  <w:pPr>
                    <w:tabs>
                      <w:tab w:val="decimal" w:pos="858"/>
                    </w:tabs>
                    <w:ind w:left="-57" w:right="-57"/>
                    <w:rPr>
                      <w:sz w:val="16"/>
                      <w:szCs w:val="16"/>
                      <w:lang w:val="uk-UA"/>
                    </w:rPr>
                  </w:pPr>
                  <w:r w:rsidRPr="00042678">
                    <w:rPr>
                      <w:sz w:val="16"/>
                      <w:szCs w:val="16"/>
                      <w:lang w:val="uk-UA"/>
                    </w:rPr>
                    <w:t>−</w:t>
                  </w:r>
                </w:p>
              </w:tc>
              <w:tc>
                <w:tcPr>
                  <w:tcW w:w="590" w:type="pct"/>
                  <w:tcBorders>
                    <w:top w:val="nil"/>
                    <w:left w:val="nil"/>
                    <w:bottom w:val="single" w:sz="4" w:space="0" w:color="000000"/>
                    <w:right w:val="nil"/>
                  </w:tcBorders>
                  <w:shd w:val="clear" w:color="auto" w:fill="auto"/>
                  <w:noWrap/>
                  <w:vAlign w:val="bottom"/>
                </w:tcPr>
                <w:p w:rsidR="000C5DCA" w:rsidRPr="00042678" w:rsidRDefault="000C5DCA" w:rsidP="0048514E">
                  <w:pPr>
                    <w:tabs>
                      <w:tab w:val="decimal" w:pos="858"/>
                    </w:tabs>
                    <w:ind w:left="-57" w:right="-57"/>
                    <w:rPr>
                      <w:sz w:val="16"/>
                      <w:szCs w:val="16"/>
                      <w:lang w:val="uk-UA"/>
                    </w:rPr>
                  </w:pPr>
                  <w:r w:rsidRPr="00042678">
                    <w:rPr>
                      <w:sz w:val="16"/>
                      <w:szCs w:val="16"/>
                      <w:lang w:val="uk-UA"/>
                    </w:rPr>
                    <w:t>1 893</w:t>
                  </w:r>
                </w:p>
              </w:tc>
              <w:tc>
                <w:tcPr>
                  <w:tcW w:w="580" w:type="pct"/>
                  <w:tcBorders>
                    <w:top w:val="nil"/>
                    <w:left w:val="nil"/>
                    <w:bottom w:val="single" w:sz="4" w:space="0" w:color="000000"/>
                    <w:right w:val="nil"/>
                  </w:tcBorders>
                  <w:shd w:val="clear" w:color="auto" w:fill="auto"/>
                  <w:noWrap/>
                  <w:vAlign w:val="bottom"/>
                </w:tcPr>
                <w:p w:rsidR="000C5DCA" w:rsidRPr="00042678" w:rsidRDefault="000C5DCA" w:rsidP="0048514E">
                  <w:pPr>
                    <w:tabs>
                      <w:tab w:val="decimal" w:pos="858"/>
                    </w:tabs>
                    <w:ind w:left="-57" w:right="-57"/>
                    <w:rPr>
                      <w:sz w:val="16"/>
                      <w:szCs w:val="16"/>
                      <w:lang w:val="uk-UA"/>
                    </w:rPr>
                  </w:pPr>
                  <w:r w:rsidRPr="00042678">
                    <w:rPr>
                      <w:sz w:val="16"/>
                      <w:szCs w:val="16"/>
                      <w:lang w:val="uk-UA"/>
                    </w:rPr>
                    <w:t>86 142</w:t>
                  </w:r>
                </w:p>
              </w:tc>
            </w:tr>
            <w:tr w:rsidR="000C5DCA" w:rsidRPr="00042678" w:rsidTr="002B0234">
              <w:trPr>
                <w:cantSplit/>
                <w:trHeight w:val="23"/>
                <w:jc w:val="center"/>
              </w:trPr>
              <w:tc>
                <w:tcPr>
                  <w:tcW w:w="470" w:type="pct"/>
                  <w:tcBorders>
                    <w:top w:val="single" w:sz="4" w:space="0" w:color="000000"/>
                    <w:left w:val="nil"/>
                    <w:bottom w:val="double" w:sz="4" w:space="0" w:color="auto"/>
                    <w:right w:val="nil"/>
                  </w:tcBorders>
                  <w:shd w:val="clear" w:color="auto" w:fill="auto"/>
                  <w:noWrap/>
                  <w:vAlign w:val="bottom"/>
                  <w:hideMark/>
                </w:tcPr>
                <w:p w:rsidR="000C5DCA" w:rsidRPr="00042678" w:rsidRDefault="000C5DCA" w:rsidP="0048514E">
                  <w:pPr>
                    <w:ind w:left="34" w:right="-108" w:hanging="142"/>
                    <w:rPr>
                      <w:b/>
                      <w:sz w:val="16"/>
                      <w:szCs w:val="16"/>
                      <w:lang w:val="uk-UA"/>
                    </w:rPr>
                  </w:pPr>
                  <w:r w:rsidRPr="00042678">
                    <w:rPr>
                      <w:b/>
                      <w:sz w:val="16"/>
                      <w:szCs w:val="16"/>
                      <w:lang w:val="uk-UA"/>
                    </w:rPr>
                    <w:t>Усього</w:t>
                  </w:r>
                </w:p>
              </w:tc>
              <w:tc>
                <w:tcPr>
                  <w:tcW w:w="530" w:type="pct"/>
                  <w:tcBorders>
                    <w:top w:val="single" w:sz="4" w:space="0" w:color="000000"/>
                    <w:left w:val="nil"/>
                    <w:bottom w:val="double" w:sz="4" w:space="0" w:color="auto"/>
                    <w:right w:val="nil"/>
                  </w:tcBorders>
                  <w:shd w:val="clear" w:color="auto" w:fill="auto"/>
                  <w:noWrap/>
                  <w:vAlign w:val="bottom"/>
                  <w:hideMark/>
                </w:tcPr>
                <w:p w:rsidR="000C5DCA" w:rsidRPr="00042678" w:rsidRDefault="000C5DCA" w:rsidP="0048514E">
                  <w:pPr>
                    <w:ind w:left="-108" w:right="-108"/>
                    <w:jc w:val="center"/>
                    <w:rPr>
                      <w:b/>
                      <w:sz w:val="16"/>
                      <w:szCs w:val="1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0C5DCA" w:rsidRPr="00042678" w:rsidRDefault="000C5DCA" w:rsidP="0048514E">
                  <w:pPr>
                    <w:ind w:left="-108" w:right="-108"/>
                    <w:jc w:val="center"/>
                    <w:rPr>
                      <w:b/>
                      <w:sz w:val="16"/>
                      <w:szCs w:val="16"/>
                      <w:lang w:val="uk-UA"/>
                    </w:rPr>
                  </w:pPr>
                </w:p>
              </w:tc>
              <w:tc>
                <w:tcPr>
                  <w:tcW w:w="824" w:type="pct"/>
                  <w:tcBorders>
                    <w:top w:val="single" w:sz="4" w:space="0" w:color="000000"/>
                    <w:left w:val="nil"/>
                    <w:bottom w:val="double" w:sz="4" w:space="0" w:color="auto"/>
                    <w:right w:val="nil"/>
                  </w:tcBorders>
                  <w:shd w:val="clear" w:color="auto" w:fill="auto"/>
                  <w:noWrap/>
                  <w:vAlign w:val="bottom"/>
                  <w:hideMark/>
                </w:tcPr>
                <w:p w:rsidR="000C5DCA" w:rsidRPr="00042678" w:rsidRDefault="000C5DCA" w:rsidP="0048514E">
                  <w:pPr>
                    <w:ind w:left="-108" w:right="-108"/>
                    <w:jc w:val="center"/>
                    <w:rPr>
                      <w:b/>
                      <w:sz w:val="16"/>
                      <w:szCs w:val="16"/>
                      <w:lang w:val="uk-UA"/>
                    </w:rPr>
                  </w:pPr>
                </w:p>
              </w:tc>
              <w:tc>
                <w:tcPr>
                  <w:tcW w:w="591" w:type="pct"/>
                  <w:tcBorders>
                    <w:top w:val="single" w:sz="4" w:space="0" w:color="000000"/>
                    <w:left w:val="nil"/>
                    <w:bottom w:val="double" w:sz="4" w:space="0" w:color="auto"/>
                    <w:right w:val="nil"/>
                  </w:tcBorders>
                  <w:shd w:val="clear" w:color="auto" w:fill="auto"/>
                  <w:noWrap/>
                  <w:vAlign w:val="bottom"/>
                  <w:hideMark/>
                </w:tcPr>
                <w:p w:rsidR="000C5DCA" w:rsidRPr="00042678" w:rsidRDefault="000C5DCA" w:rsidP="0048514E">
                  <w:pPr>
                    <w:tabs>
                      <w:tab w:val="decimal" w:pos="858"/>
                    </w:tabs>
                    <w:ind w:left="-57" w:right="-57"/>
                    <w:rPr>
                      <w:b/>
                      <w:sz w:val="16"/>
                      <w:szCs w:val="16"/>
                      <w:lang w:val="uk-UA"/>
                    </w:rPr>
                  </w:pPr>
                  <w:r w:rsidRPr="00042678">
                    <w:rPr>
                      <w:b/>
                      <w:sz w:val="16"/>
                      <w:szCs w:val="16"/>
                      <w:lang w:val="uk-UA"/>
                    </w:rPr>
                    <w:t>116 113</w:t>
                  </w:r>
                </w:p>
              </w:tc>
              <w:tc>
                <w:tcPr>
                  <w:tcW w:w="591" w:type="pct"/>
                  <w:tcBorders>
                    <w:top w:val="single" w:sz="4" w:space="0" w:color="000000"/>
                    <w:left w:val="nil"/>
                    <w:bottom w:val="double" w:sz="4" w:space="0" w:color="auto"/>
                    <w:right w:val="nil"/>
                  </w:tcBorders>
                  <w:shd w:val="clear" w:color="auto" w:fill="auto"/>
                  <w:noWrap/>
                  <w:vAlign w:val="bottom"/>
                  <w:hideMark/>
                </w:tcPr>
                <w:p w:rsidR="000C5DCA" w:rsidRPr="00042678" w:rsidRDefault="000C5DCA" w:rsidP="0048514E">
                  <w:pPr>
                    <w:tabs>
                      <w:tab w:val="decimal" w:pos="858"/>
                    </w:tabs>
                    <w:ind w:left="-57" w:right="-57"/>
                    <w:rPr>
                      <w:b/>
                      <w:sz w:val="16"/>
                      <w:szCs w:val="16"/>
                      <w:lang w:val="uk-UA"/>
                    </w:rPr>
                  </w:pPr>
                  <w:r w:rsidRPr="00042678">
                    <w:rPr>
                      <w:b/>
                      <w:sz w:val="16"/>
                      <w:szCs w:val="16"/>
                      <w:lang w:val="uk-UA"/>
                    </w:rPr>
                    <w:t>264</w:t>
                  </w:r>
                </w:p>
              </w:tc>
              <w:tc>
                <w:tcPr>
                  <w:tcW w:w="590" w:type="pct"/>
                  <w:tcBorders>
                    <w:top w:val="single" w:sz="4" w:space="0" w:color="000000"/>
                    <w:left w:val="nil"/>
                    <w:bottom w:val="double" w:sz="4" w:space="0" w:color="auto"/>
                    <w:right w:val="nil"/>
                  </w:tcBorders>
                  <w:shd w:val="clear" w:color="auto" w:fill="auto"/>
                  <w:noWrap/>
                  <w:vAlign w:val="bottom"/>
                  <w:hideMark/>
                </w:tcPr>
                <w:p w:rsidR="000C5DCA" w:rsidRPr="00042678" w:rsidRDefault="000C5DCA" w:rsidP="0048514E">
                  <w:pPr>
                    <w:tabs>
                      <w:tab w:val="decimal" w:pos="858"/>
                    </w:tabs>
                    <w:ind w:left="-57" w:right="-57"/>
                    <w:rPr>
                      <w:b/>
                      <w:sz w:val="16"/>
                      <w:szCs w:val="16"/>
                      <w:lang w:val="uk-UA"/>
                    </w:rPr>
                  </w:pPr>
                  <w:r w:rsidRPr="00042678">
                    <w:rPr>
                      <w:b/>
                      <w:sz w:val="16"/>
                      <w:szCs w:val="16"/>
                      <w:lang w:val="uk-UA"/>
                    </w:rPr>
                    <w:t>2 694</w:t>
                  </w:r>
                </w:p>
              </w:tc>
              <w:tc>
                <w:tcPr>
                  <w:tcW w:w="580" w:type="pct"/>
                  <w:tcBorders>
                    <w:top w:val="single" w:sz="4" w:space="0" w:color="000000"/>
                    <w:left w:val="nil"/>
                    <w:bottom w:val="double" w:sz="4" w:space="0" w:color="auto"/>
                    <w:right w:val="nil"/>
                  </w:tcBorders>
                  <w:shd w:val="clear" w:color="auto" w:fill="auto"/>
                  <w:noWrap/>
                  <w:vAlign w:val="bottom"/>
                  <w:hideMark/>
                </w:tcPr>
                <w:p w:rsidR="000C5DCA" w:rsidRPr="00042678" w:rsidRDefault="000C5DCA" w:rsidP="0048514E">
                  <w:pPr>
                    <w:tabs>
                      <w:tab w:val="decimal" w:pos="858"/>
                    </w:tabs>
                    <w:ind w:left="-57" w:right="-57"/>
                    <w:rPr>
                      <w:b/>
                      <w:sz w:val="16"/>
                      <w:szCs w:val="16"/>
                      <w:lang w:val="uk-UA"/>
                    </w:rPr>
                  </w:pPr>
                  <w:r w:rsidRPr="00042678">
                    <w:rPr>
                      <w:b/>
                      <w:sz w:val="16"/>
                      <w:szCs w:val="16"/>
                      <w:lang w:val="uk-UA"/>
                    </w:rPr>
                    <w:t>119 071</w:t>
                  </w:r>
                </w:p>
              </w:tc>
            </w:tr>
          </w:tbl>
          <w:p w:rsidR="000C5DCA" w:rsidRPr="00042678" w:rsidRDefault="000C5DCA" w:rsidP="000C5DCA">
            <w:pPr>
              <w:spacing w:before="120" w:after="120"/>
              <w:rPr>
                <w:sz w:val="16"/>
                <w:szCs w:val="16"/>
                <w:lang w:val="uk-UA"/>
              </w:rPr>
            </w:pPr>
            <w:r w:rsidRPr="00042678">
              <w:rPr>
                <w:sz w:val="16"/>
                <w:szCs w:val="16"/>
                <w:lang w:val="uk-UA"/>
              </w:rPr>
              <w:t>Станом на 31 грудня 2015 року облігації складались з:</w:t>
            </w:r>
          </w:p>
          <w:tbl>
            <w:tblPr>
              <w:tblW w:w="5000" w:type="pct"/>
              <w:jc w:val="center"/>
              <w:tblLook w:val="04A0" w:firstRow="1" w:lastRow="0" w:firstColumn="1" w:lastColumn="0" w:noHBand="0" w:noVBand="1"/>
            </w:tblPr>
            <w:tblGrid>
              <w:gridCol w:w="871"/>
              <w:gridCol w:w="977"/>
              <w:gridCol w:w="1521"/>
              <w:gridCol w:w="1521"/>
              <w:gridCol w:w="1084"/>
              <w:gridCol w:w="1084"/>
              <w:gridCol w:w="1084"/>
              <w:gridCol w:w="1077"/>
            </w:tblGrid>
            <w:tr w:rsidR="000C5DCA" w:rsidRPr="00042678" w:rsidTr="002B0234">
              <w:trPr>
                <w:cantSplit/>
                <w:trHeight w:val="23"/>
                <w:jc w:val="center"/>
              </w:trPr>
              <w:tc>
                <w:tcPr>
                  <w:tcW w:w="47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Серія</w:t>
                  </w:r>
                </w:p>
              </w:tc>
              <w:tc>
                <w:tcPr>
                  <w:tcW w:w="530"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Процентна ставка</w:t>
                  </w:r>
                </w:p>
              </w:tc>
              <w:tc>
                <w:tcPr>
                  <w:tcW w:w="82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Дата </w:t>
                  </w:r>
                  <w:r w:rsidRPr="00042678">
                    <w:rPr>
                      <w:b/>
                      <w:bCs/>
                      <w:sz w:val="16"/>
                      <w:szCs w:val="16"/>
                      <w:lang w:val="uk-UA" w:eastAsia="uk-UA"/>
                    </w:rPr>
                    <w:br/>
                    <w:t>випуску</w:t>
                  </w:r>
                </w:p>
              </w:tc>
              <w:tc>
                <w:tcPr>
                  <w:tcW w:w="82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Дата </w:t>
                  </w:r>
                  <w:r w:rsidRPr="00042678">
                    <w:rPr>
                      <w:b/>
                      <w:bCs/>
                      <w:sz w:val="16"/>
                      <w:szCs w:val="16"/>
                      <w:lang w:val="uk-UA" w:eastAsia="uk-UA"/>
                    </w:rPr>
                    <w:br/>
                    <w:t>погашення</w:t>
                  </w:r>
                </w:p>
              </w:tc>
              <w:tc>
                <w:tcPr>
                  <w:tcW w:w="58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Номінальна вартість</w:t>
                  </w:r>
                </w:p>
              </w:tc>
              <w:tc>
                <w:tcPr>
                  <w:tcW w:w="58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roofErr w:type="spellStart"/>
                  <w:r w:rsidRPr="00042678">
                    <w:rPr>
                      <w:b/>
                      <w:bCs/>
                      <w:sz w:val="16"/>
                      <w:szCs w:val="16"/>
                      <w:lang w:val="uk-UA" w:eastAsia="uk-UA"/>
                    </w:rPr>
                    <w:t>Неаморти-зована</w:t>
                  </w:r>
                  <w:proofErr w:type="spellEnd"/>
                  <w:r w:rsidRPr="00042678">
                    <w:rPr>
                      <w:b/>
                      <w:bCs/>
                      <w:sz w:val="16"/>
                      <w:szCs w:val="16"/>
                      <w:lang w:val="uk-UA" w:eastAsia="uk-UA"/>
                    </w:rPr>
                    <w:t xml:space="preserve"> премія/ дисконт</w:t>
                  </w:r>
                </w:p>
              </w:tc>
              <w:tc>
                <w:tcPr>
                  <w:tcW w:w="58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Нараховані відсотки </w:t>
                  </w:r>
                  <w:r w:rsidRPr="00042678">
                    <w:rPr>
                      <w:b/>
                      <w:bCs/>
                      <w:sz w:val="16"/>
                      <w:szCs w:val="16"/>
                      <w:lang w:val="uk-UA" w:eastAsia="uk-UA"/>
                    </w:rPr>
                    <w:br/>
                    <w:t>до сплати</w:t>
                  </w:r>
                </w:p>
              </w:tc>
              <w:tc>
                <w:tcPr>
                  <w:tcW w:w="584"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Балансова вартість</w:t>
                  </w:r>
                </w:p>
              </w:tc>
            </w:tr>
            <w:tr w:rsidR="000C5DCA" w:rsidRPr="00042678" w:rsidTr="002B0234">
              <w:trPr>
                <w:cantSplit/>
                <w:trHeight w:val="23"/>
                <w:jc w:val="center"/>
              </w:trPr>
              <w:tc>
                <w:tcPr>
                  <w:tcW w:w="472" w:type="pct"/>
                  <w:tcBorders>
                    <w:top w:val="nil"/>
                    <w:left w:val="nil"/>
                    <w:bottom w:val="nil"/>
                    <w:right w:val="nil"/>
                  </w:tcBorders>
                  <w:shd w:val="clear" w:color="auto" w:fill="auto"/>
                  <w:noWrap/>
                  <w:vAlign w:val="bottom"/>
                  <w:hideMark/>
                </w:tcPr>
                <w:p w:rsidR="000C5DCA" w:rsidRPr="00042678" w:rsidRDefault="000C5DCA" w:rsidP="0048514E">
                  <w:pPr>
                    <w:ind w:left="34" w:right="-108" w:hanging="142"/>
                    <w:rPr>
                      <w:sz w:val="16"/>
                      <w:szCs w:val="16"/>
                      <w:lang w:val="uk-UA"/>
                    </w:rPr>
                  </w:pPr>
                  <w:r w:rsidRPr="00042678">
                    <w:rPr>
                      <w:sz w:val="16"/>
                      <w:szCs w:val="16"/>
                      <w:lang w:val="uk-UA"/>
                    </w:rPr>
                    <w:t>E</w:t>
                  </w:r>
                </w:p>
              </w:tc>
              <w:tc>
                <w:tcPr>
                  <w:tcW w:w="530" w:type="pct"/>
                  <w:tcBorders>
                    <w:top w:val="nil"/>
                    <w:left w:val="nil"/>
                    <w:bottom w:val="nil"/>
                    <w:right w:val="nil"/>
                  </w:tcBorders>
                  <w:shd w:val="clear" w:color="auto" w:fill="auto"/>
                  <w:noWrap/>
                  <w:vAlign w:val="bottom"/>
                  <w:hideMark/>
                </w:tcPr>
                <w:p w:rsidR="000C5DCA" w:rsidRPr="00042678" w:rsidRDefault="000C5DCA" w:rsidP="0048514E">
                  <w:pPr>
                    <w:ind w:left="-108" w:right="-108"/>
                    <w:jc w:val="center"/>
                    <w:rPr>
                      <w:sz w:val="16"/>
                      <w:szCs w:val="16"/>
                      <w:lang w:val="uk-UA"/>
                    </w:rPr>
                  </w:pPr>
                  <w:r w:rsidRPr="00042678">
                    <w:rPr>
                      <w:sz w:val="16"/>
                      <w:szCs w:val="16"/>
                      <w:lang w:val="uk-UA"/>
                    </w:rPr>
                    <w:t>30%</w:t>
                  </w:r>
                </w:p>
              </w:tc>
              <w:tc>
                <w:tcPr>
                  <w:tcW w:w="825" w:type="pct"/>
                  <w:tcBorders>
                    <w:top w:val="nil"/>
                    <w:left w:val="nil"/>
                    <w:bottom w:val="nil"/>
                    <w:right w:val="nil"/>
                  </w:tcBorders>
                  <w:shd w:val="clear" w:color="auto" w:fill="auto"/>
                  <w:noWrap/>
                  <w:vAlign w:val="bottom"/>
                </w:tcPr>
                <w:p w:rsidR="000C5DCA" w:rsidRPr="00042678" w:rsidRDefault="000C5DCA" w:rsidP="0048514E">
                  <w:pPr>
                    <w:ind w:left="-108" w:right="-108"/>
                    <w:jc w:val="center"/>
                    <w:rPr>
                      <w:sz w:val="16"/>
                      <w:szCs w:val="16"/>
                      <w:lang w:val="uk-UA"/>
                    </w:rPr>
                  </w:pPr>
                  <w:r w:rsidRPr="00042678">
                    <w:rPr>
                      <w:sz w:val="16"/>
                      <w:szCs w:val="16"/>
                      <w:lang w:val="uk-UA"/>
                    </w:rPr>
                    <w:t>1 серпня 2014 р.</w:t>
                  </w:r>
                </w:p>
              </w:tc>
              <w:tc>
                <w:tcPr>
                  <w:tcW w:w="825" w:type="pct"/>
                  <w:tcBorders>
                    <w:top w:val="nil"/>
                    <w:left w:val="nil"/>
                    <w:bottom w:val="nil"/>
                    <w:right w:val="nil"/>
                  </w:tcBorders>
                  <w:shd w:val="clear" w:color="auto" w:fill="auto"/>
                  <w:noWrap/>
                  <w:vAlign w:val="bottom"/>
                </w:tcPr>
                <w:p w:rsidR="000C5DCA" w:rsidRPr="00042678" w:rsidRDefault="000C5DCA" w:rsidP="0048514E">
                  <w:pPr>
                    <w:ind w:left="-108" w:right="-108"/>
                    <w:jc w:val="center"/>
                    <w:rPr>
                      <w:sz w:val="16"/>
                      <w:szCs w:val="16"/>
                      <w:lang w:val="uk-UA"/>
                    </w:rPr>
                  </w:pPr>
                  <w:r w:rsidRPr="00042678">
                    <w:rPr>
                      <w:sz w:val="16"/>
                      <w:szCs w:val="16"/>
                      <w:lang w:val="uk-UA"/>
                    </w:rPr>
                    <w:t>9 серпня 2019 р.</w:t>
                  </w:r>
                </w:p>
              </w:tc>
              <w:tc>
                <w:tcPr>
                  <w:tcW w:w="588" w:type="pct"/>
                  <w:tcBorders>
                    <w:top w:val="nil"/>
                    <w:left w:val="nil"/>
                    <w:bottom w:val="nil"/>
                    <w:right w:val="nil"/>
                  </w:tcBorders>
                  <w:shd w:val="clear" w:color="auto" w:fill="auto"/>
                  <w:noWrap/>
                  <w:vAlign w:val="bottom"/>
                  <w:hideMark/>
                </w:tcPr>
                <w:p w:rsidR="000C5DCA" w:rsidRPr="00042678" w:rsidRDefault="000C5DCA" w:rsidP="0048514E">
                  <w:pPr>
                    <w:tabs>
                      <w:tab w:val="decimal" w:pos="858"/>
                    </w:tabs>
                    <w:ind w:left="-57" w:right="-57"/>
                    <w:rPr>
                      <w:sz w:val="16"/>
                      <w:szCs w:val="16"/>
                      <w:lang w:val="uk-UA"/>
                    </w:rPr>
                  </w:pPr>
                  <w:r w:rsidRPr="00042678">
                    <w:rPr>
                      <w:sz w:val="16"/>
                      <w:szCs w:val="16"/>
                      <w:lang w:val="uk-UA"/>
                    </w:rPr>
                    <w:t>15 750</w:t>
                  </w:r>
                </w:p>
              </w:tc>
              <w:tc>
                <w:tcPr>
                  <w:tcW w:w="588" w:type="pct"/>
                  <w:tcBorders>
                    <w:top w:val="nil"/>
                    <w:left w:val="nil"/>
                    <w:bottom w:val="nil"/>
                    <w:right w:val="nil"/>
                  </w:tcBorders>
                  <w:shd w:val="clear" w:color="auto" w:fill="auto"/>
                  <w:noWrap/>
                  <w:vAlign w:val="bottom"/>
                  <w:hideMark/>
                </w:tcPr>
                <w:p w:rsidR="000C5DCA" w:rsidRPr="00042678" w:rsidRDefault="000C5DCA" w:rsidP="0048514E">
                  <w:pPr>
                    <w:tabs>
                      <w:tab w:val="decimal" w:pos="858"/>
                    </w:tabs>
                    <w:ind w:left="-57" w:right="-57"/>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noWrap/>
                  <w:vAlign w:val="bottom"/>
                  <w:hideMark/>
                </w:tcPr>
                <w:p w:rsidR="000C5DCA" w:rsidRPr="00042678" w:rsidRDefault="000C5DCA" w:rsidP="0048514E">
                  <w:pPr>
                    <w:tabs>
                      <w:tab w:val="decimal" w:pos="858"/>
                    </w:tabs>
                    <w:ind w:left="-57" w:right="-57"/>
                    <w:rPr>
                      <w:sz w:val="16"/>
                      <w:szCs w:val="16"/>
                      <w:lang w:val="uk-UA"/>
                    </w:rPr>
                  </w:pPr>
                  <w:r w:rsidRPr="00042678">
                    <w:rPr>
                      <w:sz w:val="16"/>
                      <w:szCs w:val="16"/>
                      <w:lang w:val="uk-UA"/>
                    </w:rPr>
                    <w:t>634</w:t>
                  </w:r>
                </w:p>
              </w:tc>
              <w:tc>
                <w:tcPr>
                  <w:tcW w:w="584" w:type="pct"/>
                  <w:tcBorders>
                    <w:top w:val="nil"/>
                    <w:left w:val="nil"/>
                    <w:bottom w:val="nil"/>
                    <w:right w:val="nil"/>
                  </w:tcBorders>
                  <w:shd w:val="clear" w:color="auto" w:fill="auto"/>
                  <w:noWrap/>
                  <w:vAlign w:val="bottom"/>
                  <w:hideMark/>
                </w:tcPr>
                <w:p w:rsidR="000C5DCA" w:rsidRPr="00042678" w:rsidRDefault="000C5DCA" w:rsidP="0048514E">
                  <w:pPr>
                    <w:tabs>
                      <w:tab w:val="decimal" w:pos="858"/>
                    </w:tabs>
                    <w:ind w:left="-57" w:right="-57"/>
                    <w:rPr>
                      <w:sz w:val="16"/>
                      <w:szCs w:val="16"/>
                      <w:lang w:val="uk-UA"/>
                    </w:rPr>
                  </w:pPr>
                  <w:r w:rsidRPr="00042678">
                    <w:rPr>
                      <w:sz w:val="16"/>
                      <w:szCs w:val="16"/>
                      <w:lang w:val="uk-UA"/>
                    </w:rPr>
                    <w:t>16 384</w:t>
                  </w:r>
                </w:p>
              </w:tc>
            </w:tr>
            <w:tr w:rsidR="000C5DCA" w:rsidRPr="00042678" w:rsidTr="002B0234">
              <w:trPr>
                <w:cantSplit/>
                <w:trHeight w:val="23"/>
                <w:jc w:val="center"/>
              </w:trPr>
              <w:tc>
                <w:tcPr>
                  <w:tcW w:w="472" w:type="pct"/>
                  <w:tcBorders>
                    <w:top w:val="nil"/>
                    <w:left w:val="nil"/>
                    <w:right w:val="nil"/>
                  </w:tcBorders>
                  <w:shd w:val="clear" w:color="auto" w:fill="auto"/>
                  <w:noWrap/>
                  <w:vAlign w:val="bottom"/>
                  <w:hideMark/>
                </w:tcPr>
                <w:p w:rsidR="000C5DCA" w:rsidRPr="00042678" w:rsidRDefault="000C5DCA" w:rsidP="0048514E">
                  <w:pPr>
                    <w:ind w:left="34" w:right="-108" w:hanging="142"/>
                    <w:rPr>
                      <w:sz w:val="16"/>
                      <w:szCs w:val="16"/>
                      <w:lang w:val="uk-UA"/>
                    </w:rPr>
                  </w:pPr>
                  <w:r w:rsidRPr="00042678">
                    <w:rPr>
                      <w:sz w:val="16"/>
                      <w:szCs w:val="16"/>
                      <w:lang w:val="uk-UA"/>
                    </w:rPr>
                    <w:t>C</w:t>
                  </w:r>
                </w:p>
              </w:tc>
              <w:tc>
                <w:tcPr>
                  <w:tcW w:w="530" w:type="pct"/>
                  <w:tcBorders>
                    <w:top w:val="nil"/>
                    <w:left w:val="nil"/>
                    <w:right w:val="nil"/>
                  </w:tcBorders>
                  <w:shd w:val="clear" w:color="auto" w:fill="auto"/>
                  <w:noWrap/>
                  <w:vAlign w:val="bottom"/>
                  <w:hideMark/>
                </w:tcPr>
                <w:p w:rsidR="000C5DCA" w:rsidRPr="00042678" w:rsidRDefault="000C5DCA" w:rsidP="0048514E">
                  <w:pPr>
                    <w:ind w:left="-108" w:right="-108"/>
                    <w:jc w:val="center"/>
                    <w:rPr>
                      <w:sz w:val="16"/>
                      <w:szCs w:val="16"/>
                      <w:lang w:val="uk-UA"/>
                    </w:rPr>
                  </w:pPr>
                  <w:r w:rsidRPr="00042678">
                    <w:rPr>
                      <w:sz w:val="16"/>
                      <w:szCs w:val="16"/>
                      <w:lang w:val="uk-UA"/>
                    </w:rPr>
                    <w:t>19%</w:t>
                  </w:r>
                </w:p>
              </w:tc>
              <w:tc>
                <w:tcPr>
                  <w:tcW w:w="825" w:type="pct"/>
                  <w:tcBorders>
                    <w:top w:val="nil"/>
                    <w:left w:val="nil"/>
                    <w:right w:val="nil"/>
                  </w:tcBorders>
                  <w:shd w:val="clear" w:color="auto" w:fill="auto"/>
                  <w:noWrap/>
                  <w:vAlign w:val="bottom"/>
                </w:tcPr>
                <w:p w:rsidR="000C5DCA" w:rsidRPr="00042678" w:rsidRDefault="000C5DCA" w:rsidP="0048514E">
                  <w:pPr>
                    <w:ind w:left="-108" w:right="-108"/>
                    <w:jc w:val="center"/>
                    <w:rPr>
                      <w:sz w:val="16"/>
                      <w:szCs w:val="16"/>
                      <w:lang w:val="uk-UA"/>
                    </w:rPr>
                  </w:pPr>
                  <w:r w:rsidRPr="00042678">
                    <w:rPr>
                      <w:sz w:val="16"/>
                      <w:szCs w:val="16"/>
                      <w:lang w:val="uk-UA"/>
                    </w:rPr>
                    <w:t>24 березня 2011 р.</w:t>
                  </w:r>
                </w:p>
              </w:tc>
              <w:tc>
                <w:tcPr>
                  <w:tcW w:w="825" w:type="pct"/>
                  <w:tcBorders>
                    <w:top w:val="nil"/>
                    <w:left w:val="nil"/>
                    <w:right w:val="nil"/>
                  </w:tcBorders>
                  <w:shd w:val="clear" w:color="auto" w:fill="auto"/>
                  <w:noWrap/>
                  <w:vAlign w:val="bottom"/>
                </w:tcPr>
                <w:p w:rsidR="000C5DCA" w:rsidRPr="00042678" w:rsidRDefault="000C5DCA" w:rsidP="0048514E">
                  <w:pPr>
                    <w:ind w:left="-108" w:right="-108"/>
                    <w:jc w:val="center"/>
                    <w:rPr>
                      <w:sz w:val="16"/>
                      <w:szCs w:val="16"/>
                      <w:lang w:val="uk-UA"/>
                    </w:rPr>
                  </w:pPr>
                  <w:r w:rsidRPr="00042678">
                    <w:rPr>
                      <w:sz w:val="16"/>
                      <w:szCs w:val="16"/>
                      <w:lang w:val="uk-UA"/>
                    </w:rPr>
                    <w:t>17 березня 2016 р.</w:t>
                  </w:r>
                </w:p>
              </w:tc>
              <w:tc>
                <w:tcPr>
                  <w:tcW w:w="588" w:type="pct"/>
                  <w:tcBorders>
                    <w:top w:val="nil"/>
                    <w:left w:val="nil"/>
                    <w:right w:val="nil"/>
                  </w:tcBorders>
                  <w:shd w:val="clear" w:color="auto" w:fill="auto"/>
                  <w:noWrap/>
                  <w:vAlign w:val="bottom"/>
                  <w:hideMark/>
                </w:tcPr>
                <w:p w:rsidR="000C5DCA" w:rsidRPr="00042678" w:rsidRDefault="000C5DCA" w:rsidP="0048514E">
                  <w:pPr>
                    <w:tabs>
                      <w:tab w:val="decimal" w:pos="858"/>
                    </w:tabs>
                    <w:ind w:left="-57" w:right="-57"/>
                    <w:rPr>
                      <w:sz w:val="16"/>
                      <w:szCs w:val="16"/>
                      <w:lang w:val="uk-UA"/>
                    </w:rPr>
                  </w:pPr>
                  <w:r w:rsidRPr="00042678">
                    <w:rPr>
                      <w:sz w:val="16"/>
                      <w:szCs w:val="16"/>
                      <w:lang w:val="uk-UA"/>
                    </w:rPr>
                    <w:t>5 948</w:t>
                  </w:r>
                </w:p>
              </w:tc>
              <w:tc>
                <w:tcPr>
                  <w:tcW w:w="588" w:type="pct"/>
                  <w:tcBorders>
                    <w:top w:val="nil"/>
                    <w:left w:val="nil"/>
                    <w:right w:val="nil"/>
                  </w:tcBorders>
                  <w:shd w:val="clear" w:color="auto" w:fill="auto"/>
                  <w:noWrap/>
                  <w:vAlign w:val="bottom"/>
                  <w:hideMark/>
                </w:tcPr>
                <w:p w:rsidR="000C5DCA" w:rsidRPr="00042678" w:rsidRDefault="000C5DCA" w:rsidP="0048514E">
                  <w:pPr>
                    <w:tabs>
                      <w:tab w:val="decimal" w:pos="858"/>
                    </w:tabs>
                    <w:ind w:left="-57" w:right="-57"/>
                    <w:rPr>
                      <w:sz w:val="16"/>
                      <w:szCs w:val="16"/>
                      <w:lang w:val="uk-UA"/>
                    </w:rPr>
                  </w:pPr>
                  <w:r w:rsidRPr="00042678">
                    <w:rPr>
                      <w:sz w:val="16"/>
                      <w:szCs w:val="16"/>
                      <w:lang w:val="uk-UA"/>
                    </w:rPr>
                    <w:t>(41)</w:t>
                  </w:r>
                </w:p>
              </w:tc>
              <w:tc>
                <w:tcPr>
                  <w:tcW w:w="588" w:type="pct"/>
                  <w:tcBorders>
                    <w:top w:val="nil"/>
                    <w:left w:val="nil"/>
                    <w:right w:val="nil"/>
                  </w:tcBorders>
                  <w:shd w:val="clear" w:color="auto" w:fill="auto"/>
                  <w:noWrap/>
                  <w:vAlign w:val="bottom"/>
                  <w:hideMark/>
                </w:tcPr>
                <w:p w:rsidR="000C5DCA" w:rsidRPr="00042678" w:rsidRDefault="000C5DCA" w:rsidP="0048514E">
                  <w:pPr>
                    <w:tabs>
                      <w:tab w:val="decimal" w:pos="858"/>
                    </w:tabs>
                    <w:ind w:left="-57" w:right="-57"/>
                    <w:rPr>
                      <w:sz w:val="16"/>
                      <w:szCs w:val="16"/>
                      <w:lang w:val="uk-UA"/>
                    </w:rPr>
                  </w:pPr>
                  <w:r w:rsidRPr="00042678">
                    <w:rPr>
                      <w:sz w:val="16"/>
                      <w:szCs w:val="16"/>
                      <w:lang w:val="uk-UA"/>
                    </w:rPr>
                    <w:t>46</w:t>
                  </w:r>
                </w:p>
              </w:tc>
              <w:tc>
                <w:tcPr>
                  <w:tcW w:w="584" w:type="pct"/>
                  <w:tcBorders>
                    <w:top w:val="nil"/>
                    <w:left w:val="nil"/>
                    <w:right w:val="nil"/>
                  </w:tcBorders>
                  <w:shd w:val="clear" w:color="auto" w:fill="auto"/>
                  <w:noWrap/>
                  <w:vAlign w:val="bottom"/>
                  <w:hideMark/>
                </w:tcPr>
                <w:p w:rsidR="000C5DCA" w:rsidRPr="00042678" w:rsidRDefault="000C5DCA" w:rsidP="0048514E">
                  <w:pPr>
                    <w:tabs>
                      <w:tab w:val="decimal" w:pos="858"/>
                    </w:tabs>
                    <w:ind w:left="-57" w:right="-57"/>
                    <w:rPr>
                      <w:sz w:val="16"/>
                      <w:szCs w:val="16"/>
                      <w:lang w:val="uk-UA"/>
                    </w:rPr>
                  </w:pPr>
                  <w:r w:rsidRPr="00042678">
                    <w:rPr>
                      <w:sz w:val="16"/>
                      <w:szCs w:val="16"/>
                      <w:lang w:val="uk-UA"/>
                    </w:rPr>
                    <w:t>5 953</w:t>
                  </w:r>
                </w:p>
              </w:tc>
            </w:tr>
            <w:tr w:rsidR="000C5DCA" w:rsidRPr="00042678" w:rsidTr="002B0234">
              <w:trPr>
                <w:cantSplit/>
                <w:trHeight w:val="23"/>
                <w:jc w:val="center"/>
              </w:trPr>
              <w:tc>
                <w:tcPr>
                  <w:tcW w:w="472" w:type="pct"/>
                  <w:tcBorders>
                    <w:top w:val="nil"/>
                    <w:left w:val="nil"/>
                    <w:bottom w:val="single" w:sz="4" w:space="0" w:color="000000"/>
                    <w:right w:val="nil"/>
                  </w:tcBorders>
                  <w:shd w:val="clear" w:color="auto" w:fill="auto"/>
                  <w:noWrap/>
                  <w:vAlign w:val="bottom"/>
                </w:tcPr>
                <w:p w:rsidR="000C5DCA" w:rsidRPr="00042678" w:rsidRDefault="000C5DCA" w:rsidP="0048514E">
                  <w:pPr>
                    <w:ind w:left="34" w:right="-108" w:hanging="142"/>
                    <w:rPr>
                      <w:sz w:val="16"/>
                      <w:szCs w:val="16"/>
                      <w:lang w:val="uk-UA"/>
                    </w:rPr>
                  </w:pPr>
                  <w:r w:rsidRPr="00042678">
                    <w:rPr>
                      <w:sz w:val="16"/>
                      <w:szCs w:val="16"/>
                      <w:lang w:val="uk-UA"/>
                    </w:rPr>
                    <w:t>D</w:t>
                  </w:r>
                </w:p>
              </w:tc>
              <w:tc>
                <w:tcPr>
                  <w:tcW w:w="530" w:type="pct"/>
                  <w:tcBorders>
                    <w:top w:val="nil"/>
                    <w:left w:val="nil"/>
                    <w:bottom w:val="single" w:sz="4" w:space="0" w:color="000000"/>
                    <w:right w:val="nil"/>
                  </w:tcBorders>
                  <w:shd w:val="clear" w:color="auto" w:fill="auto"/>
                  <w:noWrap/>
                  <w:vAlign w:val="bottom"/>
                </w:tcPr>
                <w:p w:rsidR="000C5DCA" w:rsidRPr="00042678" w:rsidRDefault="000C5DCA" w:rsidP="0048514E">
                  <w:pPr>
                    <w:ind w:left="-108" w:right="-108"/>
                    <w:jc w:val="center"/>
                    <w:rPr>
                      <w:sz w:val="16"/>
                      <w:szCs w:val="16"/>
                      <w:lang w:val="uk-UA"/>
                    </w:rPr>
                  </w:pPr>
                  <w:r w:rsidRPr="00042678">
                    <w:rPr>
                      <w:sz w:val="16"/>
                      <w:szCs w:val="16"/>
                      <w:lang w:val="uk-UA"/>
                    </w:rPr>
                    <w:t>22%</w:t>
                  </w:r>
                </w:p>
              </w:tc>
              <w:tc>
                <w:tcPr>
                  <w:tcW w:w="825" w:type="pct"/>
                  <w:tcBorders>
                    <w:top w:val="nil"/>
                    <w:left w:val="nil"/>
                    <w:bottom w:val="single" w:sz="4" w:space="0" w:color="000000"/>
                    <w:right w:val="nil"/>
                  </w:tcBorders>
                  <w:shd w:val="clear" w:color="auto" w:fill="auto"/>
                  <w:noWrap/>
                  <w:vAlign w:val="bottom"/>
                </w:tcPr>
                <w:p w:rsidR="000C5DCA" w:rsidRPr="00042678" w:rsidRDefault="000C5DCA" w:rsidP="0048514E">
                  <w:pPr>
                    <w:ind w:left="-108" w:right="-108"/>
                    <w:jc w:val="center"/>
                    <w:rPr>
                      <w:sz w:val="16"/>
                      <w:szCs w:val="16"/>
                      <w:lang w:val="uk-UA"/>
                    </w:rPr>
                  </w:pPr>
                  <w:r w:rsidRPr="00042678">
                    <w:rPr>
                      <w:sz w:val="16"/>
                      <w:szCs w:val="16"/>
                      <w:lang w:val="uk-UA"/>
                    </w:rPr>
                    <w:t>30 квітня 2013 р.</w:t>
                  </w:r>
                </w:p>
              </w:tc>
              <w:tc>
                <w:tcPr>
                  <w:tcW w:w="825" w:type="pct"/>
                  <w:tcBorders>
                    <w:top w:val="nil"/>
                    <w:left w:val="nil"/>
                    <w:bottom w:val="single" w:sz="4" w:space="0" w:color="000000"/>
                    <w:right w:val="nil"/>
                  </w:tcBorders>
                  <w:shd w:val="clear" w:color="auto" w:fill="auto"/>
                  <w:noWrap/>
                  <w:vAlign w:val="bottom"/>
                </w:tcPr>
                <w:p w:rsidR="000C5DCA" w:rsidRPr="00042678" w:rsidRDefault="000C5DCA" w:rsidP="0048514E">
                  <w:pPr>
                    <w:ind w:left="-108" w:right="-108"/>
                    <w:jc w:val="center"/>
                    <w:rPr>
                      <w:sz w:val="16"/>
                      <w:szCs w:val="16"/>
                      <w:lang w:val="uk-UA"/>
                    </w:rPr>
                  </w:pPr>
                  <w:r w:rsidRPr="00042678">
                    <w:rPr>
                      <w:sz w:val="16"/>
                      <w:szCs w:val="16"/>
                      <w:lang w:val="uk-UA"/>
                    </w:rPr>
                    <w:t>21 травня 2018 р.</w:t>
                  </w:r>
                </w:p>
              </w:tc>
              <w:tc>
                <w:tcPr>
                  <w:tcW w:w="588" w:type="pct"/>
                  <w:tcBorders>
                    <w:top w:val="nil"/>
                    <w:left w:val="nil"/>
                    <w:bottom w:val="single" w:sz="4" w:space="0" w:color="000000"/>
                    <w:right w:val="nil"/>
                  </w:tcBorders>
                  <w:shd w:val="clear" w:color="auto" w:fill="auto"/>
                  <w:noWrap/>
                  <w:vAlign w:val="bottom"/>
                </w:tcPr>
                <w:p w:rsidR="000C5DCA" w:rsidRPr="00042678" w:rsidRDefault="000C5DCA" w:rsidP="0048514E">
                  <w:pPr>
                    <w:tabs>
                      <w:tab w:val="decimal" w:pos="858"/>
                    </w:tabs>
                    <w:ind w:left="-57" w:right="-57"/>
                    <w:rPr>
                      <w:sz w:val="16"/>
                      <w:szCs w:val="16"/>
                      <w:lang w:val="uk-UA"/>
                    </w:rPr>
                  </w:pPr>
                  <w:r w:rsidRPr="00042678">
                    <w:rPr>
                      <w:sz w:val="16"/>
                      <w:szCs w:val="16"/>
                      <w:lang w:val="uk-UA"/>
                    </w:rPr>
                    <w:t>30</w:t>
                  </w:r>
                </w:p>
              </w:tc>
              <w:tc>
                <w:tcPr>
                  <w:tcW w:w="588" w:type="pct"/>
                  <w:tcBorders>
                    <w:top w:val="nil"/>
                    <w:left w:val="nil"/>
                    <w:bottom w:val="single" w:sz="4" w:space="0" w:color="000000"/>
                    <w:right w:val="nil"/>
                  </w:tcBorders>
                  <w:shd w:val="clear" w:color="auto" w:fill="auto"/>
                  <w:noWrap/>
                  <w:vAlign w:val="bottom"/>
                </w:tcPr>
                <w:p w:rsidR="000C5DCA" w:rsidRPr="00042678" w:rsidRDefault="000C5DCA" w:rsidP="0048514E">
                  <w:pPr>
                    <w:tabs>
                      <w:tab w:val="decimal" w:pos="858"/>
                    </w:tabs>
                    <w:ind w:left="-57" w:right="-57"/>
                    <w:rPr>
                      <w:sz w:val="16"/>
                      <w:szCs w:val="16"/>
                      <w:lang w:val="uk-UA"/>
                    </w:rPr>
                  </w:pPr>
                  <w:r w:rsidRPr="00042678">
                    <w:rPr>
                      <w:sz w:val="16"/>
                      <w:szCs w:val="16"/>
                      <w:lang w:val="uk-UA"/>
                    </w:rPr>
                    <w:t>−</w:t>
                  </w:r>
                </w:p>
              </w:tc>
              <w:tc>
                <w:tcPr>
                  <w:tcW w:w="588" w:type="pct"/>
                  <w:tcBorders>
                    <w:top w:val="nil"/>
                    <w:left w:val="nil"/>
                    <w:bottom w:val="single" w:sz="4" w:space="0" w:color="000000"/>
                    <w:right w:val="nil"/>
                  </w:tcBorders>
                  <w:shd w:val="clear" w:color="auto" w:fill="auto"/>
                  <w:noWrap/>
                  <w:vAlign w:val="bottom"/>
                </w:tcPr>
                <w:p w:rsidR="000C5DCA" w:rsidRPr="00042678" w:rsidRDefault="000C5DCA" w:rsidP="0048514E">
                  <w:pPr>
                    <w:tabs>
                      <w:tab w:val="decimal" w:pos="858"/>
                    </w:tabs>
                    <w:ind w:left="-57" w:right="-57"/>
                    <w:rPr>
                      <w:sz w:val="16"/>
                      <w:szCs w:val="16"/>
                      <w:lang w:val="uk-UA"/>
                    </w:rPr>
                  </w:pPr>
                  <w:r w:rsidRPr="00042678">
                    <w:rPr>
                      <w:sz w:val="16"/>
                      <w:szCs w:val="16"/>
                      <w:lang w:val="uk-UA"/>
                    </w:rPr>
                    <w:t>1</w:t>
                  </w:r>
                </w:p>
              </w:tc>
              <w:tc>
                <w:tcPr>
                  <w:tcW w:w="584" w:type="pct"/>
                  <w:tcBorders>
                    <w:top w:val="nil"/>
                    <w:left w:val="nil"/>
                    <w:bottom w:val="single" w:sz="4" w:space="0" w:color="000000"/>
                    <w:right w:val="nil"/>
                  </w:tcBorders>
                  <w:shd w:val="clear" w:color="auto" w:fill="auto"/>
                  <w:noWrap/>
                  <w:vAlign w:val="bottom"/>
                </w:tcPr>
                <w:p w:rsidR="000C5DCA" w:rsidRPr="00042678" w:rsidRDefault="000C5DCA" w:rsidP="0048514E">
                  <w:pPr>
                    <w:tabs>
                      <w:tab w:val="decimal" w:pos="858"/>
                    </w:tabs>
                    <w:ind w:left="-57" w:right="-57"/>
                    <w:rPr>
                      <w:sz w:val="16"/>
                      <w:szCs w:val="16"/>
                      <w:lang w:val="uk-UA"/>
                    </w:rPr>
                  </w:pPr>
                  <w:r w:rsidRPr="00042678">
                    <w:rPr>
                      <w:sz w:val="16"/>
                      <w:szCs w:val="16"/>
                      <w:lang w:val="uk-UA"/>
                    </w:rPr>
                    <w:t>31</w:t>
                  </w:r>
                </w:p>
              </w:tc>
            </w:tr>
            <w:tr w:rsidR="000C5DCA" w:rsidRPr="00042678" w:rsidTr="002B0234">
              <w:trPr>
                <w:cantSplit/>
                <w:trHeight w:val="23"/>
                <w:jc w:val="center"/>
              </w:trPr>
              <w:tc>
                <w:tcPr>
                  <w:tcW w:w="472" w:type="pct"/>
                  <w:tcBorders>
                    <w:top w:val="single" w:sz="4" w:space="0" w:color="000000"/>
                    <w:left w:val="nil"/>
                    <w:bottom w:val="double" w:sz="4" w:space="0" w:color="auto"/>
                    <w:right w:val="nil"/>
                  </w:tcBorders>
                  <w:shd w:val="clear" w:color="auto" w:fill="auto"/>
                  <w:noWrap/>
                  <w:vAlign w:val="bottom"/>
                  <w:hideMark/>
                </w:tcPr>
                <w:p w:rsidR="000C5DCA" w:rsidRPr="00042678" w:rsidRDefault="000C5DCA" w:rsidP="0048514E">
                  <w:pPr>
                    <w:ind w:left="34" w:right="-108" w:hanging="142"/>
                    <w:rPr>
                      <w:b/>
                      <w:sz w:val="16"/>
                      <w:szCs w:val="16"/>
                      <w:lang w:val="uk-UA"/>
                    </w:rPr>
                  </w:pPr>
                  <w:r w:rsidRPr="00042678">
                    <w:rPr>
                      <w:b/>
                      <w:sz w:val="16"/>
                      <w:szCs w:val="16"/>
                      <w:lang w:val="uk-UA"/>
                    </w:rPr>
                    <w:t>Усього</w:t>
                  </w:r>
                </w:p>
              </w:tc>
              <w:tc>
                <w:tcPr>
                  <w:tcW w:w="530" w:type="pct"/>
                  <w:tcBorders>
                    <w:top w:val="single" w:sz="4" w:space="0" w:color="000000"/>
                    <w:left w:val="nil"/>
                    <w:bottom w:val="double" w:sz="4" w:space="0" w:color="auto"/>
                    <w:right w:val="nil"/>
                  </w:tcBorders>
                  <w:shd w:val="clear" w:color="auto" w:fill="auto"/>
                  <w:noWrap/>
                  <w:vAlign w:val="bottom"/>
                  <w:hideMark/>
                </w:tcPr>
                <w:p w:rsidR="000C5DCA" w:rsidRPr="00042678" w:rsidRDefault="000C5DCA" w:rsidP="0048514E">
                  <w:pPr>
                    <w:ind w:left="-108" w:right="-108"/>
                    <w:jc w:val="center"/>
                    <w:rPr>
                      <w:b/>
                      <w:sz w:val="16"/>
                      <w:szCs w:val="16"/>
                      <w:lang w:val="uk-UA"/>
                    </w:rPr>
                  </w:pPr>
                </w:p>
              </w:tc>
              <w:tc>
                <w:tcPr>
                  <w:tcW w:w="825" w:type="pct"/>
                  <w:tcBorders>
                    <w:top w:val="single" w:sz="4" w:space="0" w:color="000000"/>
                    <w:left w:val="nil"/>
                    <w:bottom w:val="double" w:sz="4" w:space="0" w:color="auto"/>
                    <w:right w:val="nil"/>
                  </w:tcBorders>
                  <w:shd w:val="clear" w:color="auto" w:fill="auto"/>
                  <w:noWrap/>
                  <w:vAlign w:val="bottom"/>
                  <w:hideMark/>
                </w:tcPr>
                <w:p w:rsidR="000C5DCA" w:rsidRPr="00042678" w:rsidRDefault="000C5DCA" w:rsidP="0048514E">
                  <w:pPr>
                    <w:ind w:left="-108" w:right="-108"/>
                    <w:jc w:val="center"/>
                    <w:rPr>
                      <w:b/>
                      <w:sz w:val="16"/>
                      <w:szCs w:val="16"/>
                      <w:lang w:val="uk-UA"/>
                    </w:rPr>
                  </w:pPr>
                </w:p>
              </w:tc>
              <w:tc>
                <w:tcPr>
                  <w:tcW w:w="825" w:type="pct"/>
                  <w:tcBorders>
                    <w:top w:val="single" w:sz="4" w:space="0" w:color="000000"/>
                    <w:left w:val="nil"/>
                    <w:bottom w:val="double" w:sz="4" w:space="0" w:color="auto"/>
                    <w:right w:val="nil"/>
                  </w:tcBorders>
                  <w:shd w:val="clear" w:color="auto" w:fill="auto"/>
                  <w:noWrap/>
                  <w:vAlign w:val="bottom"/>
                  <w:hideMark/>
                </w:tcPr>
                <w:p w:rsidR="000C5DCA" w:rsidRPr="00042678" w:rsidRDefault="000C5DCA" w:rsidP="0048514E">
                  <w:pPr>
                    <w:ind w:left="-108" w:right="-108"/>
                    <w:jc w:val="center"/>
                    <w:rPr>
                      <w:b/>
                      <w:sz w:val="16"/>
                      <w:szCs w:val="16"/>
                      <w:lang w:val="uk-UA"/>
                    </w:rPr>
                  </w:pPr>
                </w:p>
              </w:tc>
              <w:tc>
                <w:tcPr>
                  <w:tcW w:w="588" w:type="pct"/>
                  <w:tcBorders>
                    <w:top w:val="single" w:sz="4" w:space="0" w:color="000000"/>
                    <w:left w:val="nil"/>
                    <w:bottom w:val="double" w:sz="4" w:space="0" w:color="auto"/>
                    <w:right w:val="nil"/>
                  </w:tcBorders>
                  <w:shd w:val="clear" w:color="auto" w:fill="auto"/>
                  <w:noWrap/>
                  <w:vAlign w:val="bottom"/>
                  <w:hideMark/>
                </w:tcPr>
                <w:p w:rsidR="000C5DCA" w:rsidRPr="00042678" w:rsidRDefault="000C5DCA" w:rsidP="0048514E">
                  <w:pPr>
                    <w:tabs>
                      <w:tab w:val="decimal" w:pos="858"/>
                    </w:tabs>
                    <w:ind w:left="-57" w:right="-57"/>
                    <w:rPr>
                      <w:b/>
                      <w:sz w:val="16"/>
                      <w:szCs w:val="16"/>
                      <w:lang w:val="uk-UA"/>
                    </w:rPr>
                  </w:pPr>
                  <w:r w:rsidRPr="00042678">
                    <w:rPr>
                      <w:b/>
                      <w:sz w:val="16"/>
                      <w:szCs w:val="16"/>
                      <w:lang w:val="uk-UA"/>
                    </w:rPr>
                    <w:t>21 728</w:t>
                  </w:r>
                </w:p>
              </w:tc>
              <w:tc>
                <w:tcPr>
                  <w:tcW w:w="588" w:type="pct"/>
                  <w:tcBorders>
                    <w:top w:val="single" w:sz="4" w:space="0" w:color="000000"/>
                    <w:left w:val="nil"/>
                    <w:bottom w:val="double" w:sz="4" w:space="0" w:color="auto"/>
                    <w:right w:val="nil"/>
                  </w:tcBorders>
                  <w:shd w:val="clear" w:color="auto" w:fill="auto"/>
                  <w:noWrap/>
                  <w:vAlign w:val="bottom"/>
                  <w:hideMark/>
                </w:tcPr>
                <w:p w:rsidR="000C5DCA" w:rsidRPr="00042678" w:rsidRDefault="000C5DCA" w:rsidP="0048514E">
                  <w:pPr>
                    <w:tabs>
                      <w:tab w:val="decimal" w:pos="858"/>
                    </w:tabs>
                    <w:ind w:left="-57" w:right="-57"/>
                    <w:rPr>
                      <w:b/>
                      <w:sz w:val="16"/>
                      <w:szCs w:val="16"/>
                      <w:lang w:val="uk-UA"/>
                    </w:rPr>
                  </w:pPr>
                  <w:r w:rsidRPr="00042678">
                    <w:rPr>
                      <w:b/>
                      <w:sz w:val="16"/>
                      <w:szCs w:val="16"/>
                      <w:lang w:val="uk-UA"/>
                    </w:rPr>
                    <w:t>(41)</w:t>
                  </w:r>
                </w:p>
              </w:tc>
              <w:tc>
                <w:tcPr>
                  <w:tcW w:w="588" w:type="pct"/>
                  <w:tcBorders>
                    <w:top w:val="single" w:sz="4" w:space="0" w:color="000000"/>
                    <w:left w:val="nil"/>
                    <w:bottom w:val="double" w:sz="4" w:space="0" w:color="auto"/>
                    <w:right w:val="nil"/>
                  </w:tcBorders>
                  <w:shd w:val="clear" w:color="auto" w:fill="auto"/>
                  <w:noWrap/>
                  <w:vAlign w:val="bottom"/>
                  <w:hideMark/>
                </w:tcPr>
                <w:p w:rsidR="000C5DCA" w:rsidRPr="00042678" w:rsidRDefault="000C5DCA" w:rsidP="0048514E">
                  <w:pPr>
                    <w:tabs>
                      <w:tab w:val="decimal" w:pos="858"/>
                    </w:tabs>
                    <w:ind w:left="-57" w:right="-57"/>
                    <w:rPr>
                      <w:b/>
                      <w:sz w:val="16"/>
                      <w:szCs w:val="16"/>
                      <w:lang w:val="uk-UA"/>
                    </w:rPr>
                  </w:pPr>
                  <w:r w:rsidRPr="00042678">
                    <w:rPr>
                      <w:b/>
                      <w:sz w:val="16"/>
                      <w:szCs w:val="16"/>
                      <w:lang w:val="uk-UA"/>
                    </w:rPr>
                    <w:t>681</w:t>
                  </w:r>
                </w:p>
              </w:tc>
              <w:tc>
                <w:tcPr>
                  <w:tcW w:w="584" w:type="pct"/>
                  <w:tcBorders>
                    <w:top w:val="single" w:sz="4" w:space="0" w:color="000000"/>
                    <w:left w:val="nil"/>
                    <w:bottom w:val="double" w:sz="4" w:space="0" w:color="auto"/>
                    <w:right w:val="nil"/>
                  </w:tcBorders>
                  <w:shd w:val="clear" w:color="auto" w:fill="auto"/>
                  <w:noWrap/>
                  <w:vAlign w:val="bottom"/>
                  <w:hideMark/>
                </w:tcPr>
                <w:p w:rsidR="000C5DCA" w:rsidRPr="00042678" w:rsidRDefault="000C5DCA" w:rsidP="0048514E">
                  <w:pPr>
                    <w:tabs>
                      <w:tab w:val="decimal" w:pos="858"/>
                    </w:tabs>
                    <w:ind w:left="-57" w:right="-57"/>
                    <w:rPr>
                      <w:b/>
                      <w:sz w:val="16"/>
                      <w:szCs w:val="16"/>
                      <w:lang w:val="uk-UA"/>
                    </w:rPr>
                  </w:pPr>
                  <w:r w:rsidRPr="00042678">
                    <w:rPr>
                      <w:b/>
                      <w:sz w:val="16"/>
                      <w:szCs w:val="16"/>
                      <w:lang w:val="uk-UA"/>
                    </w:rPr>
                    <w:t>22 368</w:t>
                  </w:r>
                </w:p>
              </w:tc>
            </w:tr>
          </w:tbl>
          <w:p w:rsidR="000C5DCA" w:rsidRPr="00042678" w:rsidRDefault="000C5DCA" w:rsidP="000C5DCA">
            <w:pPr>
              <w:pStyle w:val="Taskombank"/>
              <w:rPr>
                <w:rFonts w:ascii="Times New Roman" w:hAnsi="Times New Roman" w:cs="Times New Roman"/>
                <w:sz w:val="16"/>
                <w:szCs w:val="16"/>
              </w:rPr>
            </w:pPr>
            <w:bookmarkStart w:id="339" w:name="_Toc480373059"/>
            <w:r w:rsidRPr="00042678">
              <w:rPr>
                <w:rFonts w:ascii="Times New Roman" w:hAnsi="Times New Roman" w:cs="Times New Roman"/>
                <w:sz w:val="16"/>
                <w:szCs w:val="16"/>
              </w:rPr>
              <w:t>Примітка 19. Інші залучені кошти</w:t>
            </w:r>
            <w:bookmarkEnd w:id="339"/>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19.1. Інші залучені кошти</w:t>
            </w:r>
          </w:p>
          <w:tbl>
            <w:tblPr>
              <w:tblW w:w="5000" w:type="pct"/>
              <w:jc w:val="center"/>
              <w:tblLook w:val="04A0" w:firstRow="1" w:lastRow="0" w:firstColumn="1" w:lastColumn="0" w:noHBand="0" w:noVBand="1"/>
            </w:tblPr>
            <w:tblGrid>
              <w:gridCol w:w="5967"/>
              <w:gridCol w:w="1626"/>
              <w:gridCol w:w="1626"/>
            </w:tblGrid>
            <w:tr w:rsidR="000C5DCA" w:rsidRPr="00042678" w:rsidTr="002B0234">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2016 р.</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2015 р.</w:t>
                  </w:r>
                </w:p>
              </w:tc>
            </w:tr>
            <w:tr w:rsidR="000C5DCA" w:rsidRPr="00A906C3" w:rsidTr="002B0234">
              <w:trPr>
                <w:cantSplit/>
                <w:trHeight w:val="23"/>
                <w:jc w:val="center"/>
              </w:trPr>
              <w:tc>
                <w:tcPr>
                  <w:tcW w:w="3236"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Кредити, що отримані від міжнародних та інших фінансових організацій</w:t>
                  </w:r>
                </w:p>
              </w:tc>
              <w:tc>
                <w:tcPr>
                  <w:tcW w:w="882"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73 747</w:t>
                  </w:r>
                </w:p>
              </w:tc>
              <w:tc>
                <w:tcPr>
                  <w:tcW w:w="882" w:type="pct"/>
                  <w:tcBorders>
                    <w:top w:val="single" w:sz="4" w:space="0" w:color="auto"/>
                    <w:left w:val="nil"/>
                    <w:bottom w:val="single" w:sz="4" w:space="0" w:color="000000"/>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eastAsia="uk-UA"/>
                    </w:rPr>
                    <w:t>3 628</w:t>
                  </w:r>
                </w:p>
              </w:tc>
            </w:tr>
            <w:tr w:rsidR="000C5DCA" w:rsidRPr="00A906C3" w:rsidTr="002B0234">
              <w:trPr>
                <w:cantSplit/>
                <w:trHeight w:val="23"/>
                <w:jc w:val="center"/>
              </w:trPr>
              <w:tc>
                <w:tcPr>
                  <w:tcW w:w="3236"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Усього</w:t>
                  </w:r>
                </w:p>
              </w:tc>
              <w:tc>
                <w:tcPr>
                  <w:tcW w:w="882"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color w:val="000000"/>
                      <w:sz w:val="16"/>
                      <w:szCs w:val="16"/>
                      <w:lang w:val="uk-UA"/>
                    </w:rPr>
                  </w:pPr>
                  <w:r w:rsidRPr="00042678">
                    <w:rPr>
                      <w:b/>
                      <w:color w:val="000000"/>
                      <w:sz w:val="16"/>
                      <w:szCs w:val="16"/>
                      <w:lang w:val="uk-UA"/>
                    </w:rPr>
                    <w:t>73 747</w:t>
                  </w:r>
                </w:p>
              </w:tc>
              <w:tc>
                <w:tcPr>
                  <w:tcW w:w="882" w:type="pct"/>
                  <w:tcBorders>
                    <w:top w:val="single" w:sz="4" w:space="0" w:color="000000"/>
                    <w:left w:val="nil"/>
                    <w:bottom w:val="double" w:sz="4" w:space="0" w:color="auto"/>
                    <w:right w:val="nil"/>
                  </w:tcBorders>
                  <w:vAlign w:val="bottom"/>
                </w:tcPr>
                <w:p w:rsidR="000C5DCA" w:rsidRPr="00042678" w:rsidRDefault="000C5DCA" w:rsidP="0048514E">
                  <w:pPr>
                    <w:tabs>
                      <w:tab w:val="decimal" w:pos="1304"/>
                    </w:tabs>
                    <w:rPr>
                      <w:b/>
                      <w:bCs/>
                      <w:sz w:val="16"/>
                      <w:szCs w:val="16"/>
                      <w:lang w:val="uk-UA"/>
                    </w:rPr>
                  </w:pPr>
                  <w:r w:rsidRPr="00042678">
                    <w:rPr>
                      <w:b/>
                      <w:sz w:val="16"/>
                      <w:szCs w:val="16"/>
                      <w:lang w:val="uk-UA" w:eastAsia="uk-UA"/>
                    </w:rPr>
                    <w:t>3 628</w:t>
                  </w:r>
                </w:p>
              </w:tc>
            </w:tr>
          </w:tbl>
          <w:p w:rsidR="000C5DCA" w:rsidRPr="00042678" w:rsidRDefault="000C5DCA" w:rsidP="000C5DCA">
            <w:pPr>
              <w:pStyle w:val="1"/>
              <w:spacing w:before="120" w:after="120"/>
              <w:rPr>
                <w:rFonts w:ascii="Times New Roman" w:hAnsi="Times New Roman" w:cs="Times New Roman"/>
                <w:b w:val="0"/>
                <w:color w:val="auto"/>
                <w:sz w:val="16"/>
                <w:szCs w:val="16"/>
                <w:lang w:val="uk-UA"/>
              </w:rPr>
            </w:pPr>
            <w:r w:rsidRPr="00042678">
              <w:rPr>
                <w:rFonts w:ascii="Times New Roman" w:hAnsi="Times New Roman" w:cs="Times New Roman"/>
                <w:b w:val="0"/>
                <w:color w:val="auto"/>
                <w:sz w:val="16"/>
                <w:szCs w:val="16"/>
                <w:lang w:val="uk-UA"/>
              </w:rPr>
              <w:t>Протягом 2016 року Банк отримав кредит від нерезидента САНДЕТЕЛЛІ ЛІМІТЕД згідно договору позики № 3 від 28 квітня 2016 року на суму 2 000 тис. доларів США під 9% річних та 662 тис. євро під 8,5% річних згідно договору позики № 4 від 30 травня 2016 року.</w:t>
            </w:r>
          </w:p>
          <w:p w:rsidR="000C5DCA" w:rsidRPr="00042678" w:rsidRDefault="000C5DCA" w:rsidP="002B0234">
            <w:pPr>
              <w:pStyle w:val="1"/>
              <w:spacing w:before="120" w:after="120"/>
              <w:rPr>
                <w:b w:val="0"/>
                <w:sz w:val="16"/>
                <w:szCs w:val="16"/>
                <w:lang w:val="uk-UA" w:eastAsia="x-none"/>
              </w:rPr>
            </w:pPr>
            <w:bookmarkStart w:id="340" w:name="_Toc477518524"/>
            <w:bookmarkStart w:id="341" w:name="_Toc479689030"/>
            <w:bookmarkStart w:id="342" w:name="_Toc480276157"/>
            <w:r w:rsidRPr="00042678">
              <w:rPr>
                <w:rFonts w:ascii="Times New Roman" w:hAnsi="Times New Roman" w:cs="Times New Roman"/>
                <w:b w:val="0"/>
                <w:color w:val="auto"/>
                <w:sz w:val="16"/>
                <w:szCs w:val="16"/>
                <w:lang w:val="uk-UA"/>
              </w:rPr>
              <w:lastRenderedPageBreak/>
              <w:t>Протягом 2015 року Банк отримав кредит від нерезидента АКВЕРІ ЛІМІТЕД згідно договору позики № 3 від 26 жовтня 2015 року на суму 150 тис. доларів США під 9% річних.</w:t>
            </w:r>
            <w:bookmarkEnd w:id="340"/>
            <w:bookmarkEnd w:id="341"/>
            <w:bookmarkEnd w:id="342"/>
            <w:r w:rsidR="002B0234" w:rsidRPr="00042678">
              <w:rPr>
                <w:rFonts w:ascii="Times New Roman" w:hAnsi="Times New Roman" w:cs="Times New Roman"/>
                <w:b w:val="0"/>
                <w:color w:val="auto"/>
                <w:sz w:val="16"/>
                <w:szCs w:val="16"/>
                <w:lang w:val="uk-UA"/>
              </w:rPr>
              <w:t xml:space="preserve"> </w:t>
            </w:r>
            <w:r w:rsidRPr="00042678">
              <w:rPr>
                <w:sz w:val="16"/>
                <w:szCs w:val="16"/>
                <w:lang w:val="uk-UA"/>
              </w:rPr>
              <w:br w:type="page"/>
            </w:r>
          </w:p>
          <w:p w:rsidR="000C5DCA" w:rsidRPr="00042678" w:rsidRDefault="000C5DCA" w:rsidP="000C5DCA">
            <w:pPr>
              <w:pStyle w:val="Taskombank"/>
              <w:rPr>
                <w:rFonts w:ascii="Times New Roman" w:hAnsi="Times New Roman" w:cs="Times New Roman"/>
                <w:sz w:val="16"/>
                <w:szCs w:val="16"/>
              </w:rPr>
            </w:pPr>
            <w:bookmarkStart w:id="343" w:name="_Toc480373060"/>
            <w:r w:rsidRPr="00042678">
              <w:rPr>
                <w:rFonts w:ascii="Times New Roman" w:hAnsi="Times New Roman" w:cs="Times New Roman"/>
                <w:sz w:val="16"/>
                <w:szCs w:val="16"/>
              </w:rPr>
              <w:t>Примітка 20. Резерви за зобов'язаннями</w:t>
            </w:r>
            <w:bookmarkEnd w:id="343"/>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20.1. Зміни резервів за зобов'язаннями за звітний період</w:t>
            </w:r>
          </w:p>
          <w:tbl>
            <w:tblPr>
              <w:tblW w:w="5000" w:type="pct"/>
              <w:jc w:val="center"/>
              <w:tblLook w:val="04A0" w:firstRow="1" w:lastRow="0" w:firstColumn="1" w:lastColumn="0" w:noHBand="0" w:noVBand="1"/>
            </w:tblPr>
            <w:tblGrid>
              <w:gridCol w:w="5965"/>
              <w:gridCol w:w="1628"/>
              <w:gridCol w:w="1626"/>
            </w:tblGrid>
            <w:tr w:rsidR="000C5DCA" w:rsidRPr="00042678" w:rsidTr="002B0234">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Рух резервів</w:t>
                  </w:r>
                </w:p>
              </w:tc>
              <w:tc>
                <w:tcPr>
                  <w:tcW w:w="883"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Зобов'язання кредитного характеру</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Усього</w:t>
                  </w:r>
                </w:p>
              </w:tc>
            </w:tr>
            <w:tr w:rsidR="000C5DCA" w:rsidRPr="00042678" w:rsidTr="002B0234">
              <w:trPr>
                <w:cantSplit/>
                <w:trHeight w:val="23"/>
                <w:jc w:val="center"/>
              </w:trPr>
              <w:tc>
                <w:tcPr>
                  <w:tcW w:w="3235" w:type="pct"/>
                  <w:tcBorders>
                    <w:top w:val="nil"/>
                    <w:left w:val="nil"/>
                    <w:right w:val="nil"/>
                  </w:tcBorders>
                  <w:shd w:val="clear" w:color="auto" w:fill="auto"/>
                  <w:vAlign w:val="bottom"/>
                  <w:hideMark/>
                </w:tcPr>
                <w:p w:rsidR="000C5DCA" w:rsidRPr="00042678" w:rsidRDefault="000C5DCA" w:rsidP="0048514E">
                  <w:pPr>
                    <w:ind w:left="34" w:right="-108" w:hanging="142"/>
                    <w:rPr>
                      <w:b/>
                      <w:sz w:val="16"/>
                      <w:szCs w:val="16"/>
                      <w:lang w:val="uk-UA" w:eastAsia="uk-UA"/>
                    </w:rPr>
                  </w:pPr>
                  <w:r w:rsidRPr="00042678">
                    <w:rPr>
                      <w:b/>
                      <w:sz w:val="16"/>
                      <w:szCs w:val="16"/>
                      <w:lang w:val="uk-UA" w:eastAsia="uk-UA"/>
                    </w:rPr>
                    <w:t>Залишок на початок періоду</w:t>
                  </w:r>
                </w:p>
              </w:tc>
              <w:tc>
                <w:tcPr>
                  <w:tcW w:w="883" w:type="pct"/>
                  <w:tcBorders>
                    <w:top w:val="nil"/>
                    <w:left w:val="nil"/>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383</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383</w:t>
                  </w:r>
                </w:p>
              </w:tc>
            </w:tr>
            <w:tr w:rsidR="000C5DCA" w:rsidRPr="00042678" w:rsidTr="002B0234">
              <w:trPr>
                <w:cantSplit/>
                <w:trHeight w:val="23"/>
                <w:jc w:val="center"/>
              </w:trPr>
              <w:tc>
                <w:tcPr>
                  <w:tcW w:w="3235" w:type="pct"/>
                  <w:tcBorders>
                    <w:top w:val="nil"/>
                    <w:left w:val="nil"/>
                    <w:bottom w:val="single" w:sz="4" w:space="0" w:color="000000"/>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Збільшення резерву</w:t>
                  </w:r>
                </w:p>
              </w:tc>
              <w:tc>
                <w:tcPr>
                  <w:tcW w:w="883"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304"/>
                    </w:tabs>
                    <w:rPr>
                      <w:bCs/>
                      <w:sz w:val="16"/>
                      <w:szCs w:val="16"/>
                      <w:lang w:val="uk-UA"/>
                    </w:rPr>
                  </w:pPr>
                  <w:r w:rsidRPr="00042678">
                    <w:rPr>
                      <w:bCs/>
                      <w:sz w:val="16"/>
                      <w:szCs w:val="16"/>
                      <w:lang w:val="uk-UA"/>
                    </w:rPr>
                    <w:t>220</w:t>
                  </w:r>
                </w:p>
              </w:tc>
              <w:tc>
                <w:tcPr>
                  <w:tcW w:w="882"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304"/>
                    </w:tabs>
                    <w:rPr>
                      <w:bCs/>
                      <w:sz w:val="16"/>
                      <w:szCs w:val="16"/>
                      <w:lang w:val="uk-UA"/>
                    </w:rPr>
                  </w:pPr>
                  <w:r w:rsidRPr="00042678">
                    <w:rPr>
                      <w:bCs/>
                      <w:sz w:val="16"/>
                      <w:szCs w:val="16"/>
                      <w:lang w:val="uk-UA"/>
                    </w:rPr>
                    <w:t>220</w:t>
                  </w:r>
                </w:p>
              </w:tc>
            </w:tr>
            <w:tr w:rsidR="000C5DCA" w:rsidRPr="00042678" w:rsidTr="002B0234">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Залишок на кінець періоду</w:t>
                  </w:r>
                </w:p>
              </w:tc>
              <w:tc>
                <w:tcPr>
                  <w:tcW w:w="883"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603</w:t>
                  </w:r>
                </w:p>
              </w:tc>
              <w:tc>
                <w:tcPr>
                  <w:tcW w:w="882"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603</w:t>
                  </w:r>
                </w:p>
              </w:tc>
            </w:tr>
          </w:tbl>
          <w:p w:rsidR="000C5DCA" w:rsidRPr="00042678" w:rsidRDefault="000C5DCA" w:rsidP="000C5DCA">
            <w:pPr>
              <w:spacing w:before="120" w:after="120"/>
              <w:rPr>
                <w:b/>
                <w:i/>
                <w:noProof/>
                <w:sz w:val="16"/>
                <w:szCs w:val="16"/>
                <w:lang w:val="uk-UA"/>
              </w:rPr>
            </w:pPr>
            <w:r w:rsidRPr="00042678">
              <w:rPr>
                <w:b/>
                <w:i/>
                <w:noProof/>
                <w:sz w:val="16"/>
                <w:szCs w:val="16"/>
                <w:lang w:val="uk-UA"/>
              </w:rPr>
              <w:t>Таблиця 20.2. Зміни резервів за зобов'язаннями за попередній період</w:t>
            </w:r>
          </w:p>
          <w:tbl>
            <w:tblPr>
              <w:tblW w:w="5000" w:type="pct"/>
              <w:jc w:val="center"/>
              <w:tblLook w:val="04A0" w:firstRow="1" w:lastRow="0" w:firstColumn="1" w:lastColumn="0" w:noHBand="0" w:noVBand="1"/>
            </w:tblPr>
            <w:tblGrid>
              <w:gridCol w:w="5965"/>
              <w:gridCol w:w="1628"/>
              <w:gridCol w:w="1626"/>
            </w:tblGrid>
            <w:tr w:rsidR="000C5DCA" w:rsidRPr="00042678" w:rsidTr="002B0234">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Рух резервів</w:t>
                  </w:r>
                </w:p>
              </w:tc>
              <w:tc>
                <w:tcPr>
                  <w:tcW w:w="883"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Зобов'язання кредитного характеру</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Усього</w:t>
                  </w:r>
                </w:p>
              </w:tc>
            </w:tr>
            <w:tr w:rsidR="000C5DCA" w:rsidRPr="00042678" w:rsidTr="002B0234">
              <w:trPr>
                <w:cantSplit/>
                <w:trHeight w:val="23"/>
                <w:jc w:val="center"/>
              </w:trPr>
              <w:tc>
                <w:tcPr>
                  <w:tcW w:w="3235" w:type="pct"/>
                  <w:tcBorders>
                    <w:top w:val="nil"/>
                    <w:left w:val="nil"/>
                    <w:right w:val="nil"/>
                  </w:tcBorders>
                  <w:shd w:val="clear" w:color="auto" w:fill="auto"/>
                  <w:vAlign w:val="bottom"/>
                  <w:hideMark/>
                </w:tcPr>
                <w:p w:rsidR="000C5DCA" w:rsidRPr="00042678" w:rsidRDefault="000C5DCA" w:rsidP="0048514E">
                  <w:pPr>
                    <w:ind w:left="34" w:right="-108" w:hanging="142"/>
                    <w:rPr>
                      <w:b/>
                      <w:sz w:val="16"/>
                      <w:szCs w:val="16"/>
                      <w:lang w:val="uk-UA" w:eastAsia="uk-UA"/>
                    </w:rPr>
                  </w:pPr>
                  <w:r w:rsidRPr="00042678">
                    <w:rPr>
                      <w:b/>
                      <w:sz w:val="16"/>
                      <w:szCs w:val="16"/>
                      <w:lang w:val="uk-UA" w:eastAsia="uk-UA"/>
                    </w:rPr>
                    <w:t>Залишок на початок періоду</w:t>
                  </w:r>
                </w:p>
              </w:tc>
              <w:tc>
                <w:tcPr>
                  <w:tcW w:w="883" w:type="pct"/>
                  <w:tcBorders>
                    <w:top w:val="nil"/>
                    <w:left w:val="nil"/>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w:t>
                  </w:r>
                </w:p>
              </w:tc>
            </w:tr>
            <w:tr w:rsidR="000C5DCA" w:rsidRPr="00042678" w:rsidTr="002B0234">
              <w:trPr>
                <w:cantSplit/>
                <w:trHeight w:val="23"/>
                <w:jc w:val="center"/>
              </w:trPr>
              <w:tc>
                <w:tcPr>
                  <w:tcW w:w="3235" w:type="pct"/>
                  <w:tcBorders>
                    <w:top w:val="nil"/>
                    <w:left w:val="nil"/>
                    <w:bottom w:val="single" w:sz="4" w:space="0" w:color="000000"/>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Формування та/або збільшення резерву</w:t>
                  </w:r>
                </w:p>
              </w:tc>
              <w:tc>
                <w:tcPr>
                  <w:tcW w:w="883"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304"/>
                    </w:tabs>
                    <w:rPr>
                      <w:bCs/>
                      <w:sz w:val="16"/>
                      <w:szCs w:val="16"/>
                      <w:lang w:val="uk-UA"/>
                    </w:rPr>
                  </w:pPr>
                  <w:r w:rsidRPr="00042678">
                    <w:rPr>
                      <w:bCs/>
                      <w:sz w:val="16"/>
                      <w:szCs w:val="16"/>
                      <w:lang w:val="uk-UA"/>
                    </w:rPr>
                    <w:t>383</w:t>
                  </w:r>
                </w:p>
              </w:tc>
              <w:tc>
                <w:tcPr>
                  <w:tcW w:w="882"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304"/>
                    </w:tabs>
                    <w:rPr>
                      <w:bCs/>
                      <w:sz w:val="16"/>
                      <w:szCs w:val="16"/>
                      <w:lang w:val="uk-UA"/>
                    </w:rPr>
                  </w:pPr>
                  <w:r w:rsidRPr="00042678">
                    <w:rPr>
                      <w:bCs/>
                      <w:sz w:val="16"/>
                      <w:szCs w:val="16"/>
                      <w:lang w:val="uk-UA"/>
                    </w:rPr>
                    <w:t>383</w:t>
                  </w:r>
                </w:p>
              </w:tc>
            </w:tr>
            <w:tr w:rsidR="000C5DCA" w:rsidRPr="00042678" w:rsidTr="002B0234">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Залишок на кінець періоду</w:t>
                  </w:r>
                </w:p>
              </w:tc>
              <w:tc>
                <w:tcPr>
                  <w:tcW w:w="883"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383</w:t>
                  </w:r>
                </w:p>
              </w:tc>
              <w:tc>
                <w:tcPr>
                  <w:tcW w:w="882"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383</w:t>
                  </w:r>
                </w:p>
              </w:tc>
            </w:tr>
          </w:tbl>
          <w:p w:rsidR="000C5DCA" w:rsidRPr="00042678" w:rsidRDefault="000C5DCA" w:rsidP="000C5DCA">
            <w:pPr>
              <w:spacing w:before="120" w:after="120"/>
              <w:rPr>
                <w:sz w:val="16"/>
                <w:szCs w:val="16"/>
                <w:lang w:val="uk-UA"/>
              </w:rPr>
            </w:pPr>
            <w:r w:rsidRPr="00042678">
              <w:rPr>
                <w:sz w:val="16"/>
                <w:szCs w:val="16"/>
                <w:lang w:val="uk-UA"/>
              </w:rPr>
              <w:t>Резерв під зобов’язання сформовано за гарантіями, наданими клієнтам, які станом на 31 грудня 2016 та 2015 років не потребують виконання.</w:t>
            </w:r>
          </w:p>
          <w:p w:rsidR="000C5DCA" w:rsidRPr="00042678" w:rsidRDefault="000C5DCA" w:rsidP="000C5DCA">
            <w:pPr>
              <w:pStyle w:val="Taskombank"/>
              <w:rPr>
                <w:rFonts w:ascii="Times New Roman" w:hAnsi="Times New Roman" w:cs="Times New Roman"/>
                <w:sz w:val="16"/>
                <w:szCs w:val="16"/>
              </w:rPr>
            </w:pPr>
            <w:bookmarkStart w:id="344" w:name="_Toc480373061"/>
            <w:r w:rsidRPr="00042678">
              <w:rPr>
                <w:rFonts w:ascii="Times New Roman" w:hAnsi="Times New Roman" w:cs="Times New Roman"/>
                <w:sz w:val="16"/>
                <w:szCs w:val="16"/>
              </w:rPr>
              <w:t>Примітка 21. Інші фінансові зобов'язання</w:t>
            </w:r>
            <w:bookmarkEnd w:id="344"/>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21.1. Інші фінансові зобов'язання</w:t>
            </w:r>
          </w:p>
          <w:tbl>
            <w:tblPr>
              <w:tblW w:w="5000" w:type="pct"/>
              <w:jc w:val="center"/>
              <w:tblLook w:val="04A0" w:firstRow="1" w:lastRow="0" w:firstColumn="1" w:lastColumn="0" w:noHBand="0" w:noVBand="1"/>
            </w:tblPr>
            <w:tblGrid>
              <w:gridCol w:w="5967"/>
              <w:gridCol w:w="1626"/>
              <w:gridCol w:w="1626"/>
            </w:tblGrid>
            <w:tr w:rsidR="000C5DCA" w:rsidRPr="00042678" w:rsidTr="002B0234">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Найменування статті</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2016 р.</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2015 р.</w:t>
                  </w:r>
                </w:p>
              </w:tc>
            </w:tr>
            <w:tr w:rsidR="000C5DCA" w:rsidRPr="00042678" w:rsidTr="002B0234">
              <w:trPr>
                <w:cantSplit/>
                <w:trHeight w:val="23"/>
                <w:jc w:val="center"/>
              </w:trPr>
              <w:tc>
                <w:tcPr>
                  <w:tcW w:w="3235"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t>Кредиторська заборгованість за операціями з платіжними картками</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64 057</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5 896</w:t>
                  </w:r>
                </w:p>
              </w:tc>
            </w:tr>
            <w:tr w:rsidR="000C5DCA" w:rsidRPr="00042678" w:rsidTr="002B0234">
              <w:trPr>
                <w:cantSplit/>
                <w:trHeight w:val="23"/>
                <w:jc w:val="center"/>
              </w:trPr>
              <w:tc>
                <w:tcPr>
                  <w:tcW w:w="3235"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t>Кредиторська заборгованість за операціями з іноземною валютою</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48 293</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29 008</w:t>
                  </w:r>
                </w:p>
              </w:tc>
            </w:tr>
            <w:tr w:rsidR="000C5DCA" w:rsidRPr="00042678" w:rsidTr="002B0234">
              <w:trPr>
                <w:cantSplit/>
                <w:trHeight w:val="23"/>
                <w:jc w:val="center"/>
              </w:trPr>
              <w:tc>
                <w:tcPr>
                  <w:tcW w:w="3235"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Розрахунки по операціях клієнтів</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19 316</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4 962</w:t>
                  </w:r>
                </w:p>
              </w:tc>
            </w:tr>
            <w:tr w:rsidR="000C5DCA" w:rsidRPr="00042678" w:rsidTr="002B0234">
              <w:trPr>
                <w:cantSplit/>
                <w:trHeight w:val="23"/>
                <w:jc w:val="center"/>
              </w:trPr>
              <w:tc>
                <w:tcPr>
                  <w:tcW w:w="3235" w:type="pct"/>
                  <w:tcBorders>
                    <w:top w:val="nil"/>
                    <w:left w:val="nil"/>
                    <w:right w:val="nil"/>
                  </w:tcBorders>
                  <w:shd w:val="clear" w:color="auto" w:fill="auto"/>
                  <w:vAlign w:val="bottom"/>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Кошти в розрахунках інших банків</w:t>
                  </w:r>
                </w:p>
              </w:tc>
              <w:tc>
                <w:tcPr>
                  <w:tcW w:w="882" w:type="pct"/>
                  <w:tcBorders>
                    <w:top w:val="nil"/>
                    <w:left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6 311</w:t>
                  </w:r>
                </w:p>
              </w:tc>
              <w:tc>
                <w:tcPr>
                  <w:tcW w:w="882" w:type="pct"/>
                  <w:tcBorders>
                    <w:top w:val="nil"/>
                    <w:left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w:t>
                  </w:r>
                </w:p>
              </w:tc>
            </w:tr>
            <w:tr w:rsidR="000C5DCA" w:rsidRPr="00A906C3" w:rsidTr="002B0234">
              <w:trPr>
                <w:cantSplit/>
                <w:trHeight w:val="23"/>
                <w:jc w:val="center"/>
              </w:trPr>
              <w:tc>
                <w:tcPr>
                  <w:tcW w:w="3235" w:type="pct"/>
                  <w:tcBorders>
                    <w:top w:val="nil"/>
                    <w:left w:val="nil"/>
                    <w:right w:val="nil"/>
                  </w:tcBorders>
                  <w:shd w:val="clear" w:color="auto" w:fill="auto"/>
                  <w:vAlign w:val="bottom"/>
                </w:tcPr>
                <w:p w:rsidR="000C5DCA" w:rsidRPr="00042678" w:rsidRDefault="000C5DCA" w:rsidP="0048514E">
                  <w:pPr>
                    <w:ind w:left="34" w:right="-108" w:hanging="142"/>
                    <w:rPr>
                      <w:color w:val="000000"/>
                      <w:sz w:val="16"/>
                      <w:szCs w:val="16"/>
                      <w:lang w:val="uk-UA"/>
                    </w:rPr>
                  </w:pPr>
                  <w:r w:rsidRPr="00042678">
                    <w:rPr>
                      <w:sz w:val="16"/>
                      <w:szCs w:val="16"/>
                      <w:lang w:val="uk-UA" w:eastAsia="uk-UA"/>
                    </w:rPr>
                    <w:t>Похідні фінансові зобов'язання в торговому портфелі банку</w:t>
                  </w:r>
                </w:p>
              </w:tc>
              <w:tc>
                <w:tcPr>
                  <w:tcW w:w="882" w:type="pct"/>
                  <w:tcBorders>
                    <w:top w:val="nil"/>
                    <w:left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4 583</w:t>
                  </w:r>
                </w:p>
              </w:tc>
              <w:tc>
                <w:tcPr>
                  <w:tcW w:w="882" w:type="pct"/>
                  <w:tcBorders>
                    <w:top w:val="nil"/>
                    <w:left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2 592</w:t>
                  </w:r>
                </w:p>
              </w:tc>
            </w:tr>
            <w:tr w:rsidR="000C5DCA" w:rsidRPr="00A906C3" w:rsidTr="002B0234">
              <w:trPr>
                <w:cantSplit/>
                <w:trHeight w:val="23"/>
                <w:jc w:val="center"/>
              </w:trPr>
              <w:tc>
                <w:tcPr>
                  <w:tcW w:w="3235" w:type="pct"/>
                  <w:tcBorders>
                    <w:top w:val="nil"/>
                    <w:left w:val="nil"/>
                    <w:bottom w:val="single" w:sz="4" w:space="0" w:color="000000"/>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Інші фінансові зобов'язання</w:t>
                  </w:r>
                </w:p>
              </w:tc>
              <w:tc>
                <w:tcPr>
                  <w:tcW w:w="882"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2 728</w:t>
                  </w:r>
                </w:p>
              </w:tc>
              <w:tc>
                <w:tcPr>
                  <w:tcW w:w="882" w:type="pct"/>
                  <w:tcBorders>
                    <w:top w:val="nil"/>
                    <w:left w:val="nil"/>
                    <w:bottom w:val="single" w:sz="4" w:space="0" w:color="000000"/>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1 721</w:t>
                  </w:r>
                </w:p>
              </w:tc>
            </w:tr>
            <w:tr w:rsidR="000C5DCA" w:rsidRPr="00A906C3" w:rsidTr="002B0234">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Усього інших фінансових зобов'язань</w:t>
                  </w:r>
                </w:p>
              </w:tc>
              <w:tc>
                <w:tcPr>
                  <w:tcW w:w="882"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sz w:val="16"/>
                      <w:szCs w:val="16"/>
                      <w:lang w:val="uk-UA"/>
                    </w:rPr>
                  </w:pPr>
                  <w:r w:rsidRPr="00042678">
                    <w:rPr>
                      <w:b/>
                      <w:sz w:val="16"/>
                      <w:szCs w:val="16"/>
                      <w:lang w:val="uk-UA"/>
                    </w:rPr>
                    <w:t>145 288</w:t>
                  </w:r>
                </w:p>
              </w:tc>
              <w:tc>
                <w:tcPr>
                  <w:tcW w:w="882" w:type="pct"/>
                  <w:tcBorders>
                    <w:top w:val="single" w:sz="4" w:space="0" w:color="000000"/>
                    <w:left w:val="nil"/>
                    <w:bottom w:val="double" w:sz="4" w:space="0" w:color="auto"/>
                    <w:right w:val="nil"/>
                  </w:tcBorders>
                  <w:vAlign w:val="bottom"/>
                </w:tcPr>
                <w:p w:rsidR="000C5DCA" w:rsidRPr="00042678" w:rsidRDefault="000C5DCA" w:rsidP="0048514E">
                  <w:pPr>
                    <w:tabs>
                      <w:tab w:val="decimal" w:pos="1304"/>
                    </w:tabs>
                    <w:rPr>
                      <w:b/>
                      <w:sz w:val="16"/>
                      <w:szCs w:val="16"/>
                      <w:lang w:val="uk-UA"/>
                    </w:rPr>
                  </w:pPr>
                  <w:r w:rsidRPr="00042678">
                    <w:rPr>
                      <w:b/>
                      <w:sz w:val="16"/>
                      <w:szCs w:val="16"/>
                      <w:lang w:val="uk-UA"/>
                    </w:rPr>
                    <w:t>44 179</w:t>
                  </w:r>
                </w:p>
              </w:tc>
            </w:tr>
          </w:tbl>
          <w:p w:rsidR="000C5DCA" w:rsidRPr="00042678" w:rsidRDefault="000C5DCA" w:rsidP="000C5DCA">
            <w:pPr>
              <w:pStyle w:val="Taskombank"/>
              <w:rPr>
                <w:rFonts w:ascii="Times New Roman" w:hAnsi="Times New Roman" w:cs="Times New Roman"/>
                <w:sz w:val="16"/>
                <w:szCs w:val="16"/>
              </w:rPr>
            </w:pPr>
            <w:bookmarkStart w:id="345" w:name="_Toc480373062"/>
            <w:r w:rsidRPr="00042678">
              <w:rPr>
                <w:rFonts w:ascii="Times New Roman" w:hAnsi="Times New Roman" w:cs="Times New Roman"/>
                <w:sz w:val="16"/>
                <w:szCs w:val="16"/>
              </w:rPr>
              <w:t>Примітка 22. Інші зобов'язання</w:t>
            </w:r>
            <w:bookmarkEnd w:id="345"/>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22.1. Інші зобов’язання</w:t>
            </w:r>
          </w:p>
          <w:tbl>
            <w:tblPr>
              <w:tblW w:w="5000" w:type="pct"/>
              <w:jc w:val="center"/>
              <w:tblLook w:val="04A0" w:firstRow="1" w:lastRow="0" w:firstColumn="1" w:lastColumn="0" w:noHBand="0" w:noVBand="1"/>
            </w:tblPr>
            <w:tblGrid>
              <w:gridCol w:w="5967"/>
              <w:gridCol w:w="1626"/>
              <w:gridCol w:w="1626"/>
            </w:tblGrid>
            <w:tr w:rsidR="000C5DCA" w:rsidRPr="00042678" w:rsidTr="002B0234">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2016 р.</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2015 р.</w:t>
                  </w:r>
                </w:p>
              </w:tc>
            </w:tr>
            <w:tr w:rsidR="000C5DCA" w:rsidRPr="00042678" w:rsidTr="002B0234">
              <w:trPr>
                <w:cantSplit/>
                <w:trHeight w:val="23"/>
                <w:jc w:val="center"/>
              </w:trPr>
              <w:tc>
                <w:tcPr>
                  <w:tcW w:w="3235"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Кредиторська заборгованість за розрахунками з працівниками банку</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8 610</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4 681</w:t>
                  </w:r>
                </w:p>
              </w:tc>
            </w:tr>
            <w:tr w:rsidR="000C5DCA" w:rsidRPr="00042678" w:rsidTr="002B0234">
              <w:trPr>
                <w:cantSplit/>
                <w:trHeight w:val="23"/>
                <w:jc w:val="center"/>
              </w:trPr>
              <w:tc>
                <w:tcPr>
                  <w:tcW w:w="3235"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Кредиторська заборгованість перед Фондом гарантування вкладів фізичних осіб</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6 944</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4 610</w:t>
                  </w:r>
                </w:p>
              </w:tc>
            </w:tr>
            <w:tr w:rsidR="000C5DCA" w:rsidRPr="00042678" w:rsidTr="002B0234">
              <w:trPr>
                <w:cantSplit/>
                <w:trHeight w:val="23"/>
                <w:jc w:val="center"/>
              </w:trPr>
              <w:tc>
                <w:tcPr>
                  <w:tcW w:w="3235"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Доходи майбутніх періодів</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3 793</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1 678</w:t>
                  </w:r>
                </w:p>
              </w:tc>
            </w:tr>
            <w:tr w:rsidR="000C5DCA" w:rsidRPr="00042678" w:rsidTr="002B0234">
              <w:trPr>
                <w:cantSplit/>
                <w:trHeight w:val="23"/>
                <w:jc w:val="center"/>
              </w:trPr>
              <w:tc>
                <w:tcPr>
                  <w:tcW w:w="3235" w:type="pct"/>
                  <w:tcBorders>
                    <w:top w:val="nil"/>
                    <w:left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Кредиторська заборгованість за послуги</w:t>
                  </w:r>
                </w:p>
              </w:tc>
              <w:tc>
                <w:tcPr>
                  <w:tcW w:w="882" w:type="pct"/>
                  <w:tcBorders>
                    <w:top w:val="nil"/>
                    <w:left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2 954</w:t>
                  </w:r>
                </w:p>
              </w:tc>
              <w:tc>
                <w:tcPr>
                  <w:tcW w:w="882" w:type="pct"/>
                  <w:tcBorders>
                    <w:top w:val="nil"/>
                    <w:left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1 396</w:t>
                  </w:r>
                </w:p>
              </w:tc>
            </w:tr>
            <w:tr w:rsidR="000C5DCA" w:rsidRPr="00042678" w:rsidTr="002B0234">
              <w:trPr>
                <w:cantSplit/>
                <w:trHeight w:val="23"/>
                <w:jc w:val="center"/>
              </w:trPr>
              <w:tc>
                <w:tcPr>
                  <w:tcW w:w="3235" w:type="pct"/>
                  <w:tcBorders>
                    <w:top w:val="nil"/>
                    <w:left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Кредиторська заборгованість з придбання активів</w:t>
                  </w:r>
                </w:p>
              </w:tc>
              <w:tc>
                <w:tcPr>
                  <w:tcW w:w="882" w:type="pct"/>
                  <w:tcBorders>
                    <w:top w:val="nil"/>
                    <w:left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778</w:t>
                  </w:r>
                </w:p>
              </w:tc>
              <w:tc>
                <w:tcPr>
                  <w:tcW w:w="882" w:type="pct"/>
                  <w:tcBorders>
                    <w:top w:val="nil"/>
                    <w:left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74</w:t>
                  </w:r>
                </w:p>
              </w:tc>
            </w:tr>
            <w:tr w:rsidR="000C5DCA" w:rsidRPr="00042678" w:rsidTr="002B0234">
              <w:trPr>
                <w:cantSplit/>
                <w:trHeight w:val="23"/>
                <w:jc w:val="center"/>
              </w:trPr>
              <w:tc>
                <w:tcPr>
                  <w:tcW w:w="3235" w:type="pct"/>
                  <w:tcBorders>
                    <w:top w:val="nil"/>
                    <w:left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Кредиторська заборгованість за податками та зборами, крім податку на прибуток</w:t>
                  </w:r>
                </w:p>
              </w:tc>
              <w:tc>
                <w:tcPr>
                  <w:tcW w:w="882" w:type="pct"/>
                  <w:tcBorders>
                    <w:top w:val="nil"/>
                    <w:left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606</w:t>
                  </w:r>
                </w:p>
              </w:tc>
              <w:tc>
                <w:tcPr>
                  <w:tcW w:w="882" w:type="pct"/>
                  <w:tcBorders>
                    <w:top w:val="nil"/>
                    <w:left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1 076</w:t>
                  </w:r>
                </w:p>
              </w:tc>
            </w:tr>
            <w:tr w:rsidR="000C5DCA" w:rsidRPr="00042678" w:rsidTr="002B0234">
              <w:trPr>
                <w:cantSplit/>
                <w:trHeight w:val="23"/>
                <w:jc w:val="center"/>
              </w:trPr>
              <w:tc>
                <w:tcPr>
                  <w:tcW w:w="3235" w:type="pct"/>
                  <w:tcBorders>
                    <w:top w:val="nil"/>
                    <w:left w:val="nil"/>
                    <w:bottom w:val="single" w:sz="4" w:space="0" w:color="000000"/>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Інша заборгованість</w:t>
                  </w:r>
                </w:p>
              </w:tc>
              <w:tc>
                <w:tcPr>
                  <w:tcW w:w="882" w:type="pct"/>
                  <w:tcBorders>
                    <w:top w:val="nil"/>
                    <w:left w:val="nil"/>
                    <w:bottom w:val="single" w:sz="4" w:space="0" w:color="000000"/>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377</w:t>
                  </w:r>
                </w:p>
              </w:tc>
              <w:tc>
                <w:tcPr>
                  <w:tcW w:w="882" w:type="pct"/>
                  <w:tcBorders>
                    <w:top w:val="nil"/>
                    <w:left w:val="nil"/>
                    <w:bottom w:val="single" w:sz="4" w:space="0" w:color="000000"/>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53</w:t>
                  </w:r>
                </w:p>
              </w:tc>
            </w:tr>
            <w:tr w:rsidR="000C5DCA" w:rsidRPr="00042678" w:rsidTr="002B0234">
              <w:trPr>
                <w:cantSplit/>
                <w:trHeight w:val="23"/>
                <w:jc w:val="center"/>
              </w:trPr>
              <w:tc>
                <w:tcPr>
                  <w:tcW w:w="3235"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rPr>
                  </w:pPr>
                  <w:r w:rsidRPr="00042678">
                    <w:rPr>
                      <w:b/>
                      <w:bCs/>
                      <w:sz w:val="16"/>
                      <w:szCs w:val="16"/>
                      <w:lang w:val="uk-UA"/>
                    </w:rPr>
                    <w:t>Усього</w:t>
                  </w:r>
                </w:p>
              </w:tc>
              <w:tc>
                <w:tcPr>
                  <w:tcW w:w="882" w:type="pct"/>
                  <w:tcBorders>
                    <w:top w:val="single" w:sz="4" w:space="0" w:color="000000"/>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24 062</w:t>
                  </w:r>
                </w:p>
              </w:tc>
              <w:tc>
                <w:tcPr>
                  <w:tcW w:w="882" w:type="pct"/>
                  <w:tcBorders>
                    <w:top w:val="single" w:sz="4" w:space="0" w:color="000000"/>
                    <w:left w:val="nil"/>
                    <w:bottom w:val="double" w:sz="4" w:space="0" w:color="auto"/>
                    <w:right w:val="nil"/>
                  </w:tcBorders>
                  <w:vAlign w:val="bottom"/>
                </w:tcPr>
                <w:p w:rsidR="000C5DCA" w:rsidRPr="00042678" w:rsidRDefault="000C5DCA" w:rsidP="0048514E">
                  <w:pPr>
                    <w:tabs>
                      <w:tab w:val="decimal" w:pos="1304"/>
                    </w:tabs>
                    <w:rPr>
                      <w:b/>
                      <w:sz w:val="16"/>
                      <w:szCs w:val="16"/>
                      <w:lang w:val="uk-UA"/>
                    </w:rPr>
                  </w:pPr>
                  <w:r w:rsidRPr="00042678">
                    <w:rPr>
                      <w:b/>
                      <w:sz w:val="16"/>
                      <w:szCs w:val="16"/>
                      <w:lang w:val="uk-UA"/>
                    </w:rPr>
                    <w:t>13 568</w:t>
                  </w:r>
                </w:p>
              </w:tc>
            </w:tr>
          </w:tbl>
          <w:p w:rsidR="000C5DCA" w:rsidRPr="00042678" w:rsidRDefault="000C5DCA" w:rsidP="000C5DCA">
            <w:pPr>
              <w:pStyle w:val="Taskombank"/>
              <w:rPr>
                <w:rFonts w:ascii="Times New Roman" w:hAnsi="Times New Roman" w:cs="Times New Roman"/>
                <w:sz w:val="16"/>
                <w:szCs w:val="16"/>
              </w:rPr>
            </w:pPr>
            <w:bookmarkStart w:id="346" w:name="_Toc480373063"/>
            <w:r w:rsidRPr="00042678">
              <w:rPr>
                <w:rFonts w:ascii="Times New Roman" w:hAnsi="Times New Roman" w:cs="Times New Roman"/>
                <w:sz w:val="16"/>
                <w:szCs w:val="16"/>
              </w:rPr>
              <w:t>Примітка 23. Субординований борг</w:t>
            </w:r>
            <w:bookmarkEnd w:id="346"/>
          </w:p>
          <w:p w:rsidR="000C5DCA" w:rsidRPr="00042678" w:rsidRDefault="000C5DCA" w:rsidP="000C5DCA">
            <w:pPr>
              <w:spacing w:before="120" w:after="120"/>
              <w:rPr>
                <w:noProof/>
                <w:sz w:val="16"/>
                <w:szCs w:val="16"/>
                <w:lang w:val="uk-UA"/>
              </w:rPr>
            </w:pPr>
            <w:r w:rsidRPr="00042678">
              <w:rPr>
                <w:noProof/>
                <w:sz w:val="16"/>
                <w:szCs w:val="16"/>
                <w:lang w:val="uk-UA"/>
              </w:rPr>
              <w:t>Станом на 31 грудня 2016 та 2015 років субординований борг був представлений наступним чином:</w:t>
            </w:r>
          </w:p>
          <w:tbl>
            <w:tblPr>
              <w:tblW w:w="5000" w:type="pct"/>
              <w:jc w:val="center"/>
              <w:tblLook w:val="04A0" w:firstRow="1" w:lastRow="0" w:firstColumn="1" w:lastColumn="0" w:noHBand="0" w:noVBand="1"/>
            </w:tblPr>
            <w:tblGrid>
              <w:gridCol w:w="1896"/>
              <w:gridCol w:w="817"/>
              <w:gridCol w:w="1355"/>
              <w:gridCol w:w="1355"/>
              <w:gridCol w:w="1086"/>
              <w:gridCol w:w="1355"/>
              <w:gridCol w:w="1355"/>
            </w:tblGrid>
            <w:tr w:rsidR="000C5DCA" w:rsidRPr="00A906C3" w:rsidTr="002B0234">
              <w:trPr>
                <w:cantSplit/>
                <w:trHeight w:val="23"/>
                <w:jc w:val="center"/>
              </w:trPr>
              <w:tc>
                <w:tcPr>
                  <w:tcW w:w="1028"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Кредитор</w:t>
                  </w:r>
                </w:p>
              </w:tc>
              <w:tc>
                <w:tcPr>
                  <w:tcW w:w="443"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Валюта</w:t>
                  </w:r>
                </w:p>
              </w:tc>
              <w:tc>
                <w:tcPr>
                  <w:tcW w:w="735"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Номінальна сума</w:t>
                  </w:r>
                </w:p>
              </w:tc>
              <w:tc>
                <w:tcPr>
                  <w:tcW w:w="735"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Термін погашення</w:t>
                  </w:r>
                </w:p>
              </w:tc>
              <w:tc>
                <w:tcPr>
                  <w:tcW w:w="589"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Процентна ставка, </w:t>
                  </w:r>
                  <w:r w:rsidRPr="00042678">
                    <w:rPr>
                      <w:b/>
                      <w:bCs/>
                      <w:color w:val="000000"/>
                      <w:sz w:val="16"/>
                      <w:szCs w:val="16"/>
                      <w:lang w:val="uk-UA"/>
                    </w:rPr>
                    <w:br/>
                    <w:t>%</w:t>
                  </w:r>
                </w:p>
              </w:tc>
              <w:tc>
                <w:tcPr>
                  <w:tcW w:w="1470" w:type="pct"/>
                  <w:gridSpan w:val="2"/>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Балансова вартість</w:t>
                  </w:r>
                </w:p>
              </w:tc>
            </w:tr>
            <w:tr w:rsidR="000C5DCA" w:rsidRPr="00A906C3" w:rsidTr="002B0234">
              <w:trPr>
                <w:cantSplit/>
                <w:trHeight w:val="23"/>
                <w:jc w:val="center"/>
              </w:trPr>
              <w:tc>
                <w:tcPr>
                  <w:tcW w:w="1028" w:type="pct"/>
                  <w:vMerge/>
                  <w:tcBorders>
                    <w:top w:val="single" w:sz="4" w:space="0" w:color="auto"/>
                    <w:left w:val="nil"/>
                    <w:bottom w:val="single" w:sz="4" w:space="0" w:color="auto"/>
                    <w:right w:val="nil"/>
                  </w:tcBorders>
                  <w:vAlign w:val="bottom"/>
                  <w:hideMark/>
                </w:tcPr>
                <w:p w:rsidR="000C5DCA" w:rsidRPr="00042678" w:rsidRDefault="000C5DCA" w:rsidP="0048514E">
                  <w:pPr>
                    <w:ind w:left="34" w:right="-108" w:hanging="142"/>
                    <w:rPr>
                      <w:b/>
                      <w:bCs/>
                      <w:color w:val="000000"/>
                      <w:sz w:val="16"/>
                      <w:szCs w:val="16"/>
                      <w:lang w:val="uk-UA"/>
                    </w:rPr>
                  </w:pPr>
                </w:p>
              </w:tc>
              <w:tc>
                <w:tcPr>
                  <w:tcW w:w="443" w:type="pct"/>
                  <w:vMerge/>
                  <w:tcBorders>
                    <w:top w:val="single" w:sz="4" w:space="0" w:color="auto"/>
                    <w:left w:val="nil"/>
                    <w:bottom w:val="single" w:sz="4" w:space="0" w:color="auto"/>
                    <w:right w:val="nil"/>
                  </w:tcBorders>
                  <w:vAlign w:val="bottom"/>
                  <w:hideMark/>
                </w:tcPr>
                <w:p w:rsidR="000C5DCA" w:rsidRPr="00042678" w:rsidRDefault="000C5DCA" w:rsidP="0048514E">
                  <w:pPr>
                    <w:ind w:left="-108" w:right="-108"/>
                    <w:jc w:val="center"/>
                    <w:rPr>
                      <w:b/>
                      <w:bCs/>
                      <w:color w:val="000000"/>
                      <w:sz w:val="16"/>
                      <w:szCs w:val="16"/>
                      <w:lang w:val="uk-UA"/>
                    </w:rPr>
                  </w:pPr>
                </w:p>
              </w:tc>
              <w:tc>
                <w:tcPr>
                  <w:tcW w:w="735" w:type="pct"/>
                  <w:vMerge/>
                  <w:tcBorders>
                    <w:top w:val="single" w:sz="4" w:space="0" w:color="auto"/>
                    <w:left w:val="nil"/>
                    <w:bottom w:val="single" w:sz="4" w:space="0" w:color="auto"/>
                    <w:right w:val="nil"/>
                  </w:tcBorders>
                  <w:vAlign w:val="bottom"/>
                  <w:hideMark/>
                </w:tcPr>
                <w:p w:rsidR="000C5DCA" w:rsidRPr="00042678" w:rsidRDefault="000C5DCA" w:rsidP="0048514E">
                  <w:pPr>
                    <w:rPr>
                      <w:b/>
                      <w:bCs/>
                      <w:color w:val="000000"/>
                      <w:sz w:val="16"/>
                      <w:szCs w:val="16"/>
                      <w:lang w:val="uk-UA"/>
                    </w:rPr>
                  </w:pPr>
                </w:p>
              </w:tc>
              <w:tc>
                <w:tcPr>
                  <w:tcW w:w="735" w:type="pct"/>
                  <w:vMerge/>
                  <w:tcBorders>
                    <w:top w:val="single" w:sz="4" w:space="0" w:color="auto"/>
                    <w:left w:val="nil"/>
                    <w:bottom w:val="single" w:sz="4" w:space="0" w:color="auto"/>
                    <w:right w:val="nil"/>
                  </w:tcBorders>
                  <w:vAlign w:val="bottom"/>
                  <w:hideMark/>
                </w:tcPr>
                <w:p w:rsidR="000C5DCA" w:rsidRPr="00042678" w:rsidRDefault="000C5DCA" w:rsidP="0048514E">
                  <w:pPr>
                    <w:ind w:left="-108" w:right="-108"/>
                    <w:jc w:val="center"/>
                    <w:rPr>
                      <w:b/>
                      <w:bCs/>
                      <w:color w:val="000000"/>
                      <w:sz w:val="16"/>
                      <w:szCs w:val="16"/>
                      <w:lang w:val="uk-UA"/>
                    </w:rPr>
                  </w:pPr>
                </w:p>
              </w:tc>
              <w:tc>
                <w:tcPr>
                  <w:tcW w:w="589" w:type="pct"/>
                  <w:vMerge/>
                  <w:tcBorders>
                    <w:top w:val="single" w:sz="4" w:space="0" w:color="auto"/>
                    <w:left w:val="nil"/>
                    <w:bottom w:val="single" w:sz="4" w:space="0" w:color="auto"/>
                    <w:right w:val="nil"/>
                  </w:tcBorders>
                  <w:vAlign w:val="bottom"/>
                  <w:hideMark/>
                </w:tcPr>
                <w:p w:rsidR="000C5DCA" w:rsidRPr="00042678" w:rsidRDefault="000C5DCA" w:rsidP="0048514E">
                  <w:pPr>
                    <w:rPr>
                      <w:b/>
                      <w:bCs/>
                      <w:color w:val="000000"/>
                      <w:sz w:val="16"/>
                      <w:szCs w:val="16"/>
                      <w:lang w:val="uk-UA"/>
                    </w:rPr>
                  </w:pP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31 грудня 2016 р.</w:t>
                  </w: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31 грудня 2015 р.</w:t>
                  </w:r>
                </w:p>
              </w:tc>
            </w:tr>
            <w:tr w:rsidR="000C5DCA" w:rsidRPr="00A906C3" w:rsidTr="002B0234">
              <w:trPr>
                <w:cantSplit/>
                <w:trHeight w:val="23"/>
                <w:jc w:val="center"/>
              </w:trPr>
              <w:tc>
                <w:tcPr>
                  <w:tcW w:w="1028" w:type="pct"/>
                  <w:tcBorders>
                    <w:top w:val="nil"/>
                    <w:left w:val="nil"/>
                    <w:bottom w:val="nil"/>
                    <w:right w:val="nil"/>
                  </w:tcBorders>
                  <w:shd w:val="clear" w:color="auto" w:fill="auto"/>
                  <w:noWrap/>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ТОВ «ТД «Східний»</w:t>
                  </w:r>
                </w:p>
              </w:tc>
              <w:tc>
                <w:tcPr>
                  <w:tcW w:w="443" w:type="pct"/>
                  <w:tcBorders>
                    <w:top w:val="nil"/>
                    <w:left w:val="nil"/>
                    <w:bottom w:val="nil"/>
                    <w:right w:val="nil"/>
                  </w:tcBorders>
                  <w:shd w:val="clear" w:color="auto" w:fill="auto"/>
                  <w:noWrap/>
                  <w:vAlign w:val="bottom"/>
                  <w:hideMark/>
                </w:tcPr>
                <w:p w:rsidR="000C5DCA" w:rsidRPr="00042678" w:rsidRDefault="000C5DCA" w:rsidP="0048514E">
                  <w:pPr>
                    <w:ind w:left="-108" w:right="-108"/>
                    <w:jc w:val="center"/>
                    <w:rPr>
                      <w:color w:val="000000"/>
                      <w:sz w:val="16"/>
                      <w:szCs w:val="16"/>
                      <w:lang w:val="uk-UA"/>
                    </w:rPr>
                  </w:pPr>
                  <w:r w:rsidRPr="00042678">
                    <w:rPr>
                      <w:color w:val="000000"/>
                      <w:sz w:val="16"/>
                      <w:szCs w:val="16"/>
                      <w:lang w:val="uk-UA"/>
                    </w:rPr>
                    <w:t>UAH</w:t>
                  </w:r>
                </w:p>
              </w:tc>
              <w:tc>
                <w:tcPr>
                  <w:tcW w:w="735" w:type="pct"/>
                  <w:tcBorders>
                    <w:top w:val="nil"/>
                    <w:left w:val="nil"/>
                    <w:bottom w:val="nil"/>
                    <w:right w:val="nil"/>
                  </w:tcBorders>
                  <w:shd w:val="clear" w:color="auto" w:fill="auto"/>
                  <w:noWrap/>
                  <w:vAlign w:val="bottom"/>
                  <w:hideMark/>
                </w:tcPr>
                <w:p w:rsidR="000C5DCA" w:rsidRPr="00042678" w:rsidRDefault="000C5DCA" w:rsidP="0048514E">
                  <w:pPr>
                    <w:tabs>
                      <w:tab w:val="decimal" w:pos="1021"/>
                    </w:tabs>
                    <w:ind w:left="-57" w:right="-57"/>
                    <w:rPr>
                      <w:color w:val="000000"/>
                      <w:sz w:val="16"/>
                      <w:szCs w:val="16"/>
                      <w:lang w:val="uk-UA"/>
                    </w:rPr>
                  </w:pPr>
                  <w:r w:rsidRPr="00042678">
                    <w:rPr>
                      <w:color w:val="000000"/>
                      <w:sz w:val="16"/>
                      <w:szCs w:val="16"/>
                      <w:lang w:val="uk-UA"/>
                    </w:rPr>
                    <w:t>10 000</w:t>
                  </w:r>
                </w:p>
              </w:tc>
              <w:tc>
                <w:tcPr>
                  <w:tcW w:w="735" w:type="pct"/>
                  <w:tcBorders>
                    <w:top w:val="nil"/>
                    <w:left w:val="nil"/>
                    <w:bottom w:val="nil"/>
                    <w:right w:val="nil"/>
                  </w:tcBorders>
                  <w:shd w:val="clear" w:color="auto" w:fill="auto"/>
                  <w:vAlign w:val="bottom"/>
                  <w:hideMark/>
                </w:tcPr>
                <w:p w:rsidR="000C5DCA" w:rsidRPr="00042678" w:rsidRDefault="000C5DCA" w:rsidP="0048514E">
                  <w:pPr>
                    <w:ind w:left="-108" w:right="-108"/>
                    <w:jc w:val="center"/>
                    <w:rPr>
                      <w:sz w:val="16"/>
                      <w:szCs w:val="16"/>
                      <w:lang w:val="uk-UA"/>
                    </w:rPr>
                  </w:pPr>
                  <w:r w:rsidRPr="00042678">
                    <w:rPr>
                      <w:sz w:val="16"/>
                      <w:szCs w:val="16"/>
                      <w:lang w:val="uk-UA"/>
                    </w:rPr>
                    <w:t>3 квітня 2028 р.</w:t>
                  </w:r>
                </w:p>
              </w:tc>
              <w:tc>
                <w:tcPr>
                  <w:tcW w:w="589" w:type="pct"/>
                  <w:tcBorders>
                    <w:top w:val="nil"/>
                    <w:left w:val="nil"/>
                    <w:bottom w:val="nil"/>
                    <w:right w:val="nil"/>
                  </w:tcBorders>
                  <w:shd w:val="clear" w:color="auto" w:fill="auto"/>
                  <w:noWrap/>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5</w:t>
                  </w:r>
                </w:p>
              </w:tc>
              <w:tc>
                <w:tcPr>
                  <w:tcW w:w="735" w:type="pct"/>
                  <w:tcBorders>
                    <w:top w:val="nil"/>
                    <w:left w:val="nil"/>
                    <w:bottom w:val="nil"/>
                    <w:right w:val="nil"/>
                  </w:tcBorders>
                  <w:shd w:val="clear" w:color="auto" w:fill="auto"/>
                  <w:noWrap/>
                  <w:vAlign w:val="bottom"/>
                  <w:hideMark/>
                </w:tcPr>
                <w:p w:rsidR="000C5DCA" w:rsidRPr="00042678" w:rsidRDefault="000C5DCA" w:rsidP="0048514E">
                  <w:pPr>
                    <w:tabs>
                      <w:tab w:val="decimal" w:pos="1021"/>
                    </w:tabs>
                    <w:ind w:left="-57" w:right="-57"/>
                    <w:rPr>
                      <w:color w:val="000000"/>
                      <w:sz w:val="16"/>
                      <w:szCs w:val="16"/>
                      <w:lang w:val="uk-UA"/>
                    </w:rPr>
                  </w:pPr>
                  <w:r w:rsidRPr="00042678">
                    <w:rPr>
                      <w:color w:val="000000"/>
                      <w:sz w:val="16"/>
                      <w:szCs w:val="16"/>
                      <w:lang w:val="uk-UA"/>
                    </w:rPr>
                    <w:t>10 042</w:t>
                  </w:r>
                </w:p>
              </w:tc>
              <w:tc>
                <w:tcPr>
                  <w:tcW w:w="735" w:type="pct"/>
                  <w:tcBorders>
                    <w:top w:val="nil"/>
                    <w:left w:val="nil"/>
                    <w:bottom w:val="nil"/>
                    <w:right w:val="nil"/>
                  </w:tcBorders>
                  <w:shd w:val="clear" w:color="auto" w:fill="auto"/>
                  <w:noWrap/>
                  <w:vAlign w:val="bottom"/>
                  <w:hideMark/>
                </w:tcPr>
                <w:p w:rsidR="000C5DCA" w:rsidRPr="00042678" w:rsidRDefault="000C5DCA" w:rsidP="0048514E">
                  <w:pPr>
                    <w:tabs>
                      <w:tab w:val="decimal" w:pos="1021"/>
                    </w:tabs>
                    <w:ind w:left="-57" w:right="-57"/>
                    <w:rPr>
                      <w:color w:val="000000"/>
                      <w:sz w:val="16"/>
                      <w:szCs w:val="16"/>
                      <w:lang w:val="uk-UA"/>
                    </w:rPr>
                  </w:pPr>
                  <w:r w:rsidRPr="00042678">
                    <w:rPr>
                      <w:color w:val="000000"/>
                      <w:sz w:val="16"/>
                      <w:szCs w:val="16"/>
                      <w:lang w:val="uk-UA"/>
                    </w:rPr>
                    <w:t>10 042</w:t>
                  </w:r>
                </w:p>
              </w:tc>
            </w:tr>
            <w:tr w:rsidR="000C5DCA" w:rsidRPr="00A906C3" w:rsidTr="002B0234">
              <w:trPr>
                <w:cantSplit/>
                <w:trHeight w:val="23"/>
                <w:jc w:val="center"/>
              </w:trPr>
              <w:tc>
                <w:tcPr>
                  <w:tcW w:w="1028" w:type="pct"/>
                  <w:tcBorders>
                    <w:top w:val="nil"/>
                    <w:left w:val="nil"/>
                    <w:bottom w:val="nil"/>
                    <w:right w:val="nil"/>
                  </w:tcBorders>
                  <w:shd w:val="clear" w:color="auto" w:fill="auto"/>
                  <w:noWrap/>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ТОВ «ТД «Східний»</w:t>
                  </w:r>
                </w:p>
              </w:tc>
              <w:tc>
                <w:tcPr>
                  <w:tcW w:w="443" w:type="pct"/>
                  <w:tcBorders>
                    <w:top w:val="nil"/>
                    <w:left w:val="nil"/>
                    <w:bottom w:val="nil"/>
                    <w:right w:val="nil"/>
                  </w:tcBorders>
                  <w:shd w:val="clear" w:color="auto" w:fill="auto"/>
                  <w:noWrap/>
                  <w:vAlign w:val="bottom"/>
                  <w:hideMark/>
                </w:tcPr>
                <w:p w:rsidR="000C5DCA" w:rsidRPr="00042678" w:rsidRDefault="000C5DCA" w:rsidP="0048514E">
                  <w:pPr>
                    <w:ind w:left="-108" w:right="-108"/>
                    <w:jc w:val="center"/>
                    <w:rPr>
                      <w:color w:val="000000"/>
                      <w:sz w:val="16"/>
                      <w:szCs w:val="16"/>
                      <w:lang w:val="uk-UA"/>
                    </w:rPr>
                  </w:pPr>
                  <w:r w:rsidRPr="00042678">
                    <w:rPr>
                      <w:color w:val="000000"/>
                      <w:sz w:val="16"/>
                      <w:szCs w:val="16"/>
                      <w:lang w:val="uk-UA"/>
                    </w:rPr>
                    <w:t>UAH</w:t>
                  </w:r>
                </w:p>
              </w:tc>
              <w:tc>
                <w:tcPr>
                  <w:tcW w:w="735" w:type="pct"/>
                  <w:tcBorders>
                    <w:top w:val="nil"/>
                    <w:left w:val="nil"/>
                    <w:bottom w:val="nil"/>
                    <w:right w:val="nil"/>
                  </w:tcBorders>
                  <w:shd w:val="clear" w:color="auto" w:fill="auto"/>
                  <w:noWrap/>
                  <w:vAlign w:val="bottom"/>
                  <w:hideMark/>
                </w:tcPr>
                <w:p w:rsidR="000C5DCA" w:rsidRPr="00042678" w:rsidRDefault="000C5DCA" w:rsidP="0048514E">
                  <w:pPr>
                    <w:tabs>
                      <w:tab w:val="decimal" w:pos="1021"/>
                    </w:tabs>
                    <w:ind w:left="-57" w:right="-57"/>
                    <w:rPr>
                      <w:color w:val="000000"/>
                      <w:sz w:val="16"/>
                      <w:szCs w:val="16"/>
                      <w:lang w:val="uk-UA"/>
                    </w:rPr>
                  </w:pPr>
                  <w:r w:rsidRPr="00042678">
                    <w:rPr>
                      <w:color w:val="000000"/>
                      <w:sz w:val="16"/>
                      <w:szCs w:val="16"/>
                      <w:lang w:val="uk-UA"/>
                    </w:rPr>
                    <w:t>15 000</w:t>
                  </w:r>
                </w:p>
              </w:tc>
              <w:tc>
                <w:tcPr>
                  <w:tcW w:w="735" w:type="pct"/>
                  <w:tcBorders>
                    <w:top w:val="nil"/>
                    <w:left w:val="nil"/>
                    <w:bottom w:val="nil"/>
                    <w:right w:val="nil"/>
                  </w:tcBorders>
                  <w:shd w:val="clear" w:color="auto" w:fill="auto"/>
                  <w:vAlign w:val="bottom"/>
                  <w:hideMark/>
                </w:tcPr>
                <w:p w:rsidR="000C5DCA" w:rsidRPr="00042678" w:rsidRDefault="000C5DCA" w:rsidP="0048514E">
                  <w:pPr>
                    <w:ind w:left="-108" w:right="-108"/>
                    <w:jc w:val="center"/>
                    <w:rPr>
                      <w:sz w:val="16"/>
                      <w:szCs w:val="16"/>
                      <w:lang w:val="uk-UA"/>
                    </w:rPr>
                  </w:pPr>
                  <w:r w:rsidRPr="00042678">
                    <w:rPr>
                      <w:sz w:val="16"/>
                      <w:szCs w:val="16"/>
                      <w:lang w:val="uk-UA"/>
                    </w:rPr>
                    <w:t>3 квітня 2028 р.</w:t>
                  </w:r>
                </w:p>
              </w:tc>
              <w:tc>
                <w:tcPr>
                  <w:tcW w:w="589" w:type="pct"/>
                  <w:tcBorders>
                    <w:top w:val="nil"/>
                    <w:left w:val="nil"/>
                    <w:bottom w:val="nil"/>
                    <w:right w:val="nil"/>
                  </w:tcBorders>
                  <w:shd w:val="clear" w:color="auto" w:fill="auto"/>
                  <w:noWrap/>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5</w:t>
                  </w:r>
                </w:p>
              </w:tc>
              <w:tc>
                <w:tcPr>
                  <w:tcW w:w="735" w:type="pct"/>
                  <w:tcBorders>
                    <w:top w:val="nil"/>
                    <w:left w:val="nil"/>
                    <w:bottom w:val="nil"/>
                    <w:right w:val="nil"/>
                  </w:tcBorders>
                  <w:shd w:val="clear" w:color="auto" w:fill="auto"/>
                  <w:noWrap/>
                  <w:vAlign w:val="bottom"/>
                  <w:hideMark/>
                </w:tcPr>
                <w:p w:rsidR="000C5DCA" w:rsidRPr="00042678" w:rsidRDefault="000C5DCA" w:rsidP="0048514E">
                  <w:pPr>
                    <w:tabs>
                      <w:tab w:val="decimal" w:pos="1021"/>
                    </w:tabs>
                    <w:ind w:left="-57" w:right="-57"/>
                    <w:rPr>
                      <w:color w:val="000000"/>
                      <w:sz w:val="16"/>
                      <w:szCs w:val="16"/>
                      <w:lang w:val="uk-UA"/>
                    </w:rPr>
                  </w:pPr>
                  <w:r w:rsidRPr="00042678">
                    <w:rPr>
                      <w:color w:val="000000"/>
                      <w:sz w:val="16"/>
                      <w:szCs w:val="16"/>
                      <w:lang w:val="uk-UA"/>
                    </w:rPr>
                    <w:t>15 064</w:t>
                  </w:r>
                </w:p>
              </w:tc>
              <w:tc>
                <w:tcPr>
                  <w:tcW w:w="735" w:type="pct"/>
                  <w:tcBorders>
                    <w:top w:val="nil"/>
                    <w:left w:val="nil"/>
                    <w:bottom w:val="nil"/>
                    <w:right w:val="nil"/>
                  </w:tcBorders>
                  <w:shd w:val="clear" w:color="auto" w:fill="auto"/>
                  <w:noWrap/>
                  <w:vAlign w:val="bottom"/>
                  <w:hideMark/>
                </w:tcPr>
                <w:p w:rsidR="000C5DCA" w:rsidRPr="00042678" w:rsidRDefault="000C5DCA" w:rsidP="0048514E">
                  <w:pPr>
                    <w:tabs>
                      <w:tab w:val="decimal" w:pos="1021"/>
                    </w:tabs>
                    <w:ind w:left="-57" w:right="-57"/>
                    <w:rPr>
                      <w:color w:val="000000"/>
                      <w:sz w:val="16"/>
                      <w:szCs w:val="16"/>
                      <w:lang w:val="uk-UA"/>
                    </w:rPr>
                  </w:pPr>
                  <w:r w:rsidRPr="00042678">
                    <w:rPr>
                      <w:color w:val="000000"/>
                      <w:sz w:val="16"/>
                      <w:szCs w:val="16"/>
                      <w:lang w:val="uk-UA"/>
                    </w:rPr>
                    <w:t>15 064</w:t>
                  </w:r>
                </w:p>
              </w:tc>
            </w:tr>
            <w:tr w:rsidR="000C5DCA" w:rsidRPr="00A906C3" w:rsidTr="002B0234">
              <w:trPr>
                <w:cantSplit/>
                <w:trHeight w:val="23"/>
                <w:jc w:val="center"/>
              </w:trPr>
              <w:tc>
                <w:tcPr>
                  <w:tcW w:w="1028" w:type="pct"/>
                  <w:tcBorders>
                    <w:top w:val="nil"/>
                    <w:left w:val="nil"/>
                    <w:right w:val="nil"/>
                  </w:tcBorders>
                  <w:shd w:val="clear" w:color="auto" w:fill="auto"/>
                  <w:noWrap/>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ТОВ «ТД «Східний»</w:t>
                  </w:r>
                </w:p>
              </w:tc>
              <w:tc>
                <w:tcPr>
                  <w:tcW w:w="443" w:type="pct"/>
                  <w:tcBorders>
                    <w:top w:val="nil"/>
                    <w:left w:val="nil"/>
                    <w:right w:val="nil"/>
                  </w:tcBorders>
                  <w:shd w:val="clear" w:color="auto" w:fill="auto"/>
                  <w:noWrap/>
                  <w:vAlign w:val="bottom"/>
                  <w:hideMark/>
                </w:tcPr>
                <w:p w:rsidR="000C5DCA" w:rsidRPr="00042678" w:rsidRDefault="000C5DCA" w:rsidP="0048514E">
                  <w:pPr>
                    <w:ind w:left="-108" w:right="-108"/>
                    <w:jc w:val="center"/>
                    <w:rPr>
                      <w:color w:val="000000"/>
                      <w:sz w:val="16"/>
                      <w:szCs w:val="16"/>
                      <w:lang w:val="uk-UA"/>
                    </w:rPr>
                  </w:pPr>
                  <w:r w:rsidRPr="00042678">
                    <w:rPr>
                      <w:color w:val="000000"/>
                      <w:sz w:val="16"/>
                      <w:szCs w:val="16"/>
                      <w:lang w:val="uk-UA"/>
                    </w:rPr>
                    <w:t>UAH</w:t>
                  </w:r>
                </w:p>
              </w:tc>
              <w:tc>
                <w:tcPr>
                  <w:tcW w:w="735" w:type="pct"/>
                  <w:tcBorders>
                    <w:top w:val="nil"/>
                    <w:left w:val="nil"/>
                    <w:right w:val="nil"/>
                  </w:tcBorders>
                  <w:shd w:val="clear" w:color="auto" w:fill="auto"/>
                  <w:noWrap/>
                  <w:vAlign w:val="bottom"/>
                  <w:hideMark/>
                </w:tcPr>
                <w:p w:rsidR="000C5DCA" w:rsidRPr="00042678" w:rsidRDefault="000C5DCA" w:rsidP="0048514E">
                  <w:pPr>
                    <w:tabs>
                      <w:tab w:val="decimal" w:pos="1021"/>
                    </w:tabs>
                    <w:ind w:left="-57" w:right="-57"/>
                    <w:rPr>
                      <w:color w:val="000000"/>
                      <w:sz w:val="16"/>
                      <w:szCs w:val="16"/>
                      <w:lang w:val="uk-UA"/>
                    </w:rPr>
                  </w:pPr>
                  <w:r w:rsidRPr="00042678">
                    <w:rPr>
                      <w:color w:val="000000"/>
                      <w:sz w:val="16"/>
                      <w:szCs w:val="16"/>
                      <w:lang w:val="uk-UA"/>
                    </w:rPr>
                    <w:t>30 000</w:t>
                  </w:r>
                </w:p>
              </w:tc>
              <w:tc>
                <w:tcPr>
                  <w:tcW w:w="735" w:type="pct"/>
                  <w:tcBorders>
                    <w:top w:val="nil"/>
                    <w:left w:val="nil"/>
                    <w:right w:val="nil"/>
                  </w:tcBorders>
                  <w:shd w:val="clear" w:color="auto" w:fill="auto"/>
                  <w:vAlign w:val="bottom"/>
                  <w:hideMark/>
                </w:tcPr>
                <w:p w:rsidR="000C5DCA" w:rsidRPr="00042678" w:rsidRDefault="000C5DCA" w:rsidP="0048514E">
                  <w:pPr>
                    <w:ind w:left="-108" w:right="-108"/>
                    <w:jc w:val="center"/>
                    <w:rPr>
                      <w:sz w:val="16"/>
                      <w:szCs w:val="16"/>
                      <w:lang w:val="uk-UA"/>
                    </w:rPr>
                  </w:pPr>
                  <w:r w:rsidRPr="00042678">
                    <w:rPr>
                      <w:sz w:val="16"/>
                      <w:szCs w:val="16"/>
                      <w:lang w:val="uk-UA"/>
                    </w:rPr>
                    <w:t>3 квітня 2028 р.</w:t>
                  </w:r>
                </w:p>
              </w:tc>
              <w:tc>
                <w:tcPr>
                  <w:tcW w:w="589" w:type="pct"/>
                  <w:tcBorders>
                    <w:top w:val="nil"/>
                    <w:left w:val="nil"/>
                    <w:right w:val="nil"/>
                  </w:tcBorders>
                  <w:shd w:val="clear" w:color="auto" w:fill="auto"/>
                  <w:noWrap/>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5</w:t>
                  </w:r>
                </w:p>
              </w:tc>
              <w:tc>
                <w:tcPr>
                  <w:tcW w:w="735" w:type="pct"/>
                  <w:tcBorders>
                    <w:top w:val="nil"/>
                    <w:left w:val="nil"/>
                    <w:right w:val="nil"/>
                  </w:tcBorders>
                  <w:shd w:val="clear" w:color="auto" w:fill="auto"/>
                  <w:noWrap/>
                  <w:vAlign w:val="bottom"/>
                  <w:hideMark/>
                </w:tcPr>
                <w:p w:rsidR="000C5DCA" w:rsidRPr="00042678" w:rsidRDefault="000C5DCA" w:rsidP="0048514E">
                  <w:pPr>
                    <w:tabs>
                      <w:tab w:val="decimal" w:pos="1021"/>
                    </w:tabs>
                    <w:ind w:left="-57" w:right="-57"/>
                    <w:rPr>
                      <w:color w:val="000000"/>
                      <w:sz w:val="16"/>
                      <w:szCs w:val="16"/>
                      <w:lang w:val="uk-UA"/>
                    </w:rPr>
                  </w:pPr>
                  <w:r w:rsidRPr="00042678">
                    <w:rPr>
                      <w:color w:val="000000"/>
                      <w:sz w:val="16"/>
                      <w:szCs w:val="16"/>
                      <w:lang w:val="uk-UA"/>
                    </w:rPr>
                    <w:t>30 127</w:t>
                  </w:r>
                </w:p>
              </w:tc>
              <w:tc>
                <w:tcPr>
                  <w:tcW w:w="735" w:type="pct"/>
                  <w:tcBorders>
                    <w:top w:val="nil"/>
                    <w:left w:val="nil"/>
                    <w:right w:val="nil"/>
                  </w:tcBorders>
                  <w:shd w:val="clear" w:color="auto" w:fill="auto"/>
                  <w:noWrap/>
                  <w:vAlign w:val="bottom"/>
                  <w:hideMark/>
                </w:tcPr>
                <w:p w:rsidR="000C5DCA" w:rsidRPr="00042678" w:rsidRDefault="000C5DCA" w:rsidP="0048514E">
                  <w:pPr>
                    <w:tabs>
                      <w:tab w:val="decimal" w:pos="1021"/>
                    </w:tabs>
                    <w:ind w:left="-57" w:right="-57"/>
                    <w:rPr>
                      <w:color w:val="000000"/>
                      <w:sz w:val="16"/>
                      <w:szCs w:val="16"/>
                      <w:lang w:val="uk-UA"/>
                    </w:rPr>
                  </w:pPr>
                  <w:r w:rsidRPr="00042678">
                    <w:rPr>
                      <w:color w:val="000000"/>
                      <w:sz w:val="16"/>
                      <w:szCs w:val="16"/>
                      <w:lang w:val="uk-UA"/>
                    </w:rPr>
                    <w:t>30 127</w:t>
                  </w:r>
                </w:p>
              </w:tc>
            </w:tr>
            <w:tr w:rsidR="000C5DCA" w:rsidRPr="00A906C3" w:rsidTr="002B0234">
              <w:trPr>
                <w:cantSplit/>
                <w:trHeight w:val="23"/>
                <w:jc w:val="center"/>
              </w:trPr>
              <w:tc>
                <w:tcPr>
                  <w:tcW w:w="1028" w:type="pct"/>
                  <w:tcBorders>
                    <w:top w:val="nil"/>
                    <w:left w:val="nil"/>
                    <w:bottom w:val="single" w:sz="4" w:space="0" w:color="auto"/>
                    <w:right w:val="nil"/>
                  </w:tcBorders>
                  <w:shd w:val="clear" w:color="auto" w:fill="auto"/>
                  <w:noWrap/>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САНДЕТЕЛЛІ ЛІМІТЕД</w:t>
                  </w:r>
                </w:p>
              </w:tc>
              <w:tc>
                <w:tcPr>
                  <w:tcW w:w="443" w:type="pct"/>
                  <w:tcBorders>
                    <w:top w:val="nil"/>
                    <w:left w:val="nil"/>
                    <w:bottom w:val="single" w:sz="4" w:space="0" w:color="auto"/>
                    <w:right w:val="nil"/>
                  </w:tcBorders>
                  <w:shd w:val="clear" w:color="auto" w:fill="auto"/>
                  <w:noWrap/>
                  <w:vAlign w:val="bottom"/>
                  <w:hideMark/>
                </w:tcPr>
                <w:p w:rsidR="000C5DCA" w:rsidRPr="00042678" w:rsidRDefault="000C5DCA" w:rsidP="0048514E">
                  <w:pPr>
                    <w:ind w:left="-108" w:right="-108"/>
                    <w:jc w:val="center"/>
                    <w:rPr>
                      <w:color w:val="000000"/>
                      <w:sz w:val="16"/>
                      <w:szCs w:val="16"/>
                      <w:lang w:val="uk-UA"/>
                    </w:rPr>
                  </w:pPr>
                  <w:r w:rsidRPr="00042678">
                    <w:rPr>
                      <w:color w:val="000000"/>
                      <w:sz w:val="16"/>
                      <w:szCs w:val="16"/>
                      <w:lang w:val="uk-UA"/>
                    </w:rPr>
                    <w:t>USD</w:t>
                  </w:r>
                </w:p>
              </w:tc>
              <w:tc>
                <w:tcPr>
                  <w:tcW w:w="735" w:type="pct"/>
                  <w:tcBorders>
                    <w:top w:val="nil"/>
                    <w:left w:val="nil"/>
                    <w:bottom w:val="single" w:sz="4" w:space="0" w:color="auto"/>
                    <w:right w:val="nil"/>
                  </w:tcBorders>
                  <w:shd w:val="clear" w:color="auto" w:fill="auto"/>
                  <w:noWrap/>
                  <w:vAlign w:val="bottom"/>
                  <w:hideMark/>
                </w:tcPr>
                <w:p w:rsidR="000C5DCA" w:rsidRPr="00042678" w:rsidRDefault="000C5DCA" w:rsidP="0048514E">
                  <w:pPr>
                    <w:tabs>
                      <w:tab w:val="decimal" w:pos="1021"/>
                    </w:tabs>
                    <w:ind w:left="-57" w:right="-57"/>
                    <w:rPr>
                      <w:color w:val="000000"/>
                      <w:sz w:val="16"/>
                      <w:szCs w:val="16"/>
                      <w:lang w:val="uk-UA"/>
                    </w:rPr>
                  </w:pPr>
                  <w:r w:rsidRPr="00042678">
                    <w:rPr>
                      <w:color w:val="000000"/>
                      <w:sz w:val="16"/>
                      <w:szCs w:val="16"/>
                      <w:lang w:val="uk-UA"/>
                    </w:rPr>
                    <w:t>10 000</w:t>
                  </w: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sz w:val="16"/>
                      <w:szCs w:val="16"/>
                      <w:lang w:val="uk-UA"/>
                    </w:rPr>
                  </w:pPr>
                  <w:r w:rsidRPr="00042678">
                    <w:rPr>
                      <w:sz w:val="16"/>
                      <w:szCs w:val="16"/>
                      <w:lang w:val="uk-UA"/>
                    </w:rPr>
                    <w:t>9 лютого 2025 р.</w:t>
                  </w:r>
                </w:p>
              </w:tc>
              <w:tc>
                <w:tcPr>
                  <w:tcW w:w="589" w:type="pct"/>
                  <w:tcBorders>
                    <w:top w:val="nil"/>
                    <w:left w:val="nil"/>
                    <w:bottom w:val="single" w:sz="4" w:space="0" w:color="auto"/>
                    <w:right w:val="nil"/>
                  </w:tcBorders>
                  <w:shd w:val="clear" w:color="auto" w:fill="auto"/>
                  <w:noWrap/>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8,5</w:t>
                  </w:r>
                </w:p>
              </w:tc>
              <w:tc>
                <w:tcPr>
                  <w:tcW w:w="735" w:type="pct"/>
                  <w:tcBorders>
                    <w:top w:val="nil"/>
                    <w:left w:val="nil"/>
                    <w:bottom w:val="single" w:sz="4" w:space="0" w:color="auto"/>
                    <w:right w:val="nil"/>
                  </w:tcBorders>
                  <w:shd w:val="clear" w:color="auto" w:fill="auto"/>
                  <w:noWrap/>
                  <w:vAlign w:val="bottom"/>
                  <w:hideMark/>
                </w:tcPr>
                <w:p w:rsidR="000C5DCA" w:rsidRPr="00042678" w:rsidRDefault="000C5DCA" w:rsidP="0048514E">
                  <w:pPr>
                    <w:tabs>
                      <w:tab w:val="decimal" w:pos="1021"/>
                    </w:tabs>
                    <w:ind w:left="-57" w:right="-57"/>
                    <w:rPr>
                      <w:color w:val="000000"/>
                      <w:sz w:val="16"/>
                      <w:szCs w:val="16"/>
                      <w:lang w:val="uk-UA"/>
                    </w:rPr>
                  </w:pPr>
                  <w:r w:rsidRPr="00042678">
                    <w:rPr>
                      <w:color w:val="000000"/>
                      <w:sz w:val="16"/>
                      <w:szCs w:val="16"/>
                      <w:lang w:val="uk-UA"/>
                    </w:rPr>
                    <w:t>273 866</w:t>
                  </w:r>
                </w:p>
              </w:tc>
              <w:tc>
                <w:tcPr>
                  <w:tcW w:w="735" w:type="pct"/>
                  <w:tcBorders>
                    <w:top w:val="nil"/>
                    <w:left w:val="nil"/>
                    <w:bottom w:val="single" w:sz="4" w:space="0" w:color="auto"/>
                    <w:right w:val="nil"/>
                  </w:tcBorders>
                  <w:shd w:val="clear" w:color="auto" w:fill="auto"/>
                  <w:noWrap/>
                  <w:vAlign w:val="bottom"/>
                  <w:hideMark/>
                </w:tcPr>
                <w:p w:rsidR="000C5DCA" w:rsidRPr="00042678" w:rsidRDefault="000C5DCA" w:rsidP="0048514E">
                  <w:pPr>
                    <w:tabs>
                      <w:tab w:val="decimal" w:pos="1021"/>
                    </w:tabs>
                    <w:ind w:left="-57" w:right="-57"/>
                    <w:rPr>
                      <w:color w:val="000000"/>
                      <w:sz w:val="16"/>
                      <w:szCs w:val="16"/>
                      <w:lang w:val="uk-UA"/>
                    </w:rPr>
                  </w:pPr>
                  <w:r w:rsidRPr="00042678">
                    <w:rPr>
                      <w:color w:val="000000"/>
                      <w:sz w:val="16"/>
                      <w:szCs w:val="16"/>
                      <w:lang w:val="uk-UA"/>
                    </w:rPr>
                    <w:t>241 740</w:t>
                  </w:r>
                </w:p>
              </w:tc>
            </w:tr>
            <w:tr w:rsidR="000C5DCA" w:rsidRPr="00A906C3" w:rsidTr="002B0234">
              <w:trPr>
                <w:cantSplit/>
                <w:trHeight w:val="23"/>
                <w:jc w:val="center"/>
              </w:trPr>
              <w:tc>
                <w:tcPr>
                  <w:tcW w:w="1028" w:type="pct"/>
                  <w:tcBorders>
                    <w:top w:val="single" w:sz="4" w:space="0" w:color="auto"/>
                    <w:left w:val="nil"/>
                    <w:bottom w:val="double" w:sz="4" w:space="0" w:color="auto"/>
                    <w:right w:val="nil"/>
                  </w:tcBorders>
                  <w:shd w:val="clear" w:color="auto" w:fill="auto"/>
                  <w:noWrap/>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Усього</w:t>
                  </w:r>
                </w:p>
              </w:tc>
              <w:tc>
                <w:tcPr>
                  <w:tcW w:w="443" w:type="pct"/>
                  <w:tcBorders>
                    <w:top w:val="single" w:sz="4" w:space="0" w:color="auto"/>
                    <w:left w:val="nil"/>
                    <w:bottom w:val="double" w:sz="4" w:space="0" w:color="auto"/>
                    <w:right w:val="nil"/>
                  </w:tcBorders>
                  <w:shd w:val="clear" w:color="auto" w:fill="auto"/>
                  <w:noWrap/>
                  <w:vAlign w:val="bottom"/>
                  <w:hideMark/>
                </w:tcPr>
                <w:p w:rsidR="000C5DCA" w:rsidRPr="00042678" w:rsidRDefault="000C5DCA" w:rsidP="0048514E">
                  <w:pPr>
                    <w:ind w:left="-108" w:right="-108"/>
                    <w:jc w:val="center"/>
                    <w:rPr>
                      <w:b/>
                      <w:bCs/>
                      <w:color w:val="000000"/>
                      <w:sz w:val="16"/>
                      <w:szCs w:val="16"/>
                      <w:lang w:val="uk-UA"/>
                    </w:rPr>
                  </w:pPr>
                </w:p>
              </w:tc>
              <w:tc>
                <w:tcPr>
                  <w:tcW w:w="735" w:type="pct"/>
                  <w:tcBorders>
                    <w:top w:val="single" w:sz="4" w:space="0" w:color="auto"/>
                    <w:left w:val="nil"/>
                    <w:bottom w:val="double" w:sz="4" w:space="0" w:color="auto"/>
                    <w:right w:val="nil"/>
                  </w:tcBorders>
                  <w:shd w:val="clear" w:color="auto" w:fill="auto"/>
                  <w:noWrap/>
                  <w:vAlign w:val="bottom"/>
                  <w:hideMark/>
                </w:tcPr>
                <w:p w:rsidR="000C5DCA" w:rsidRPr="00042678" w:rsidRDefault="000C5DCA" w:rsidP="0048514E">
                  <w:pPr>
                    <w:tabs>
                      <w:tab w:val="decimal" w:pos="1021"/>
                    </w:tabs>
                    <w:ind w:left="-57" w:right="-57"/>
                    <w:rPr>
                      <w:b/>
                      <w:bCs/>
                      <w:color w:val="000000"/>
                      <w:sz w:val="16"/>
                      <w:szCs w:val="16"/>
                      <w:lang w:val="uk-UA"/>
                    </w:rPr>
                  </w:pPr>
                </w:p>
              </w:tc>
              <w:tc>
                <w:tcPr>
                  <w:tcW w:w="735" w:type="pct"/>
                  <w:tcBorders>
                    <w:top w:val="single" w:sz="4" w:space="0" w:color="auto"/>
                    <w:left w:val="nil"/>
                    <w:bottom w:val="double" w:sz="4" w:space="0" w:color="auto"/>
                    <w:right w:val="nil"/>
                  </w:tcBorders>
                  <w:shd w:val="clear" w:color="auto" w:fill="auto"/>
                  <w:noWrap/>
                  <w:vAlign w:val="bottom"/>
                  <w:hideMark/>
                </w:tcPr>
                <w:p w:rsidR="000C5DCA" w:rsidRPr="00042678" w:rsidRDefault="000C5DCA" w:rsidP="0048514E">
                  <w:pPr>
                    <w:ind w:left="-108" w:right="-108"/>
                    <w:jc w:val="center"/>
                    <w:rPr>
                      <w:b/>
                      <w:bCs/>
                      <w:color w:val="000000"/>
                      <w:sz w:val="16"/>
                      <w:szCs w:val="16"/>
                      <w:lang w:val="uk-UA"/>
                    </w:rPr>
                  </w:pPr>
                </w:p>
              </w:tc>
              <w:tc>
                <w:tcPr>
                  <w:tcW w:w="589" w:type="pct"/>
                  <w:tcBorders>
                    <w:top w:val="single" w:sz="4" w:space="0" w:color="auto"/>
                    <w:left w:val="nil"/>
                    <w:bottom w:val="double" w:sz="4" w:space="0" w:color="auto"/>
                    <w:right w:val="nil"/>
                  </w:tcBorders>
                  <w:shd w:val="clear" w:color="auto" w:fill="auto"/>
                  <w:noWrap/>
                  <w:vAlign w:val="bottom"/>
                  <w:hideMark/>
                </w:tcPr>
                <w:p w:rsidR="000C5DCA" w:rsidRPr="00042678" w:rsidRDefault="000C5DCA" w:rsidP="0048514E">
                  <w:pPr>
                    <w:ind w:left="-57" w:right="170"/>
                    <w:jc w:val="right"/>
                    <w:rPr>
                      <w:b/>
                      <w:bCs/>
                      <w:color w:val="000000"/>
                      <w:sz w:val="16"/>
                      <w:szCs w:val="16"/>
                      <w:lang w:val="uk-UA"/>
                    </w:rPr>
                  </w:pPr>
                </w:p>
              </w:tc>
              <w:tc>
                <w:tcPr>
                  <w:tcW w:w="735" w:type="pct"/>
                  <w:tcBorders>
                    <w:top w:val="single" w:sz="4" w:space="0" w:color="auto"/>
                    <w:left w:val="nil"/>
                    <w:bottom w:val="double" w:sz="4" w:space="0" w:color="auto"/>
                    <w:right w:val="nil"/>
                  </w:tcBorders>
                  <w:shd w:val="clear" w:color="auto" w:fill="auto"/>
                  <w:noWrap/>
                  <w:vAlign w:val="bottom"/>
                  <w:hideMark/>
                </w:tcPr>
                <w:p w:rsidR="000C5DCA" w:rsidRPr="00042678" w:rsidRDefault="000C5DCA" w:rsidP="0048514E">
                  <w:pPr>
                    <w:tabs>
                      <w:tab w:val="decimal" w:pos="1021"/>
                    </w:tabs>
                    <w:ind w:left="-57" w:right="-57"/>
                    <w:rPr>
                      <w:b/>
                      <w:bCs/>
                      <w:color w:val="000000"/>
                      <w:sz w:val="16"/>
                      <w:szCs w:val="16"/>
                      <w:lang w:val="uk-UA"/>
                    </w:rPr>
                  </w:pPr>
                  <w:r w:rsidRPr="00042678">
                    <w:rPr>
                      <w:b/>
                      <w:bCs/>
                      <w:color w:val="000000"/>
                      <w:sz w:val="16"/>
                      <w:szCs w:val="16"/>
                      <w:lang w:val="uk-UA"/>
                    </w:rPr>
                    <w:t>329 099</w:t>
                  </w:r>
                </w:p>
              </w:tc>
              <w:tc>
                <w:tcPr>
                  <w:tcW w:w="735" w:type="pct"/>
                  <w:tcBorders>
                    <w:top w:val="single" w:sz="4" w:space="0" w:color="auto"/>
                    <w:left w:val="nil"/>
                    <w:bottom w:val="double" w:sz="4" w:space="0" w:color="auto"/>
                    <w:right w:val="nil"/>
                  </w:tcBorders>
                  <w:shd w:val="clear" w:color="auto" w:fill="auto"/>
                  <w:noWrap/>
                  <w:vAlign w:val="bottom"/>
                  <w:hideMark/>
                </w:tcPr>
                <w:p w:rsidR="000C5DCA" w:rsidRPr="00042678" w:rsidRDefault="000C5DCA" w:rsidP="0048514E">
                  <w:pPr>
                    <w:tabs>
                      <w:tab w:val="decimal" w:pos="1021"/>
                    </w:tabs>
                    <w:ind w:left="-57" w:right="-57"/>
                    <w:rPr>
                      <w:b/>
                      <w:bCs/>
                      <w:color w:val="000000"/>
                      <w:sz w:val="16"/>
                      <w:szCs w:val="16"/>
                      <w:lang w:val="uk-UA"/>
                    </w:rPr>
                  </w:pPr>
                  <w:r w:rsidRPr="00042678">
                    <w:rPr>
                      <w:b/>
                      <w:bCs/>
                      <w:color w:val="000000"/>
                      <w:sz w:val="16"/>
                      <w:szCs w:val="16"/>
                      <w:lang w:val="uk-UA"/>
                    </w:rPr>
                    <w:t>296 973</w:t>
                  </w:r>
                </w:p>
              </w:tc>
            </w:tr>
          </w:tbl>
          <w:p w:rsidR="000C5DCA" w:rsidRPr="00042678" w:rsidRDefault="000C5DCA" w:rsidP="000C5DCA">
            <w:pPr>
              <w:pStyle w:val="Taskombank"/>
              <w:rPr>
                <w:rFonts w:ascii="Times New Roman" w:hAnsi="Times New Roman" w:cs="Times New Roman"/>
                <w:sz w:val="16"/>
                <w:szCs w:val="16"/>
              </w:rPr>
            </w:pPr>
            <w:bookmarkStart w:id="347" w:name="_Toc351037284"/>
            <w:bookmarkStart w:id="348" w:name="_Toc353816819"/>
            <w:bookmarkStart w:id="349" w:name="_Toc480373064"/>
            <w:bookmarkStart w:id="350" w:name="_Toc287548080"/>
            <w:bookmarkStart w:id="351" w:name="_Toc287620517"/>
            <w:bookmarkStart w:id="352" w:name="_Toc287621909"/>
            <w:r w:rsidRPr="00042678">
              <w:rPr>
                <w:rFonts w:ascii="Times New Roman" w:hAnsi="Times New Roman" w:cs="Times New Roman"/>
                <w:sz w:val="16"/>
                <w:szCs w:val="16"/>
              </w:rPr>
              <w:t>Примітка 24. Статутний капітал та емісійні різниці (емісійний дохід)</w:t>
            </w:r>
            <w:bookmarkEnd w:id="347"/>
            <w:bookmarkEnd w:id="348"/>
            <w:bookmarkEnd w:id="349"/>
          </w:p>
          <w:tbl>
            <w:tblPr>
              <w:tblW w:w="5000" w:type="pct"/>
              <w:jc w:val="center"/>
              <w:tblLook w:val="04A0" w:firstRow="1" w:lastRow="0" w:firstColumn="1" w:lastColumn="0" w:noHBand="0" w:noVBand="1"/>
            </w:tblPr>
            <w:tblGrid>
              <w:gridCol w:w="3800"/>
              <w:gridCol w:w="1357"/>
              <w:gridCol w:w="1357"/>
              <w:gridCol w:w="1355"/>
              <w:gridCol w:w="1350"/>
            </w:tblGrid>
            <w:tr w:rsidR="000C5DCA" w:rsidRPr="00042678" w:rsidTr="002B0234">
              <w:trPr>
                <w:cantSplit/>
                <w:trHeight w:val="23"/>
                <w:jc w:val="center"/>
              </w:trPr>
              <w:tc>
                <w:tcPr>
                  <w:tcW w:w="2061"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736"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Кількість акцій в обігу (тис. шт.)</w:t>
                  </w:r>
                </w:p>
              </w:tc>
              <w:tc>
                <w:tcPr>
                  <w:tcW w:w="736"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Прості </w:t>
                  </w:r>
                  <w:r w:rsidRPr="00042678">
                    <w:rPr>
                      <w:b/>
                      <w:bCs/>
                      <w:sz w:val="16"/>
                      <w:szCs w:val="16"/>
                      <w:lang w:val="uk-UA" w:eastAsia="uk-UA"/>
                    </w:rPr>
                    <w:br/>
                    <w:t>акції</w:t>
                  </w:r>
                </w:p>
              </w:tc>
              <w:tc>
                <w:tcPr>
                  <w:tcW w:w="7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Емісійний дохід</w:t>
                  </w:r>
                </w:p>
              </w:tc>
              <w:tc>
                <w:tcPr>
                  <w:tcW w:w="73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Усього</w:t>
                  </w:r>
                </w:p>
              </w:tc>
            </w:tr>
            <w:tr w:rsidR="000C5DCA" w:rsidRPr="00042678" w:rsidTr="002B0234">
              <w:trPr>
                <w:cantSplit/>
                <w:trHeight w:val="23"/>
                <w:jc w:val="center"/>
              </w:trPr>
              <w:tc>
                <w:tcPr>
                  <w:tcW w:w="2061" w:type="pct"/>
                  <w:tcBorders>
                    <w:top w:val="single" w:sz="4" w:space="0" w:color="auto"/>
                    <w:left w:val="nil"/>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Залишок на початок попереднього періоду</w:t>
                  </w:r>
                </w:p>
              </w:tc>
              <w:tc>
                <w:tcPr>
                  <w:tcW w:w="736" w:type="pct"/>
                  <w:tcBorders>
                    <w:top w:val="single" w:sz="4" w:space="0" w:color="auto"/>
                    <w:left w:val="nil"/>
                    <w:right w:val="nil"/>
                  </w:tcBorders>
                  <w:shd w:val="clear" w:color="auto" w:fill="auto"/>
                  <w:vAlign w:val="bottom"/>
                  <w:hideMark/>
                </w:tcPr>
                <w:p w:rsidR="000C5DCA" w:rsidRPr="00042678" w:rsidRDefault="000C5DCA" w:rsidP="0048514E">
                  <w:pPr>
                    <w:tabs>
                      <w:tab w:val="decimal" w:pos="1021"/>
                    </w:tabs>
                    <w:ind w:left="-57" w:right="-57"/>
                    <w:rPr>
                      <w:b/>
                      <w:bCs/>
                      <w:sz w:val="16"/>
                      <w:szCs w:val="16"/>
                      <w:lang w:val="uk-UA"/>
                    </w:rPr>
                  </w:pPr>
                  <w:r w:rsidRPr="00042678">
                    <w:rPr>
                      <w:b/>
                      <w:bCs/>
                      <w:sz w:val="16"/>
                      <w:szCs w:val="16"/>
                      <w:lang w:val="uk-UA"/>
                    </w:rPr>
                    <w:t>4 400</w:t>
                  </w:r>
                </w:p>
              </w:tc>
              <w:tc>
                <w:tcPr>
                  <w:tcW w:w="736" w:type="pct"/>
                  <w:tcBorders>
                    <w:top w:val="single" w:sz="4" w:space="0" w:color="auto"/>
                    <w:left w:val="nil"/>
                    <w:right w:val="nil"/>
                  </w:tcBorders>
                  <w:shd w:val="clear" w:color="auto" w:fill="auto"/>
                  <w:vAlign w:val="bottom"/>
                  <w:hideMark/>
                </w:tcPr>
                <w:p w:rsidR="000C5DCA" w:rsidRPr="00042678" w:rsidRDefault="000C5DCA" w:rsidP="0048514E">
                  <w:pPr>
                    <w:tabs>
                      <w:tab w:val="decimal" w:pos="1021"/>
                    </w:tabs>
                    <w:ind w:left="-57" w:right="-57"/>
                    <w:rPr>
                      <w:b/>
                      <w:bCs/>
                      <w:sz w:val="16"/>
                      <w:szCs w:val="16"/>
                      <w:lang w:val="uk-UA"/>
                    </w:rPr>
                  </w:pPr>
                  <w:r w:rsidRPr="00042678">
                    <w:rPr>
                      <w:b/>
                      <w:bCs/>
                      <w:sz w:val="16"/>
                      <w:szCs w:val="16"/>
                      <w:lang w:val="uk-UA"/>
                    </w:rPr>
                    <w:t>220 000</w:t>
                  </w:r>
                </w:p>
              </w:tc>
              <w:tc>
                <w:tcPr>
                  <w:tcW w:w="735" w:type="pct"/>
                  <w:tcBorders>
                    <w:top w:val="single" w:sz="4" w:space="0" w:color="auto"/>
                    <w:left w:val="nil"/>
                    <w:right w:val="nil"/>
                  </w:tcBorders>
                  <w:shd w:val="clear" w:color="auto" w:fill="auto"/>
                  <w:vAlign w:val="bottom"/>
                  <w:hideMark/>
                </w:tcPr>
                <w:p w:rsidR="000C5DCA" w:rsidRPr="00042678" w:rsidRDefault="000C5DCA" w:rsidP="0048514E">
                  <w:pPr>
                    <w:tabs>
                      <w:tab w:val="decimal" w:pos="1021"/>
                    </w:tabs>
                    <w:ind w:left="-57" w:right="-57"/>
                    <w:rPr>
                      <w:b/>
                      <w:bCs/>
                      <w:sz w:val="16"/>
                      <w:szCs w:val="16"/>
                      <w:lang w:val="uk-UA"/>
                    </w:rPr>
                  </w:pPr>
                  <w:r w:rsidRPr="00042678">
                    <w:rPr>
                      <w:b/>
                      <w:bCs/>
                      <w:sz w:val="16"/>
                      <w:szCs w:val="16"/>
                      <w:lang w:val="uk-UA"/>
                    </w:rPr>
                    <w:t>11</w:t>
                  </w:r>
                </w:p>
              </w:tc>
              <w:tc>
                <w:tcPr>
                  <w:tcW w:w="732" w:type="pct"/>
                  <w:tcBorders>
                    <w:top w:val="single" w:sz="4" w:space="0" w:color="auto"/>
                    <w:left w:val="nil"/>
                    <w:right w:val="nil"/>
                  </w:tcBorders>
                  <w:shd w:val="clear" w:color="auto" w:fill="auto"/>
                  <w:vAlign w:val="bottom"/>
                  <w:hideMark/>
                </w:tcPr>
                <w:p w:rsidR="000C5DCA" w:rsidRPr="00042678" w:rsidRDefault="000C5DCA" w:rsidP="0048514E">
                  <w:pPr>
                    <w:tabs>
                      <w:tab w:val="decimal" w:pos="1021"/>
                    </w:tabs>
                    <w:ind w:left="-57" w:right="-57"/>
                    <w:rPr>
                      <w:b/>
                      <w:bCs/>
                      <w:sz w:val="16"/>
                      <w:szCs w:val="16"/>
                      <w:lang w:val="uk-UA"/>
                    </w:rPr>
                  </w:pPr>
                  <w:r w:rsidRPr="00042678">
                    <w:rPr>
                      <w:b/>
                      <w:bCs/>
                      <w:sz w:val="16"/>
                      <w:szCs w:val="16"/>
                      <w:lang w:val="uk-UA"/>
                    </w:rPr>
                    <w:t>220 011</w:t>
                  </w:r>
                </w:p>
              </w:tc>
            </w:tr>
            <w:tr w:rsidR="000C5DCA" w:rsidRPr="00042678" w:rsidTr="002B0234">
              <w:trPr>
                <w:cantSplit/>
                <w:trHeight w:val="23"/>
                <w:jc w:val="center"/>
              </w:trPr>
              <w:tc>
                <w:tcPr>
                  <w:tcW w:w="2061" w:type="pct"/>
                  <w:tcBorders>
                    <w:left w:val="nil"/>
                    <w:bottom w:val="single" w:sz="4" w:space="0" w:color="auto"/>
                    <w:right w:val="nil"/>
                  </w:tcBorders>
                  <w:shd w:val="clear" w:color="auto" w:fill="auto"/>
                  <w:vAlign w:val="bottom"/>
                </w:tcPr>
                <w:p w:rsidR="000C5DCA" w:rsidRPr="00042678" w:rsidRDefault="000C5DCA" w:rsidP="0048514E">
                  <w:pPr>
                    <w:ind w:left="34" w:right="-108" w:hanging="142"/>
                    <w:rPr>
                      <w:bCs/>
                      <w:sz w:val="16"/>
                      <w:szCs w:val="16"/>
                      <w:lang w:val="uk-UA" w:eastAsia="uk-UA"/>
                    </w:rPr>
                  </w:pPr>
                  <w:r w:rsidRPr="00042678">
                    <w:rPr>
                      <w:bCs/>
                      <w:sz w:val="16"/>
                      <w:szCs w:val="16"/>
                      <w:lang w:val="uk-UA" w:eastAsia="uk-UA"/>
                    </w:rPr>
                    <w:t>Збільшення статутного капіталу за рахунок нерозподіленого прибутку</w:t>
                  </w:r>
                </w:p>
              </w:tc>
              <w:tc>
                <w:tcPr>
                  <w:tcW w:w="736" w:type="pct"/>
                  <w:tcBorders>
                    <w:left w:val="nil"/>
                    <w:bottom w:val="single" w:sz="4" w:space="0" w:color="auto"/>
                    <w:right w:val="nil"/>
                  </w:tcBorders>
                  <w:shd w:val="clear" w:color="auto" w:fill="auto"/>
                  <w:vAlign w:val="bottom"/>
                </w:tcPr>
                <w:p w:rsidR="000C5DCA" w:rsidRPr="00042678" w:rsidRDefault="000C5DCA" w:rsidP="0048514E">
                  <w:pPr>
                    <w:tabs>
                      <w:tab w:val="decimal" w:pos="1021"/>
                    </w:tabs>
                    <w:ind w:left="-57" w:right="-57"/>
                    <w:rPr>
                      <w:bCs/>
                      <w:sz w:val="16"/>
                      <w:szCs w:val="16"/>
                      <w:lang w:val="uk-UA"/>
                    </w:rPr>
                  </w:pPr>
                  <w:r w:rsidRPr="00042678">
                    <w:rPr>
                      <w:bCs/>
                      <w:sz w:val="16"/>
                      <w:szCs w:val="16"/>
                      <w:lang w:val="uk-UA"/>
                    </w:rPr>
                    <w:t>−</w:t>
                  </w:r>
                </w:p>
              </w:tc>
              <w:tc>
                <w:tcPr>
                  <w:tcW w:w="736" w:type="pct"/>
                  <w:tcBorders>
                    <w:left w:val="nil"/>
                    <w:bottom w:val="single" w:sz="4" w:space="0" w:color="auto"/>
                    <w:right w:val="nil"/>
                  </w:tcBorders>
                  <w:shd w:val="clear" w:color="auto" w:fill="auto"/>
                  <w:vAlign w:val="bottom"/>
                </w:tcPr>
                <w:p w:rsidR="000C5DCA" w:rsidRPr="00042678" w:rsidRDefault="000C5DCA" w:rsidP="0048514E">
                  <w:pPr>
                    <w:tabs>
                      <w:tab w:val="decimal" w:pos="1021"/>
                    </w:tabs>
                    <w:ind w:left="-57" w:right="-57"/>
                    <w:rPr>
                      <w:bCs/>
                      <w:sz w:val="16"/>
                      <w:szCs w:val="16"/>
                      <w:lang w:val="uk-UA"/>
                    </w:rPr>
                  </w:pPr>
                  <w:r w:rsidRPr="00042678">
                    <w:rPr>
                      <w:bCs/>
                      <w:sz w:val="16"/>
                      <w:szCs w:val="16"/>
                      <w:lang w:val="uk-UA"/>
                    </w:rPr>
                    <w:t>88 000</w:t>
                  </w:r>
                </w:p>
              </w:tc>
              <w:tc>
                <w:tcPr>
                  <w:tcW w:w="735" w:type="pct"/>
                  <w:tcBorders>
                    <w:left w:val="nil"/>
                    <w:bottom w:val="single" w:sz="4" w:space="0" w:color="auto"/>
                    <w:right w:val="nil"/>
                  </w:tcBorders>
                  <w:shd w:val="clear" w:color="auto" w:fill="auto"/>
                  <w:vAlign w:val="bottom"/>
                </w:tcPr>
                <w:p w:rsidR="000C5DCA" w:rsidRPr="00042678" w:rsidRDefault="000C5DCA" w:rsidP="0048514E">
                  <w:pPr>
                    <w:tabs>
                      <w:tab w:val="decimal" w:pos="1021"/>
                    </w:tabs>
                    <w:ind w:left="-57" w:right="-57"/>
                    <w:rPr>
                      <w:bCs/>
                      <w:sz w:val="16"/>
                      <w:szCs w:val="16"/>
                      <w:lang w:val="uk-UA"/>
                    </w:rPr>
                  </w:pPr>
                  <w:r w:rsidRPr="00042678">
                    <w:rPr>
                      <w:bCs/>
                      <w:sz w:val="16"/>
                      <w:szCs w:val="16"/>
                      <w:lang w:val="uk-UA"/>
                    </w:rPr>
                    <w:t>−</w:t>
                  </w:r>
                </w:p>
              </w:tc>
              <w:tc>
                <w:tcPr>
                  <w:tcW w:w="732" w:type="pct"/>
                  <w:tcBorders>
                    <w:left w:val="nil"/>
                    <w:bottom w:val="single" w:sz="4" w:space="0" w:color="auto"/>
                    <w:right w:val="nil"/>
                  </w:tcBorders>
                  <w:shd w:val="clear" w:color="auto" w:fill="auto"/>
                  <w:vAlign w:val="bottom"/>
                </w:tcPr>
                <w:p w:rsidR="000C5DCA" w:rsidRPr="00042678" w:rsidRDefault="000C5DCA" w:rsidP="0048514E">
                  <w:pPr>
                    <w:tabs>
                      <w:tab w:val="decimal" w:pos="1021"/>
                    </w:tabs>
                    <w:ind w:left="-57" w:right="-57"/>
                    <w:rPr>
                      <w:bCs/>
                      <w:sz w:val="16"/>
                      <w:szCs w:val="16"/>
                      <w:lang w:val="uk-UA"/>
                    </w:rPr>
                  </w:pPr>
                  <w:r w:rsidRPr="00042678">
                    <w:rPr>
                      <w:bCs/>
                      <w:sz w:val="16"/>
                      <w:szCs w:val="16"/>
                      <w:lang w:val="uk-UA"/>
                    </w:rPr>
                    <w:t>88 000</w:t>
                  </w:r>
                </w:p>
              </w:tc>
            </w:tr>
            <w:tr w:rsidR="000C5DCA" w:rsidRPr="00042678" w:rsidTr="002B0234">
              <w:trPr>
                <w:cantSplit/>
                <w:trHeight w:val="23"/>
                <w:jc w:val="center"/>
              </w:trPr>
              <w:tc>
                <w:tcPr>
                  <w:tcW w:w="2061"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Залишок на кінець попереднього періоду (залишок на початок звітного періоду)</w:t>
                  </w:r>
                </w:p>
              </w:tc>
              <w:tc>
                <w:tcPr>
                  <w:tcW w:w="736"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tabs>
                      <w:tab w:val="decimal" w:pos="1021"/>
                    </w:tabs>
                    <w:ind w:left="-57" w:right="-57"/>
                    <w:rPr>
                      <w:b/>
                      <w:bCs/>
                      <w:sz w:val="16"/>
                      <w:szCs w:val="16"/>
                      <w:lang w:val="uk-UA"/>
                    </w:rPr>
                  </w:pPr>
                  <w:r w:rsidRPr="00042678">
                    <w:rPr>
                      <w:b/>
                      <w:bCs/>
                      <w:sz w:val="16"/>
                      <w:szCs w:val="16"/>
                      <w:lang w:val="uk-UA"/>
                    </w:rPr>
                    <w:t>4 400</w:t>
                  </w:r>
                </w:p>
              </w:tc>
              <w:tc>
                <w:tcPr>
                  <w:tcW w:w="736"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tabs>
                      <w:tab w:val="decimal" w:pos="1021"/>
                    </w:tabs>
                    <w:ind w:left="-57" w:right="-57"/>
                    <w:rPr>
                      <w:b/>
                      <w:bCs/>
                      <w:sz w:val="16"/>
                      <w:szCs w:val="16"/>
                      <w:lang w:val="uk-UA"/>
                    </w:rPr>
                  </w:pPr>
                  <w:r w:rsidRPr="00042678">
                    <w:rPr>
                      <w:b/>
                      <w:bCs/>
                      <w:sz w:val="16"/>
                      <w:szCs w:val="16"/>
                      <w:lang w:val="uk-UA"/>
                    </w:rPr>
                    <w:t>308 000</w:t>
                  </w:r>
                </w:p>
              </w:tc>
              <w:tc>
                <w:tcPr>
                  <w:tcW w:w="735"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tabs>
                      <w:tab w:val="decimal" w:pos="1021"/>
                    </w:tabs>
                    <w:ind w:left="-57" w:right="-57"/>
                    <w:rPr>
                      <w:b/>
                      <w:bCs/>
                      <w:sz w:val="16"/>
                      <w:szCs w:val="16"/>
                      <w:lang w:val="uk-UA"/>
                    </w:rPr>
                  </w:pPr>
                  <w:r w:rsidRPr="00042678">
                    <w:rPr>
                      <w:b/>
                      <w:bCs/>
                      <w:sz w:val="16"/>
                      <w:szCs w:val="16"/>
                      <w:lang w:val="uk-UA"/>
                    </w:rPr>
                    <w:t>11</w:t>
                  </w:r>
                </w:p>
              </w:tc>
              <w:tc>
                <w:tcPr>
                  <w:tcW w:w="732" w:type="pc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tabs>
                      <w:tab w:val="decimal" w:pos="1021"/>
                    </w:tabs>
                    <w:ind w:left="-57" w:right="-57"/>
                    <w:rPr>
                      <w:b/>
                      <w:bCs/>
                      <w:sz w:val="16"/>
                      <w:szCs w:val="16"/>
                      <w:lang w:val="uk-UA"/>
                    </w:rPr>
                  </w:pPr>
                  <w:r w:rsidRPr="00042678">
                    <w:rPr>
                      <w:b/>
                      <w:bCs/>
                      <w:sz w:val="16"/>
                      <w:szCs w:val="16"/>
                      <w:lang w:val="uk-UA"/>
                    </w:rPr>
                    <w:t>308 011</w:t>
                  </w:r>
                </w:p>
              </w:tc>
            </w:tr>
            <w:tr w:rsidR="000C5DCA" w:rsidRPr="00042678" w:rsidTr="002B0234">
              <w:trPr>
                <w:cantSplit/>
                <w:trHeight w:val="23"/>
                <w:jc w:val="center"/>
              </w:trPr>
              <w:tc>
                <w:tcPr>
                  <w:tcW w:w="2061"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Залишок на кінець звітного періоду*</w:t>
                  </w:r>
                </w:p>
              </w:tc>
              <w:tc>
                <w:tcPr>
                  <w:tcW w:w="736"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021"/>
                    </w:tabs>
                    <w:ind w:left="-57" w:right="-57"/>
                    <w:rPr>
                      <w:b/>
                      <w:bCs/>
                      <w:sz w:val="16"/>
                      <w:szCs w:val="16"/>
                      <w:lang w:val="uk-UA"/>
                    </w:rPr>
                  </w:pPr>
                  <w:r w:rsidRPr="00042678">
                    <w:rPr>
                      <w:b/>
                      <w:bCs/>
                      <w:sz w:val="16"/>
                      <w:szCs w:val="16"/>
                      <w:lang w:val="uk-UA"/>
                    </w:rPr>
                    <w:t>4 400</w:t>
                  </w:r>
                </w:p>
              </w:tc>
              <w:tc>
                <w:tcPr>
                  <w:tcW w:w="736"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021"/>
                    </w:tabs>
                    <w:ind w:left="-57" w:right="-57"/>
                    <w:rPr>
                      <w:b/>
                      <w:bCs/>
                      <w:sz w:val="16"/>
                      <w:szCs w:val="16"/>
                      <w:lang w:val="uk-UA"/>
                    </w:rPr>
                  </w:pPr>
                  <w:r w:rsidRPr="00042678">
                    <w:rPr>
                      <w:b/>
                      <w:bCs/>
                      <w:sz w:val="16"/>
                      <w:szCs w:val="16"/>
                      <w:lang w:val="uk-UA"/>
                    </w:rPr>
                    <w:t>308 000</w:t>
                  </w:r>
                </w:p>
              </w:tc>
              <w:tc>
                <w:tcPr>
                  <w:tcW w:w="735"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021"/>
                    </w:tabs>
                    <w:ind w:left="-57" w:right="-57"/>
                    <w:rPr>
                      <w:b/>
                      <w:bCs/>
                      <w:sz w:val="16"/>
                      <w:szCs w:val="16"/>
                      <w:lang w:val="uk-UA"/>
                    </w:rPr>
                  </w:pPr>
                  <w:r w:rsidRPr="00042678">
                    <w:rPr>
                      <w:b/>
                      <w:bCs/>
                      <w:sz w:val="16"/>
                      <w:szCs w:val="16"/>
                      <w:lang w:val="uk-UA"/>
                    </w:rPr>
                    <w:t>11</w:t>
                  </w:r>
                </w:p>
              </w:tc>
              <w:tc>
                <w:tcPr>
                  <w:tcW w:w="732"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021"/>
                    </w:tabs>
                    <w:ind w:left="-57" w:right="-57"/>
                    <w:rPr>
                      <w:b/>
                      <w:bCs/>
                      <w:sz w:val="16"/>
                      <w:szCs w:val="16"/>
                      <w:lang w:val="uk-UA"/>
                    </w:rPr>
                  </w:pPr>
                  <w:r w:rsidRPr="00042678">
                    <w:rPr>
                      <w:b/>
                      <w:bCs/>
                      <w:sz w:val="16"/>
                      <w:szCs w:val="16"/>
                      <w:lang w:val="uk-UA"/>
                    </w:rPr>
                    <w:t>308 011</w:t>
                  </w:r>
                </w:p>
              </w:tc>
            </w:tr>
          </w:tbl>
          <w:p w:rsidR="000C5DCA" w:rsidRPr="00042678" w:rsidRDefault="000C5DCA" w:rsidP="000C5DCA">
            <w:pPr>
              <w:spacing w:before="120" w:after="120"/>
              <w:rPr>
                <w:noProof/>
                <w:sz w:val="16"/>
                <w:szCs w:val="16"/>
                <w:lang w:val="uk-UA"/>
              </w:rPr>
            </w:pPr>
            <w:r w:rsidRPr="00042678">
              <w:rPr>
                <w:noProof/>
                <w:sz w:val="16"/>
                <w:szCs w:val="16"/>
                <w:lang w:val="uk-UA"/>
              </w:rPr>
              <w:t>Станом на 31 грудня 2016 кількість випущених і сплачених акцій становить 4 400 000 штук.</w:t>
            </w:r>
          </w:p>
          <w:p w:rsidR="000C5DCA" w:rsidRPr="00042678" w:rsidRDefault="000C5DCA" w:rsidP="000C5DCA">
            <w:pPr>
              <w:spacing w:before="120" w:after="120"/>
              <w:rPr>
                <w:noProof/>
                <w:sz w:val="16"/>
                <w:szCs w:val="16"/>
                <w:lang w:val="uk-UA"/>
              </w:rPr>
            </w:pPr>
            <w:r w:rsidRPr="00042678">
              <w:rPr>
                <w:noProof/>
                <w:sz w:val="16"/>
                <w:szCs w:val="16"/>
                <w:lang w:val="uk-UA"/>
              </w:rPr>
              <w:t>Номінальна вартість однієї акції складає 70 (сімдесят) гривень.</w:t>
            </w:r>
          </w:p>
          <w:p w:rsidR="000C5DCA" w:rsidRPr="00042678" w:rsidRDefault="000C5DCA" w:rsidP="000C5DCA">
            <w:pPr>
              <w:spacing w:before="120" w:after="120"/>
              <w:rPr>
                <w:noProof/>
                <w:sz w:val="16"/>
                <w:szCs w:val="16"/>
                <w:lang w:val="uk-UA"/>
              </w:rPr>
            </w:pPr>
            <w:r w:rsidRPr="00042678">
              <w:rPr>
                <w:noProof/>
                <w:sz w:val="16"/>
                <w:szCs w:val="16"/>
                <w:lang w:val="uk-UA"/>
              </w:rPr>
              <w:lastRenderedPageBreak/>
              <w:t>Акції на пред'явника та привілейовані акції Банком не випускались.</w:t>
            </w:r>
          </w:p>
          <w:p w:rsidR="000C5DCA" w:rsidRPr="00042678" w:rsidRDefault="000C5DCA" w:rsidP="000C5DCA">
            <w:pPr>
              <w:spacing w:before="120" w:after="120"/>
              <w:rPr>
                <w:noProof/>
                <w:sz w:val="16"/>
                <w:szCs w:val="16"/>
                <w:lang w:val="uk-UA"/>
              </w:rPr>
            </w:pPr>
            <w:r w:rsidRPr="00042678">
              <w:rPr>
                <w:noProof/>
                <w:sz w:val="16"/>
                <w:szCs w:val="16"/>
                <w:lang w:val="uk-UA"/>
              </w:rPr>
              <w:t>Банк випускає прості іменні акції. Відповідно до Статуту Банку cтатутний капітал поділено на 4 400 000 простих іменних акцій номінальною вартістю 70 гривень кожна, які розподіляються між акціонерами.</w:t>
            </w:r>
          </w:p>
          <w:p w:rsidR="000C5DCA" w:rsidRPr="00042678" w:rsidRDefault="000C5DCA" w:rsidP="000C5DCA">
            <w:pPr>
              <w:spacing w:before="120" w:after="120"/>
              <w:rPr>
                <w:noProof/>
                <w:sz w:val="16"/>
                <w:szCs w:val="16"/>
                <w:lang w:val="uk-UA"/>
              </w:rPr>
            </w:pPr>
            <w:r w:rsidRPr="00042678">
              <w:rPr>
                <w:noProof/>
                <w:sz w:val="16"/>
                <w:szCs w:val="16"/>
                <w:lang w:val="uk-UA"/>
              </w:rPr>
              <w:t>Акціонери Банку мають право:</w:t>
            </w:r>
          </w:p>
          <w:p w:rsidR="000C5DCA" w:rsidRPr="00042678" w:rsidRDefault="000C5DCA" w:rsidP="00562F08">
            <w:pPr>
              <w:pStyle w:val="a5"/>
              <w:numPr>
                <w:ilvl w:val="0"/>
                <w:numId w:val="18"/>
              </w:numPr>
              <w:spacing w:before="120" w:after="120"/>
              <w:ind w:left="567" w:hanging="567"/>
              <w:contextualSpacing w:val="0"/>
              <w:jc w:val="both"/>
              <w:rPr>
                <w:rFonts w:ascii="Times New Roman" w:hAnsi="Times New Roman"/>
                <w:noProof/>
                <w:sz w:val="16"/>
                <w:szCs w:val="16"/>
                <w:lang w:val="uk-UA"/>
              </w:rPr>
            </w:pPr>
            <w:r w:rsidRPr="00042678">
              <w:rPr>
                <w:rFonts w:ascii="Times New Roman" w:hAnsi="Times New Roman"/>
                <w:noProof/>
                <w:sz w:val="16"/>
                <w:szCs w:val="16"/>
                <w:lang w:val="uk-UA"/>
              </w:rPr>
              <w:t>брати участь в управлінні справами Банку в порядку, визначеному в Статуті та внутрішніх положеннях Банку;</w:t>
            </w:r>
          </w:p>
          <w:p w:rsidR="000C5DCA" w:rsidRPr="00042678" w:rsidRDefault="000C5DCA" w:rsidP="00562F08">
            <w:pPr>
              <w:pStyle w:val="a5"/>
              <w:numPr>
                <w:ilvl w:val="0"/>
                <w:numId w:val="18"/>
              </w:numPr>
              <w:spacing w:before="120" w:after="120"/>
              <w:ind w:left="567" w:hanging="567"/>
              <w:contextualSpacing w:val="0"/>
              <w:jc w:val="both"/>
              <w:rPr>
                <w:rFonts w:ascii="Times New Roman" w:hAnsi="Times New Roman"/>
                <w:noProof/>
                <w:sz w:val="16"/>
                <w:szCs w:val="16"/>
                <w:lang w:val="uk-UA"/>
              </w:rPr>
            </w:pPr>
            <w:r w:rsidRPr="00042678">
              <w:rPr>
                <w:rFonts w:ascii="Times New Roman" w:hAnsi="Times New Roman"/>
                <w:noProof/>
                <w:sz w:val="16"/>
                <w:szCs w:val="16"/>
                <w:lang w:val="uk-UA"/>
              </w:rPr>
              <w:t>брати участь у розподілі прибутку Банку та одержувати його частку (дивіденди). Право отримувати частку прибутку (дивіденди) пропорційно кількості належних їм акцій мають особи, які є акціонерами на початок строку виплати дивідендів;</w:t>
            </w:r>
          </w:p>
          <w:p w:rsidR="000C5DCA" w:rsidRPr="00042678" w:rsidRDefault="000C5DCA" w:rsidP="00562F08">
            <w:pPr>
              <w:pStyle w:val="a5"/>
              <w:numPr>
                <w:ilvl w:val="0"/>
                <w:numId w:val="18"/>
              </w:numPr>
              <w:spacing w:before="120" w:after="120"/>
              <w:ind w:left="567" w:hanging="567"/>
              <w:contextualSpacing w:val="0"/>
              <w:jc w:val="both"/>
              <w:rPr>
                <w:rFonts w:ascii="Times New Roman" w:hAnsi="Times New Roman"/>
                <w:noProof/>
                <w:sz w:val="16"/>
                <w:szCs w:val="16"/>
                <w:lang w:val="uk-UA"/>
              </w:rPr>
            </w:pPr>
            <w:r w:rsidRPr="00042678">
              <w:rPr>
                <w:rFonts w:ascii="Times New Roman" w:hAnsi="Times New Roman"/>
                <w:noProof/>
                <w:sz w:val="16"/>
                <w:szCs w:val="16"/>
                <w:lang w:val="uk-UA"/>
              </w:rPr>
              <w:t>отримувати повну та достовірну інформацію про діяльність Банку;</w:t>
            </w:r>
          </w:p>
          <w:p w:rsidR="000C5DCA" w:rsidRPr="00042678" w:rsidRDefault="000C5DCA" w:rsidP="00562F08">
            <w:pPr>
              <w:pStyle w:val="a5"/>
              <w:numPr>
                <w:ilvl w:val="0"/>
                <w:numId w:val="18"/>
              </w:numPr>
              <w:spacing w:before="120" w:after="120"/>
              <w:ind w:left="567" w:hanging="567"/>
              <w:contextualSpacing w:val="0"/>
              <w:jc w:val="both"/>
              <w:rPr>
                <w:rFonts w:ascii="Times New Roman" w:hAnsi="Times New Roman"/>
                <w:noProof/>
                <w:sz w:val="16"/>
                <w:szCs w:val="16"/>
                <w:lang w:val="uk-UA"/>
              </w:rPr>
            </w:pPr>
            <w:r w:rsidRPr="00042678">
              <w:rPr>
                <w:rFonts w:ascii="Times New Roman" w:hAnsi="Times New Roman"/>
                <w:noProof/>
                <w:sz w:val="16"/>
                <w:szCs w:val="16"/>
                <w:lang w:val="uk-UA"/>
              </w:rPr>
              <w:t>розпоряджатися акціями, що їм належать, у порядку, визначеному чинним законодавством України;</w:t>
            </w:r>
          </w:p>
          <w:p w:rsidR="000C5DCA" w:rsidRPr="00042678" w:rsidRDefault="000C5DCA" w:rsidP="00562F08">
            <w:pPr>
              <w:pStyle w:val="a5"/>
              <w:numPr>
                <w:ilvl w:val="0"/>
                <w:numId w:val="18"/>
              </w:numPr>
              <w:spacing w:before="120" w:after="120"/>
              <w:ind w:left="567" w:hanging="567"/>
              <w:contextualSpacing w:val="0"/>
              <w:jc w:val="both"/>
              <w:rPr>
                <w:rFonts w:ascii="Times New Roman" w:hAnsi="Times New Roman"/>
                <w:noProof/>
                <w:sz w:val="16"/>
                <w:szCs w:val="16"/>
                <w:lang w:val="uk-UA"/>
              </w:rPr>
            </w:pPr>
            <w:r w:rsidRPr="00042678">
              <w:rPr>
                <w:rFonts w:ascii="Times New Roman" w:hAnsi="Times New Roman"/>
                <w:noProof/>
                <w:sz w:val="16"/>
                <w:szCs w:val="16"/>
                <w:lang w:val="uk-UA"/>
              </w:rPr>
              <w:t>переважне право на придбання додатково випущених Банком акцій в кількості, пропорційній частці акціонера у статутному капіталі Банку у випадку приватного розміщення акцій Банку;</w:t>
            </w:r>
          </w:p>
          <w:p w:rsidR="000C5DCA" w:rsidRPr="00042678" w:rsidRDefault="000C5DCA" w:rsidP="00562F08">
            <w:pPr>
              <w:pStyle w:val="a5"/>
              <w:numPr>
                <w:ilvl w:val="0"/>
                <w:numId w:val="18"/>
              </w:numPr>
              <w:spacing w:before="120" w:after="120"/>
              <w:ind w:left="567" w:hanging="567"/>
              <w:contextualSpacing w:val="0"/>
              <w:jc w:val="both"/>
              <w:rPr>
                <w:rFonts w:ascii="Times New Roman" w:hAnsi="Times New Roman"/>
                <w:noProof/>
                <w:sz w:val="16"/>
                <w:szCs w:val="16"/>
                <w:lang w:val="uk-UA"/>
              </w:rPr>
            </w:pPr>
            <w:r w:rsidRPr="00042678">
              <w:rPr>
                <w:rFonts w:ascii="Times New Roman" w:hAnsi="Times New Roman"/>
                <w:noProof/>
                <w:sz w:val="16"/>
                <w:szCs w:val="16"/>
                <w:lang w:val="uk-UA"/>
              </w:rPr>
              <w:t>вносити пропозиції щодо питань, включених до порядку денного Загальних зборів акціонерів Банку;</w:t>
            </w:r>
          </w:p>
          <w:p w:rsidR="000C5DCA" w:rsidRPr="00042678" w:rsidRDefault="000C5DCA" w:rsidP="00562F08">
            <w:pPr>
              <w:pStyle w:val="a5"/>
              <w:numPr>
                <w:ilvl w:val="0"/>
                <w:numId w:val="18"/>
              </w:numPr>
              <w:spacing w:before="120" w:after="120"/>
              <w:ind w:left="567" w:hanging="567"/>
              <w:contextualSpacing w:val="0"/>
              <w:jc w:val="both"/>
              <w:rPr>
                <w:rFonts w:ascii="Times New Roman" w:hAnsi="Times New Roman"/>
                <w:noProof/>
                <w:sz w:val="16"/>
                <w:szCs w:val="16"/>
                <w:lang w:val="uk-UA"/>
              </w:rPr>
            </w:pPr>
            <w:r w:rsidRPr="00042678">
              <w:rPr>
                <w:rFonts w:ascii="Times New Roman" w:hAnsi="Times New Roman"/>
                <w:noProof/>
                <w:sz w:val="16"/>
                <w:szCs w:val="16"/>
                <w:lang w:val="uk-UA"/>
              </w:rPr>
              <w:t>у разі ліквідації Банку отримати частину вартості його майна, пропорційну кількості належних їм акцій.</w:t>
            </w:r>
          </w:p>
          <w:p w:rsidR="000C5DCA" w:rsidRPr="00042678" w:rsidRDefault="000C5DCA" w:rsidP="000C5DCA">
            <w:pPr>
              <w:spacing w:before="120" w:after="120"/>
              <w:rPr>
                <w:color w:val="000000"/>
                <w:sz w:val="16"/>
                <w:szCs w:val="16"/>
                <w:lang w:val="uk-UA"/>
              </w:rPr>
            </w:pPr>
            <w:r w:rsidRPr="00042678">
              <w:rPr>
                <w:color w:val="000000"/>
                <w:sz w:val="16"/>
                <w:szCs w:val="16"/>
                <w:lang w:val="uk-UA"/>
              </w:rPr>
              <w:t xml:space="preserve">У 2016 року відбулось збільшення капіталу на 300 000 тис. грн. станом на 31 грудня 2016 року дані внески обліковуються як Незареєстровані внески до статутного </w:t>
            </w:r>
            <w:proofErr w:type="spellStart"/>
            <w:r w:rsidRPr="00042678">
              <w:rPr>
                <w:color w:val="000000"/>
                <w:sz w:val="16"/>
                <w:szCs w:val="16"/>
                <w:lang w:val="uk-UA"/>
              </w:rPr>
              <w:t>капіталуu</w:t>
            </w:r>
            <w:proofErr w:type="spellEnd"/>
            <w:r w:rsidRPr="00042678">
              <w:rPr>
                <w:color w:val="000000"/>
                <w:sz w:val="16"/>
                <w:szCs w:val="16"/>
                <w:lang w:val="uk-UA"/>
              </w:rPr>
              <w:t>.</w:t>
            </w:r>
          </w:p>
          <w:p w:rsidR="000C5DCA" w:rsidRPr="00042678" w:rsidRDefault="000C5DCA" w:rsidP="002B0234">
            <w:pPr>
              <w:spacing w:before="120" w:after="120"/>
              <w:rPr>
                <w:color w:val="000000"/>
                <w:sz w:val="16"/>
                <w:szCs w:val="16"/>
                <w:lang w:val="uk-UA"/>
              </w:rPr>
            </w:pPr>
            <w:r w:rsidRPr="00042678">
              <w:rPr>
                <w:color w:val="000000"/>
                <w:sz w:val="16"/>
                <w:szCs w:val="16"/>
                <w:lang w:val="uk-UA"/>
              </w:rPr>
              <w:t xml:space="preserve">У 2015 році відбулось збільшення статутного капіталу до розміру 308 000 тис. грн. за рахунок нерозподіленого прибутку шляхом збільшення номінальної вартості акцій до 70,00 грн. </w:t>
            </w:r>
            <w:r w:rsidRPr="00042678">
              <w:rPr>
                <w:color w:val="000000"/>
                <w:sz w:val="16"/>
                <w:szCs w:val="16"/>
                <w:lang w:val="uk-UA"/>
              </w:rPr>
              <w:br w:type="page"/>
            </w:r>
          </w:p>
          <w:p w:rsidR="000C5DCA" w:rsidRPr="00042678" w:rsidRDefault="000C5DCA" w:rsidP="000C5DCA">
            <w:pPr>
              <w:spacing w:before="120" w:after="120"/>
              <w:rPr>
                <w:b/>
                <w:noProof/>
                <w:sz w:val="16"/>
                <w:szCs w:val="16"/>
                <w:lang w:val="uk-UA"/>
              </w:rPr>
            </w:pPr>
            <w:r w:rsidRPr="00042678">
              <w:rPr>
                <w:b/>
                <w:noProof/>
                <w:sz w:val="16"/>
                <w:szCs w:val="16"/>
                <w:lang w:val="uk-UA"/>
              </w:rPr>
              <w:t>Характер та призначення інших фондів</w:t>
            </w:r>
          </w:p>
          <w:p w:rsidR="000C5DCA" w:rsidRPr="00042678" w:rsidRDefault="000C5DCA" w:rsidP="000C5DCA">
            <w:pPr>
              <w:spacing w:before="120" w:after="120"/>
              <w:rPr>
                <w:noProof/>
                <w:sz w:val="16"/>
                <w:szCs w:val="16"/>
                <w:lang w:val="uk-UA"/>
              </w:rPr>
            </w:pPr>
            <w:r w:rsidRPr="00042678">
              <w:rPr>
                <w:i/>
                <w:noProof/>
                <w:sz w:val="16"/>
                <w:szCs w:val="16"/>
                <w:lang w:val="uk-UA"/>
              </w:rPr>
              <w:t>Резерв переоцінки основних засобів</w:t>
            </w:r>
            <w:r w:rsidRPr="00042678">
              <w:rPr>
                <w:noProof/>
                <w:sz w:val="16"/>
                <w:szCs w:val="16"/>
                <w:lang w:val="uk-UA"/>
              </w:rPr>
              <w:t xml:space="preserve"> використовується для відображення збільшення справедливої вартості будівель, а також зменшення цієї вартості, але тільки в тій мірі, в якій таке зменшення пов'язане з попереднім збільшенням вартості того ж активу, раніше відображене у складі капіталу.</w:t>
            </w:r>
          </w:p>
          <w:p w:rsidR="000C5DCA" w:rsidRPr="00042678" w:rsidRDefault="000C5DCA" w:rsidP="000C5DCA">
            <w:pPr>
              <w:spacing w:before="120" w:after="120"/>
              <w:rPr>
                <w:i/>
                <w:noProof/>
                <w:sz w:val="16"/>
                <w:szCs w:val="16"/>
                <w:lang w:val="uk-UA"/>
              </w:rPr>
            </w:pPr>
            <w:r w:rsidRPr="00042678">
              <w:rPr>
                <w:i/>
                <w:noProof/>
                <w:sz w:val="16"/>
                <w:szCs w:val="16"/>
                <w:lang w:val="uk-UA"/>
              </w:rPr>
              <w:t>Резерв переоцінки інвестиційними цінних паперів в портфелі Банку на продаж</w:t>
            </w:r>
          </w:p>
          <w:p w:rsidR="000C5DCA" w:rsidRPr="00042678" w:rsidRDefault="000C5DCA" w:rsidP="000C5DCA">
            <w:pPr>
              <w:spacing w:before="120" w:after="120"/>
              <w:rPr>
                <w:noProof/>
                <w:sz w:val="16"/>
                <w:szCs w:val="16"/>
                <w:lang w:val="uk-UA"/>
              </w:rPr>
            </w:pPr>
            <w:r w:rsidRPr="00042678">
              <w:rPr>
                <w:noProof/>
                <w:sz w:val="16"/>
                <w:szCs w:val="16"/>
                <w:lang w:val="uk-UA"/>
              </w:rPr>
              <w:t>Даний фонд відображає зміну справедливої вартості інвестицій, в портфелі банку на продаж.</w:t>
            </w:r>
          </w:p>
          <w:p w:rsidR="000C5DCA" w:rsidRPr="00042678" w:rsidRDefault="000C5DCA" w:rsidP="000C5DCA">
            <w:pPr>
              <w:spacing w:before="120" w:after="120"/>
              <w:rPr>
                <w:i/>
                <w:noProof/>
                <w:sz w:val="16"/>
                <w:szCs w:val="16"/>
                <w:lang w:val="uk-UA"/>
              </w:rPr>
            </w:pPr>
            <w:r w:rsidRPr="00042678">
              <w:rPr>
                <w:i/>
                <w:noProof/>
                <w:sz w:val="16"/>
                <w:szCs w:val="16"/>
                <w:lang w:val="uk-UA"/>
              </w:rPr>
              <w:t>Резервний фонд</w:t>
            </w:r>
          </w:p>
          <w:p w:rsidR="000C5DCA" w:rsidRPr="00042678" w:rsidRDefault="000C5DCA" w:rsidP="000C5DCA">
            <w:pPr>
              <w:pStyle w:val="a5"/>
              <w:spacing w:before="120" w:after="120"/>
              <w:ind w:left="0"/>
              <w:contextualSpacing w:val="0"/>
              <w:rPr>
                <w:rFonts w:ascii="Times New Roman" w:hAnsi="Times New Roman"/>
                <w:noProof/>
                <w:sz w:val="16"/>
                <w:szCs w:val="16"/>
                <w:lang w:val="uk-UA"/>
              </w:rPr>
            </w:pPr>
            <w:r w:rsidRPr="00042678">
              <w:rPr>
                <w:rFonts w:ascii="Times New Roman" w:hAnsi="Times New Roman"/>
                <w:noProof/>
                <w:sz w:val="16"/>
                <w:szCs w:val="16"/>
                <w:lang w:val="uk-UA"/>
              </w:rPr>
              <w:t>Резервний фонд формується відповідно до українських нормативних вимог за загальними банківськими ризикам, включаючи майбутні збитки та інші непередбачені ризики і умовні зобов'язання. Фонд був сформований відповідно до Статуту Банку, що передбачає створення фонду для зазначених цілей в розмірі не менше 5% від статутного капіталу Банку до досягнення ним розміру регулятивного капіталу Банку.</w:t>
            </w:r>
          </w:p>
          <w:bookmarkEnd w:id="350"/>
          <w:bookmarkEnd w:id="351"/>
          <w:bookmarkEnd w:id="352"/>
          <w:p w:rsidR="000C5DCA" w:rsidRPr="00042678" w:rsidRDefault="000C5DCA" w:rsidP="000C5DCA">
            <w:pPr>
              <w:spacing w:before="120" w:after="120"/>
              <w:rPr>
                <w:noProof/>
                <w:sz w:val="16"/>
                <w:szCs w:val="16"/>
                <w:lang w:val="uk-UA"/>
              </w:rPr>
            </w:pPr>
            <w:r w:rsidRPr="00042678">
              <w:rPr>
                <w:noProof/>
                <w:sz w:val="16"/>
                <w:szCs w:val="16"/>
                <w:lang w:val="uk-UA"/>
              </w:rPr>
              <w:t xml:space="preserve">Станом на 31 грудня 2016 та 2015 років залишок резервів переоцінки включає тільки резерв переоцінки основних засобів. </w:t>
            </w:r>
          </w:p>
          <w:p w:rsidR="008443C9" w:rsidRPr="00042678" w:rsidRDefault="008443C9" w:rsidP="000C5DCA">
            <w:pPr>
              <w:spacing w:before="120" w:after="120"/>
              <w:rPr>
                <w:noProof/>
                <w:sz w:val="16"/>
                <w:szCs w:val="16"/>
                <w:lang w:val="uk-UA"/>
              </w:rPr>
            </w:pPr>
          </w:p>
          <w:p w:rsidR="008443C9" w:rsidRPr="00042678" w:rsidRDefault="008443C9" w:rsidP="008443C9">
            <w:pPr>
              <w:pStyle w:val="Taskombank"/>
              <w:spacing w:before="0"/>
              <w:rPr>
                <w:rFonts w:ascii="Times New Roman" w:hAnsi="Times New Roman" w:cs="Times New Roman"/>
                <w:sz w:val="16"/>
                <w:szCs w:val="16"/>
              </w:rPr>
            </w:pPr>
            <w:bookmarkStart w:id="353" w:name="_Toc353816821"/>
            <w:bookmarkStart w:id="354" w:name="_Toc480373065"/>
            <w:r w:rsidRPr="00042678">
              <w:rPr>
                <w:rFonts w:ascii="Times New Roman" w:hAnsi="Times New Roman" w:cs="Times New Roman"/>
                <w:sz w:val="16"/>
                <w:szCs w:val="16"/>
              </w:rPr>
              <w:t>Примітка 25. Аналіз активів та зобов'язань за строками їх погашення</w:t>
            </w:r>
            <w:bookmarkEnd w:id="353"/>
            <w:bookmarkEnd w:id="354"/>
          </w:p>
          <w:tbl>
            <w:tblPr>
              <w:tblW w:w="5000" w:type="pct"/>
              <w:jc w:val="center"/>
              <w:tblLook w:val="04A0" w:firstRow="1" w:lastRow="0" w:firstColumn="1" w:lastColumn="0" w:noHBand="0" w:noVBand="1"/>
            </w:tblPr>
            <w:tblGrid>
              <w:gridCol w:w="4281"/>
              <w:gridCol w:w="888"/>
              <w:gridCol w:w="1350"/>
              <w:gridCol w:w="1350"/>
              <w:gridCol w:w="1350"/>
            </w:tblGrid>
            <w:tr w:rsidR="008443C9" w:rsidRPr="00042678" w:rsidTr="008443C9">
              <w:trPr>
                <w:trHeight w:val="20"/>
                <w:jc w:val="center"/>
              </w:trPr>
              <w:tc>
                <w:tcPr>
                  <w:tcW w:w="2390" w:type="pct"/>
                  <w:vMerge w:val="restart"/>
                  <w:tcBorders>
                    <w:top w:val="single" w:sz="4" w:space="0" w:color="auto"/>
                    <w:left w:val="nil"/>
                    <w:bottom w:val="single" w:sz="4" w:space="0" w:color="auto"/>
                    <w:right w:val="nil"/>
                  </w:tcBorders>
                  <w:shd w:val="clear" w:color="auto" w:fill="auto"/>
                  <w:vAlign w:val="bottom"/>
                  <w:hideMark/>
                </w:tcPr>
                <w:p w:rsidR="008443C9" w:rsidRPr="00042678" w:rsidRDefault="008443C9" w:rsidP="00361B4D">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550" w:type="pct"/>
                  <w:vMerge w:val="restart"/>
                  <w:tcBorders>
                    <w:top w:val="single" w:sz="4" w:space="0" w:color="auto"/>
                    <w:left w:val="nil"/>
                    <w:bottom w:val="single" w:sz="4" w:space="0" w:color="auto"/>
                    <w:right w:val="nil"/>
                  </w:tcBorders>
                  <w:shd w:val="clear" w:color="auto" w:fill="auto"/>
                  <w:vAlign w:val="bottom"/>
                  <w:hideMark/>
                </w:tcPr>
                <w:p w:rsidR="008443C9" w:rsidRPr="00042678" w:rsidRDefault="008443C9" w:rsidP="00361B4D">
                  <w:pPr>
                    <w:ind w:left="-108" w:right="-108"/>
                    <w:jc w:val="center"/>
                    <w:rPr>
                      <w:b/>
                      <w:bCs/>
                      <w:color w:val="000000"/>
                      <w:sz w:val="16"/>
                      <w:szCs w:val="16"/>
                      <w:lang w:val="uk-UA"/>
                    </w:rPr>
                  </w:pPr>
                  <w:r w:rsidRPr="00042678">
                    <w:rPr>
                      <w:b/>
                      <w:bCs/>
                      <w:color w:val="000000"/>
                      <w:sz w:val="16"/>
                      <w:szCs w:val="16"/>
                      <w:lang w:val="uk-UA"/>
                    </w:rPr>
                    <w:t>Примітки</w:t>
                  </w:r>
                </w:p>
              </w:tc>
              <w:tc>
                <w:tcPr>
                  <w:tcW w:w="2060" w:type="pct"/>
                  <w:gridSpan w:val="3"/>
                  <w:tcBorders>
                    <w:top w:val="single" w:sz="4" w:space="0" w:color="auto"/>
                    <w:left w:val="nil"/>
                    <w:bottom w:val="single" w:sz="4" w:space="0" w:color="auto"/>
                    <w:right w:val="nil"/>
                  </w:tcBorders>
                  <w:shd w:val="clear" w:color="auto" w:fill="auto"/>
                  <w:vAlign w:val="bottom"/>
                  <w:hideMark/>
                </w:tcPr>
                <w:p w:rsidR="008443C9" w:rsidRPr="00042678" w:rsidRDefault="008443C9" w:rsidP="00361B4D">
                  <w:pPr>
                    <w:ind w:left="-108" w:right="-108"/>
                    <w:jc w:val="center"/>
                    <w:rPr>
                      <w:b/>
                      <w:bCs/>
                      <w:color w:val="000000"/>
                      <w:sz w:val="16"/>
                      <w:szCs w:val="16"/>
                      <w:lang w:val="uk-UA"/>
                    </w:rPr>
                  </w:pPr>
                  <w:r w:rsidRPr="00042678">
                    <w:rPr>
                      <w:b/>
                      <w:bCs/>
                      <w:color w:val="000000"/>
                      <w:sz w:val="16"/>
                      <w:szCs w:val="16"/>
                      <w:lang w:val="uk-UA"/>
                    </w:rPr>
                    <w:t>31 грудня 2016 р.</w:t>
                  </w:r>
                </w:p>
              </w:tc>
            </w:tr>
            <w:tr w:rsidR="008443C9" w:rsidRPr="00042678" w:rsidTr="008443C9">
              <w:trPr>
                <w:trHeight w:val="20"/>
                <w:jc w:val="center"/>
              </w:trPr>
              <w:tc>
                <w:tcPr>
                  <w:tcW w:w="2390" w:type="pct"/>
                  <w:vMerge/>
                  <w:tcBorders>
                    <w:top w:val="single" w:sz="4" w:space="0" w:color="auto"/>
                    <w:left w:val="nil"/>
                    <w:bottom w:val="single" w:sz="4" w:space="0" w:color="auto"/>
                    <w:right w:val="nil"/>
                  </w:tcBorders>
                  <w:vAlign w:val="bottom"/>
                  <w:hideMark/>
                </w:tcPr>
                <w:p w:rsidR="008443C9" w:rsidRPr="00042678" w:rsidRDefault="008443C9" w:rsidP="00361B4D">
                  <w:pPr>
                    <w:ind w:left="-108" w:right="-108"/>
                    <w:jc w:val="center"/>
                    <w:rPr>
                      <w:b/>
                      <w:bCs/>
                      <w:color w:val="000000"/>
                      <w:sz w:val="16"/>
                      <w:szCs w:val="16"/>
                      <w:lang w:val="uk-UA"/>
                    </w:rPr>
                  </w:pPr>
                </w:p>
              </w:tc>
              <w:tc>
                <w:tcPr>
                  <w:tcW w:w="550" w:type="pct"/>
                  <w:vMerge/>
                  <w:tcBorders>
                    <w:top w:val="single" w:sz="4" w:space="0" w:color="auto"/>
                    <w:left w:val="nil"/>
                    <w:bottom w:val="single" w:sz="4" w:space="0" w:color="auto"/>
                    <w:right w:val="nil"/>
                  </w:tcBorders>
                  <w:vAlign w:val="bottom"/>
                  <w:hideMark/>
                </w:tcPr>
                <w:p w:rsidR="008443C9" w:rsidRPr="00042678" w:rsidRDefault="008443C9" w:rsidP="00361B4D">
                  <w:pPr>
                    <w:ind w:left="-108" w:right="-108"/>
                    <w:jc w:val="center"/>
                    <w:rPr>
                      <w:b/>
                      <w:bCs/>
                      <w:color w:val="000000"/>
                      <w:sz w:val="16"/>
                      <w:szCs w:val="16"/>
                      <w:lang w:val="uk-UA"/>
                    </w:rPr>
                  </w:pPr>
                </w:p>
              </w:tc>
              <w:tc>
                <w:tcPr>
                  <w:tcW w:w="687" w:type="pct"/>
                  <w:tcBorders>
                    <w:top w:val="nil"/>
                    <w:left w:val="nil"/>
                    <w:bottom w:val="single" w:sz="4" w:space="0" w:color="auto"/>
                    <w:right w:val="nil"/>
                  </w:tcBorders>
                  <w:shd w:val="clear" w:color="auto" w:fill="auto"/>
                  <w:vAlign w:val="bottom"/>
                  <w:hideMark/>
                </w:tcPr>
                <w:p w:rsidR="008443C9" w:rsidRPr="00042678" w:rsidRDefault="008443C9" w:rsidP="00361B4D">
                  <w:pPr>
                    <w:ind w:left="-108" w:right="-108"/>
                    <w:jc w:val="center"/>
                    <w:rPr>
                      <w:b/>
                      <w:bCs/>
                      <w:color w:val="000000"/>
                      <w:sz w:val="16"/>
                      <w:szCs w:val="16"/>
                      <w:lang w:val="uk-UA"/>
                    </w:rPr>
                  </w:pPr>
                  <w:r w:rsidRPr="00042678">
                    <w:rPr>
                      <w:b/>
                      <w:bCs/>
                      <w:color w:val="000000"/>
                      <w:sz w:val="16"/>
                      <w:szCs w:val="16"/>
                      <w:lang w:val="uk-UA"/>
                    </w:rPr>
                    <w:t xml:space="preserve">Менше ніж </w:t>
                  </w:r>
                  <w:r w:rsidRPr="00042678">
                    <w:rPr>
                      <w:b/>
                      <w:bCs/>
                      <w:color w:val="000000"/>
                      <w:sz w:val="16"/>
                      <w:szCs w:val="16"/>
                      <w:lang w:val="uk-UA"/>
                    </w:rPr>
                    <w:br/>
                    <w:t>12 місяців</w:t>
                  </w:r>
                </w:p>
              </w:tc>
              <w:tc>
                <w:tcPr>
                  <w:tcW w:w="687" w:type="pct"/>
                  <w:tcBorders>
                    <w:top w:val="nil"/>
                    <w:left w:val="nil"/>
                    <w:bottom w:val="single" w:sz="4" w:space="0" w:color="auto"/>
                    <w:right w:val="nil"/>
                  </w:tcBorders>
                  <w:shd w:val="clear" w:color="auto" w:fill="auto"/>
                  <w:vAlign w:val="bottom"/>
                  <w:hideMark/>
                </w:tcPr>
                <w:p w:rsidR="008443C9" w:rsidRPr="00042678" w:rsidRDefault="008443C9" w:rsidP="00361B4D">
                  <w:pPr>
                    <w:ind w:left="-108" w:right="-108"/>
                    <w:jc w:val="center"/>
                    <w:rPr>
                      <w:b/>
                      <w:bCs/>
                      <w:color w:val="000000"/>
                      <w:sz w:val="16"/>
                      <w:szCs w:val="16"/>
                      <w:lang w:val="uk-UA"/>
                    </w:rPr>
                  </w:pPr>
                  <w:r w:rsidRPr="00042678">
                    <w:rPr>
                      <w:b/>
                      <w:bCs/>
                      <w:color w:val="000000"/>
                      <w:sz w:val="16"/>
                      <w:szCs w:val="16"/>
                      <w:lang w:val="uk-UA"/>
                    </w:rPr>
                    <w:t xml:space="preserve">Більше ніж </w:t>
                  </w:r>
                  <w:r w:rsidRPr="00042678">
                    <w:rPr>
                      <w:b/>
                      <w:bCs/>
                      <w:color w:val="000000"/>
                      <w:sz w:val="16"/>
                      <w:szCs w:val="16"/>
                      <w:lang w:val="uk-UA"/>
                    </w:rPr>
                    <w:br/>
                    <w:t>12 місяців</w:t>
                  </w:r>
                </w:p>
              </w:tc>
              <w:tc>
                <w:tcPr>
                  <w:tcW w:w="687" w:type="pct"/>
                  <w:tcBorders>
                    <w:top w:val="nil"/>
                    <w:left w:val="nil"/>
                    <w:bottom w:val="single" w:sz="4" w:space="0" w:color="auto"/>
                    <w:right w:val="nil"/>
                  </w:tcBorders>
                  <w:shd w:val="clear" w:color="auto" w:fill="auto"/>
                  <w:vAlign w:val="bottom"/>
                  <w:hideMark/>
                </w:tcPr>
                <w:p w:rsidR="008443C9" w:rsidRPr="00042678" w:rsidRDefault="008443C9" w:rsidP="00361B4D">
                  <w:pPr>
                    <w:ind w:left="-108" w:right="-108"/>
                    <w:jc w:val="center"/>
                    <w:rPr>
                      <w:b/>
                      <w:bCs/>
                      <w:color w:val="000000"/>
                      <w:sz w:val="16"/>
                      <w:szCs w:val="16"/>
                      <w:lang w:val="uk-UA"/>
                    </w:rPr>
                  </w:pPr>
                  <w:r w:rsidRPr="00042678">
                    <w:rPr>
                      <w:b/>
                      <w:bCs/>
                      <w:color w:val="000000"/>
                      <w:sz w:val="16"/>
                      <w:szCs w:val="16"/>
                      <w:lang w:val="uk-UA"/>
                    </w:rPr>
                    <w:t>Усього</w:t>
                  </w:r>
                </w:p>
              </w:tc>
            </w:tr>
            <w:tr w:rsidR="008443C9" w:rsidRPr="00042678" w:rsidTr="008443C9">
              <w:trPr>
                <w:trHeight w:val="20"/>
                <w:jc w:val="center"/>
              </w:trPr>
              <w:tc>
                <w:tcPr>
                  <w:tcW w:w="2390" w:type="pct"/>
                  <w:tcBorders>
                    <w:top w:val="single" w:sz="4" w:space="0" w:color="auto"/>
                    <w:left w:val="nil"/>
                    <w:right w:val="nil"/>
                  </w:tcBorders>
                  <w:shd w:val="clear" w:color="auto" w:fill="auto"/>
                  <w:vAlign w:val="bottom"/>
                </w:tcPr>
                <w:p w:rsidR="008443C9" w:rsidRPr="00042678" w:rsidRDefault="008443C9" w:rsidP="00361B4D">
                  <w:pPr>
                    <w:ind w:left="34" w:right="-108" w:hanging="142"/>
                    <w:rPr>
                      <w:b/>
                      <w:bCs/>
                      <w:color w:val="000000"/>
                      <w:sz w:val="16"/>
                      <w:szCs w:val="16"/>
                      <w:lang w:val="uk-UA"/>
                    </w:rPr>
                  </w:pPr>
                  <w:r w:rsidRPr="00042678">
                    <w:rPr>
                      <w:b/>
                      <w:bCs/>
                      <w:color w:val="000000"/>
                      <w:sz w:val="16"/>
                      <w:szCs w:val="16"/>
                      <w:lang w:val="uk-UA"/>
                    </w:rPr>
                    <w:t>АКТИВИ</w:t>
                  </w:r>
                </w:p>
              </w:tc>
              <w:tc>
                <w:tcPr>
                  <w:tcW w:w="550" w:type="pct"/>
                  <w:tcBorders>
                    <w:top w:val="single" w:sz="4" w:space="0" w:color="auto"/>
                    <w:left w:val="nil"/>
                    <w:right w:val="nil"/>
                  </w:tcBorders>
                  <w:shd w:val="clear" w:color="auto" w:fill="auto"/>
                  <w:vAlign w:val="bottom"/>
                </w:tcPr>
                <w:p w:rsidR="008443C9" w:rsidRPr="00042678" w:rsidRDefault="008443C9" w:rsidP="00361B4D">
                  <w:pPr>
                    <w:jc w:val="center"/>
                    <w:rPr>
                      <w:b/>
                      <w:bCs/>
                      <w:color w:val="000000"/>
                      <w:sz w:val="16"/>
                      <w:szCs w:val="16"/>
                      <w:lang w:val="uk-UA"/>
                    </w:rPr>
                  </w:pPr>
                </w:p>
              </w:tc>
              <w:tc>
                <w:tcPr>
                  <w:tcW w:w="687" w:type="pct"/>
                  <w:tcBorders>
                    <w:top w:val="single" w:sz="4" w:space="0" w:color="auto"/>
                    <w:left w:val="nil"/>
                    <w:right w:val="nil"/>
                  </w:tcBorders>
                  <w:shd w:val="clear" w:color="auto" w:fill="auto"/>
                  <w:vAlign w:val="bottom"/>
                </w:tcPr>
                <w:p w:rsidR="008443C9" w:rsidRPr="00042678" w:rsidRDefault="008443C9" w:rsidP="00361B4D">
                  <w:pPr>
                    <w:tabs>
                      <w:tab w:val="decimal" w:pos="1134"/>
                    </w:tabs>
                    <w:rPr>
                      <w:b/>
                      <w:bCs/>
                      <w:color w:val="000000"/>
                      <w:sz w:val="16"/>
                      <w:szCs w:val="16"/>
                      <w:lang w:val="uk-UA"/>
                    </w:rPr>
                  </w:pPr>
                </w:p>
              </w:tc>
              <w:tc>
                <w:tcPr>
                  <w:tcW w:w="687" w:type="pct"/>
                  <w:tcBorders>
                    <w:top w:val="single" w:sz="4" w:space="0" w:color="auto"/>
                    <w:left w:val="nil"/>
                    <w:right w:val="nil"/>
                  </w:tcBorders>
                  <w:shd w:val="clear" w:color="auto" w:fill="auto"/>
                  <w:vAlign w:val="bottom"/>
                </w:tcPr>
                <w:p w:rsidR="008443C9" w:rsidRPr="00042678" w:rsidRDefault="008443C9" w:rsidP="00361B4D">
                  <w:pPr>
                    <w:tabs>
                      <w:tab w:val="decimal" w:pos="1134"/>
                    </w:tabs>
                    <w:rPr>
                      <w:b/>
                      <w:bCs/>
                      <w:color w:val="000000"/>
                      <w:sz w:val="16"/>
                      <w:szCs w:val="16"/>
                      <w:lang w:val="uk-UA"/>
                    </w:rPr>
                  </w:pPr>
                </w:p>
              </w:tc>
              <w:tc>
                <w:tcPr>
                  <w:tcW w:w="687" w:type="pct"/>
                  <w:tcBorders>
                    <w:top w:val="single" w:sz="4" w:space="0" w:color="auto"/>
                    <w:left w:val="nil"/>
                    <w:right w:val="nil"/>
                  </w:tcBorders>
                  <w:shd w:val="clear" w:color="auto" w:fill="auto"/>
                  <w:vAlign w:val="bottom"/>
                </w:tcPr>
                <w:p w:rsidR="008443C9" w:rsidRPr="00042678" w:rsidRDefault="008443C9" w:rsidP="00361B4D">
                  <w:pPr>
                    <w:tabs>
                      <w:tab w:val="decimal" w:pos="1134"/>
                    </w:tabs>
                    <w:rPr>
                      <w:b/>
                      <w:bCs/>
                      <w:color w:val="000000"/>
                      <w:sz w:val="16"/>
                      <w:szCs w:val="16"/>
                      <w:lang w:val="uk-UA"/>
                    </w:rPr>
                  </w:pPr>
                </w:p>
              </w:tc>
            </w:tr>
            <w:tr w:rsidR="008443C9" w:rsidRPr="00042678" w:rsidTr="008443C9">
              <w:trPr>
                <w:trHeight w:val="20"/>
                <w:jc w:val="center"/>
              </w:trPr>
              <w:tc>
                <w:tcPr>
                  <w:tcW w:w="2390" w:type="pct"/>
                  <w:tcBorders>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Грошові кошти та їх еквіваленти</w:t>
                  </w:r>
                </w:p>
              </w:tc>
              <w:tc>
                <w:tcPr>
                  <w:tcW w:w="550" w:type="pct"/>
                  <w:tcBorders>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6</w:t>
                  </w:r>
                </w:p>
              </w:tc>
              <w:tc>
                <w:tcPr>
                  <w:tcW w:w="687" w:type="pct"/>
                  <w:tcBorders>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1 068 059</w:t>
                  </w:r>
                </w:p>
              </w:tc>
              <w:tc>
                <w:tcPr>
                  <w:tcW w:w="687" w:type="pct"/>
                  <w:tcBorders>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1 068 059</w:t>
                  </w: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Кошти в інших банках</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7</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Кредити та заборгованість клієнтів</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8</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3 992 235</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1 486 110</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5 478 345</w:t>
                  </w: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Цінні папери в портфелі банку на продаж</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9</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435 270</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435 270</w:t>
                  </w: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Цінні папери в портфелі банку до погашення</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10</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460 870</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460 870</w:t>
                  </w: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Інвестиційна нерухомість</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11</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68 489</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68 489</w:t>
                  </w: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Дебіторська заборгованість щодо поточного податку на прибуток</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Відстрочений податковий актив</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30</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2 668</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2 668</w:t>
                  </w: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Основні засоби та нематеріальні активи</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12</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396 449</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396 449</w:t>
                  </w: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Інші фінансові активи</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13</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53 695</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126 520</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180 215</w:t>
                  </w:r>
                </w:p>
              </w:tc>
            </w:tr>
            <w:tr w:rsidR="008443C9" w:rsidRPr="00042678" w:rsidTr="008443C9">
              <w:trPr>
                <w:trHeight w:val="20"/>
                <w:jc w:val="center"/>
              </w:trPr>
              <w:tc>
                <w:tcPr>
                  <w:tcW w:w="2390" w:type="pct"/>
                  <w:tcBorders>
                    <w:top w:val="nil"/>
                    <w:left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Інші активи</w:t>
                  </w:r>
                </w:p>
              </w:tc>
              <w:tc>
                <w:tcPr>
                  <w:tcW w:w="550" w:type="pct"/>
                  <w:tcBorders>
                    <w:top w:val="nil"/>
                    <w:left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14</w:t>
                  </w:r>
                </w:p>
              </w:tc>
              <w:tc>
                <w:tcPr>
                  <w:tcW w:w="687" w:type="pct"/>
                  <w:tcBorders>
                    <w:top w:val="nil"/>
                    <w:left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38 552</w:t>
                  </w:r>
                </w:p>
              </w:tc>
              <w:tc>
                <w:tcPr>
                  <w:tcW w:w="687" w:type="pct"/>
                  <w:tcBorders>
                    <w:top w:val="nil"/>
                    <w:left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38 552</w:t>
                  </w:r>
                </w:p>
              </w:tc>
            </w:tr>
            <w:tr w:rsidR="008443C9" w:rsidRPr="00042678" w:rsidTr="008443C9">
              <w:trPr>
                <w:trHeight w:val="20"/>
                <w:jc w:val="center"/>
              </w:trPr>
              <w:tc>
                <w:tcPr>
                  <w:tcW w:w="2390" w:type="pct"/>
                  <w:tcBorders>
                    <w:top w:val="nil"/>
                    <w:left w:val="nil"/>
                    <w:bottom w:val="single" w:sz="4" w:space="0" w:color="000000"/>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Необоротні активи, утримувані для продажу, та активи групи вибуття</w:t>
                  </w:r>
                </w:p>
              </w:tc>
              <w:tc>
                <w:tcPr>
                  <w:tcW w:w="550" w:type="pct"/>
                  <w:tcBorders>
                    <w:top w:val="nil"/>
                    <w:left w:val="nil"/>
                    <w:bottom w:val="single" w:sz="4" w:space="0" w:color="000000"/>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15</w:t>
                  </w:r>
                </w:p>
              </w:tc>
              <w:tc>
                <w:tcPr>
                  <w:tcW w:w="687" w:type="pct"/>
                  <w:tcBorders>
                    <w:top w:val="nil"/>
                    <w:left w:val="nil"/>
                    <w:bottom w:val="single" w:sz="4" w:space="0" w:color="000000"/>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633</w:t>
                  </w:r>
                </w:p>
              </w:tc>
              <w:tc>
                <w:tcPr>
                  <w:tcW w:w="687" w:type="pct"/>
                  <w:tcBorders>
                    <w:top w:val="nil"/>
                    <w:left w:val="nil"/>
                    <w:bottom w:val="single" w:sz="4" w:space="0" w:color="000000"/>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single" w:sz="4" w:space="0" w:color="000000"/>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633</w:t>
                  </w:r>
                </w:p>
              </w:tc>
            </w:tr>
            <w:tr w:rsidR="008443C9" w:rsidRPr="00042678" w:rsidTr="008443C9">
              <w:trPr>
                <w:trHeight w:val="20"/>
                <w:jc w:val="center"/>
              </w:trPr>
              <w:tc>
                <w:tcPr>
                  <w:tcW w:w="2390" w:type="pct"/>
                  <w:tcBorders>
                    <w:top w:val="single" w:sz="4" w:space="0" w:color="000000"/>
                    <w:left w:val="nil"/>
                    <w:bottom w:val="double" w:sz="4" w:space="0" w:color="auto"/>
                    <w:right w:val="nil"/>
                  </w:tcBorders>
                  <w:shd w:val="clear" w:color="auto" w:fill="auto"/>
                  <w:vAlign w:val="bottom"/>
                  <w:hideMark/>
                </w:tcPr>
                <w:p w:rsidR="008443C9" w:rsidRPr="00042678" w:rsidRDefault="008443C9" w:rsidP="00361B4D">
                  <w:pPr>
                    <w:ind w:left="34" w:right="-108" w:hanging="142"/>
                    <w:rPr>
                      <w:b/>
                      <w:bCs/>
                      <w:sz w:val="16"/>
                      <w:szCs w:val="16"/>
                      <w:lang w:val="uk-UA"/>
                    </w:rPr>
                  </w:pPr>
                  <w:r w:rsidRPr="00042678">
                    <w:rPr>
                      <w:b/>
                      <w:bCs/>
                      <w:sz w:val="16"/>
                      <w:szCs w:val="16"/>
                      <w:lang w:val="uk-UA"/>
                    </w:rPr>
                    <w:t>Усього активів</w:t>
                  </w:r>
                </w:p>
              </w:tc>
              <w:tc>
                <w:tcPr>
                  <w:tcW w:w="550" w:type="pct"/>
                  <w:tcBorders>
                    <w:top w:val="single" w:sz="4" w:space="0" w:color="000000"/>
                    <w:left w:val="nil"/>
                    <w:bottom w:val="double" w:sz="4" w:space="0" w:color="auto"/>
                    <w:right w:val="nil"/>
                  </w:tcBorders>
                  <w:shd w:val="clear" w:color="auto" w:fill="auto"/>
                  <w:vAlign w:val="bottom"/>
                  <w:hideMark/>
                </w:tcPr>
                <w:p w:rsidR="008443C9" w:rsidRPr="00042678" w:rsidRDefault="008443C9" w:rsidP="00361B4D">
                  <w:pPr>
                    <w:jc w:val="center"/>
                    <w:rPr>
                      <w:b/>
                      <w:bCs/>
                      <w:sz w:val="16"/>
                      <w:szCs w:val="16"/>
                      <w:lang w:val="uk-UA"/>
                    </w:rPr>
                  </w:pPr>
                </w:p>
              </w:tc>
              <w:tc>
                <w:tcPr>
                  <w:tcW w:w="687" w:type="pct"/>
                  <w:tcBorders>
                    <w:top w:val="single" w:sz="4" w:space="0" w:color="000000"/>
                    <w:left w:val="nil"/>
                    <w:bottom w:val="double" w:sz="4" w:space="0" w:color="auto"/>
                    <w:right w:val="nil"/>
                  </w:tcBorders>
                  <w:shd w:val="clear" w:color="auto" w:fill="auto"/>
                  <w:vAlign w:val="bottom"/>
                  <w:hideMark/>
                </w:tcPr>
                <w:p w:rsidR="008443C9" w:rsidRPr="00042678" w:rsidRDefault="008443C9" w:rsidP="00361B4D">
                  <w:pPr>
                    <w:tabs>
                      <w:tab w:val="decimal" w:pos="1134"/>
                    </w:tabs>
                    <w:rPr>
                      <w:b/>
                      <w:bCs/>
                      <w:color w:val="000000"/>
                      <w:sz w:val="16"/>
                      <w:szCs w:val="16"/>
                      <w:lang w:val="uk-UA"/>
                    </w:rPr>
                  </w:pPr>
                  <w:r w:rsidRPr="00042678">
                    <w:rPr>
                      <w:b/>
                      <w:color w:val="000000"/>
                      <w:sz w:val="16"/>
                      <w:szCs w:val="16"/>
                      <w:lang w:val="uk-UA"/>
                    </w:rPr>
                    <w:t>6 049 314</w:t>
                  </w:r>
                </w:p>
              </w:tc>
              <w:tc>
                <w:tcPr>
                  <w:tcW w:w="687" w:type="pct"/>
                  <w:tcBorders>
                    <w:top w:val="single" w:sz="4" w:space="0" w:color="000000"/>
                    <w:left w:val="nil"/>
                    <w:bottom w:val="double" w:sz="4" w:space="0" w:color="auto"/>
                    <w:right w:val="nil"/>
                  </w:tcBorders>
                  <w:shd w:val="clear" w:color="auto" w:fill="auto"/>
                  <w:vAlign w:val="bottom"/>
                  <w:hideMark/>
                </w:tcPr>
                <w:p w:rsidR="008443C9" w:rsidRPr="00042678" w:rsidRDefault="008443C9" w:rsidP="00361B4D">
                  <w:pPr>
                    <w:tabs>
                      <w:tab w:val="decimal" w:pos="1134"/>
                    </w:tabs>
                    <w:rPr>
                      <w:b/>
                      <w:bCs/>
                      <w:sz w:val="16"/>
                      <w:szCs w:val="16"/>
                      <w:lang w:val="uk-UA"/>
                    </w:rPr>
                  </w:pPr>
                  <w:r w:rsidRPr="00042678">
                    <w:rPr>
                      <w:b/>
                      <w:color w:val="000000"/>
                      <w:sz w:val="16"/>
                      <w:szCs w:val="16"/>
                      <w:lang w:val="uk-UA"/>
                    </w:rPr>
                    <w:t>2 080 236</w:t>
                  </w:r>
                </w:p>
              </w:tc>
              <w:tc>
                <w:tcPr>
                  <w:tcW w:w="687" w:type="pct"/>
                  <w:tcBorders>
                    <w:top w:val="single" w:sz="4" w:space="0" w:color="000000"/>
                    <w:left w:val="nil"/>
                    <w:bottom w:val="double" w:sz="4" w:space="0" w:color="auto"/>
                    <w:right w:val="nil"/>
                  </w:tcBorders>
                  <w:shd w:val="clear" w:color="auto" w:fill="auto"/>
                  <w:vAlign w:val="bottom"/>
                  <w:hideMark/>
                </w:tcPr>
                <w:p w:rsidR="008443C9" w:rsidRPr="00042678" w:rsidRDefault="008443C9" w:rsidP="00361B4D">
                  <w:pPr>
                    <w:tabs>
                      <w:tab w:val="decimal" w:pos="1134"/>
                    </w:tabs>
                    <w:rPr>
                      <w:b/>
                      <w:bCs/>
                      <w:color w:val="000000"/>
                      <w:sz w:val="16"/>
                      <w:szCs w:val="16"/>
                      <w:lang w:val="uk-UA"/>
                    </w:rPr>
                  </w:pPr>
                  <w:r w:rsidRPr="00042678">
                    <w:rPr>
                      <w:b/>
                      <w:bCs/>
                      <w:color w:val="000000"/>
                      <w:sz w:val="16"/>
                      <w:szCs w:val="16"/>
                      <w:lang w:val="uk-UA"/>
                    </w:rPr>
                    <w:t>8 129 550</w:t>
                  </w:r>
                </w:p>
              </w:tc>
            </w:tr>
            <w:tr w:rsidR="008443C9" w:rsidRPr="00042678" w:rsidTr="008443C9">
              <w:trPr>
                <w:trHeight w:val="20"/>
                <w:jc w:val="center"/>
              </w:trPr>
              <w:tc>
                <w:tcPr>
                  <w:tcW w:w="2390" w:type="pct"/>
                  <w:tcBorders>
                    <w:top w:val="double" w:sz="4" w:space="0" w:color="auto"/>
                    <w:left w:val="nil"/>
                    <w:bottom w:val="nil"/>
                    <w:right w:val="nil"/>
                  </w:tcBorders>
                  <w:shd w:val="clear" w:color="auto" w:fill="auto"/>
                  <w:vAlign w:val="bottom"/>
                  <w:hideMark/>
                </w:tcPr>
                <w:p w:rsidR="008443C9" w:rsidRPr="00042678" w:rsidRDefault="008443C9" w:rsidP="00361B4D">
                  <w:pPr>
                    <w:ind w:left="34" w:right="-108" w:hanging="142"/>
                    <w:rPr>
                      <w:b/>
                      <w:sz w:val="16"/>
                      <w:szCs w:val="16"/>
                      <w:lang w:val="uk-UA"/>
                    </w:rPr>
                  </w:pPr>
                  <w:r w:rsidRPr="00042678">
                    <w:rPr>
                      <w:b/>
                      <w:sz w:val="16"/>
                      <w:szCs w:val="16"/>
                      <w:lang w:val="uk-UA"/>
                    </w:rPr>
                    <w:t>ЗОБОВ'ЯЗАННЯ</w:t>
                  </w:r>
                </w:p>
              </w:tc>
              <w:tc>
                <w:tcPr>
                  <w:tcW w:w="550" w:type="pct"/>
                  <w:tcBorders>
                    <w:top w:val="double" w:sz="4" w:space="0" w:color="auto"/>
                    <w:left w:val="nil"/>
                    <w:bottom w:val="nil"/>
                    <w:right w:val="nil"/>
                  </w:tcBorders>
                  <w:shd w:val="clear" w:color="auto" w:fill="auto"/>
                  <w:vAlign w:val="bottom"/>
                  <w:hideMark/>
                </w:tcPr>
                <w:p w:rsidR="008443C9" w:rsidRPr="00042678" w:rsidRDefault="008443C9" w:rsidP="00361B4D">
                  <w:pPr>
                    <w:rPr>
                      <w:sz w:val="16"/>
                      <w:szCs w:val="16"/>
                      <w:lang w:val="uk-UA"/>
                    </w:rPr>
                  </w:pPr>
                </w:p>
              </w:tc>
              <w:tc>
                <w:tcPr>
                  <w:tcW w:w="687" w:type="pct"/>
                  <w:tcBorders>
                    <w:top w:val="double" w:sz="4" w:space="0" w:color="auto"/>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p>
              </w:tc>
              <w:tc>
                <w:tcPr>
                  <w:tcW w:w="687" w:type="pct"/>
                  <w:tcBorders>
                    <w:top w:val="double" w:sz="4" w:space="0" w:color="auto"/>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p>
              </w:tc>
              <w:tc>
                <w:tcPr>
                  <w:tcW w:w="687" w:type="pct"/>
                  <w:tcBorders>
                    <w:top w:val="double" w:sz="4" w:space="0" w:color="auto"/>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Кошти банків</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16</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249 119</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249 119</w:t>
                  </w: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Кошти клієнтів</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17</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5 492 887</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241 482</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5 734 369</w:t>
                  </w: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Боргові цінні папери, емітовані банком</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18</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781 008</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139 150</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920 158</w:t>
                  </w: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Інші залучені кошти</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19</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73 747</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73 747</w:t>
                  </w:r>
                </w:p>
              </w:tc>
            </w:tr>
            <w:tr w:rsidR="008443C9" w:rsidRPr="00A906C3" w:rsidTr="008443C9">
              <w:trPr>
                <w:trHeight w:val="20"/>
                <w:jc w:val="center"/>
              </w:trPr>
              <w:tc>
                <w:tcPr>
                  <w:tcW w:w="2390" w:type="pct"/>
                  <w:tcBorders>
                    <w:top w:val="nil"/>
                    <w:left w:val="nil"/>
                    <w:bottom w:val="nil"/>
                    <w:right w:val="nil"/>
                  </w:tcBorders>
                  <w:shd w:val="clear" w:color="auto" w:fill="auto"/>
                  <w:vAlign w:val="bottom"/>
                </w:tcPr>
                <w:p w:rsidR="008443C9" w:rsidRPr="00042678" w:rsidRDefault="008443C9" w:rsidP="00361B4D">
                  <w:pPr>
                    <w:ind w:left="34" w:right="-108" w:hanging="142"/>
                    <w:rPr>
                      <w:sz w:val="16"/>
                      <w:szCs w:val="16"/>
                      <w:lang w:val="uk-UA"/>
                    </w:rPr>
                  </w:pPr>
                  <w:r w:rsidRPr="00042678">
                    <w:rPr>
                      <w:sz w:val="16"/>
                      <w:szCs w:val="16"/>
                      <w:lang w:val="uk-UA"/>
                    </w:rPr>
                    <w:t>Зобов'язання щодо поточного податку на прибуток</w:t>
                  </w:r>
                </w:p>
              </w:tc>
              <w:tc>
                <w:tcPr>
                  <w:tcW w:w="550" w:type="pct"/>
                  <w:tcBorders>
                    <w:top w:val="nil"/>
                    <w:left w:val="nil"/>
                    <w:bottom w:val="nil"/>
                    <w:right w:val="nil"/>
                  </w:tcBorders>
                  <w:shd w:val="clear" w:color="auto" w:fill="auto"/>
                  <w:vAlign w:val="bottom"/>
                </w:tcPr>
                <w:p w:rsidR="008443C9" w:rsidRPr="00042678" w:rsidRDefault="008443C9" w:rsidP="00361B4D">
                  <w:pPr>
                    <w:jc w:val="center"/>
                    <w:rPr>
                      <w:sz w:val="16"/>
                      <w:szCs w:val="16"/>
                      <w:lang w:val="uk-UA"/>
                    </w:rPr>
                  </w:pPr>
                </w:p>
              </w:tc>
              <w:tc>
                <w:tcPr>
                  <w:tcW w:w="687" w:type="pct"/>
                  <w:tcBorders>
                    <w:top w:val="nil"/>
                    <w:left w:val="nil"/>
                    <w:bottom w:val="nil"/>
                    <w:right w:val="nil"/>
                  </w:tcBorders>
                  <w:shd w:val="clear" w:color="auto" w:fill="auto"/>
                  <w:vAlign w:val="bottom"/>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725</w:t>
                  </w:r>
                </w:p>
              </w:tc>
              <w:tc>
                <w:tcPr>
                  <w:tcW w:w="687" w:type="pct"/>
                  <w:tcBorders>
                    <w:top w:val="nil"/>
                    <w:left w:val="nil"/>
                    <w:bottom w:val="nil"/>
                    <w:right w:val="nil"/>
                  </w:tcBorders>
                  <w:shd w:val="clear" w:color="auto" w:fill="auto"/>
                  <w:vAlign w:val="bottom"/>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725</w:t>
                  </w:r>
                </w:p>
              </w:tc>
            </w:tr>
            <w:tr w:rsidR="008443C9" w:rsidRPr="00A906C3"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Резерви за зобов'язаннями</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20</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603</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603</w:t>
                  </w:r>
                </w:p>
              </w:tc>
            </w:tr>
            <w:tr w:rsidR="008443C9" w:rsidRPr="00A906C3"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Інші фінансові зобов'язання</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21</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145 288</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145 288</w:t>
                  </w:r>
                </w:p>
              </w:tc>
            </w:tr>
            <w:tr w:rsidR="008443C9" w:rsidRPr="00A906C3" w:rsidTr="008443C9">
              <w:trPr>
                <w:trHeight w:val="20"/>
                <w:jc w:val="center"/>
              </w:trPr>
              <w:tc>
                <w:tcPr>
                  <w:tcW w:w="2390" w:type="pct"/>
                  <w:tcBorders>
                    <w:top w:val="nil"/>
                    <w:left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Інші зобов'язання</w:t>
                  </w:r>
                </w:p>
              </w:tc>
              <w:tc>
                <w:tcPr>
                  <w:tcW w:w="550" w:type="pct"/>
                  <w:tcBorders>
                    <w:top w:val="nil"/>
                    <w:left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22</w:t>
                  </w:r>
                </w:p>
              </w:tc>
              <w:tc>
                <w:tcPr>
                  <w:tcW w:w="687" w:type="pct"/>
                  <w:tcBorders>
                    <w:top w:val="nil"/>
                    <w:left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24 059</w:t>
                  </w:r>
                </w:p>
              </w:tc>
              <w:tc>
                <w:tcPr>
                  <w:tcW w:w="687" w:type="pct"/>
                  <w:tcBorders>
                    <w:top w:val="nil"/>
                    <w:left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3</w:t>
                  </w:r>
                </w:p>
              </w:tc>
              <w:tc>
                <w:tcPr>
                  <w:tcW w:w="687" w:type="pct"/>
                  <w:tcBorders>
                    <w:top w:val="nil"/>
                    <w:left w:val="nil"/>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24 062</w:t>
                  </w:r>
                </w:p>
              </w:tc>
            </w:tr>
            <w:tr w:rsidR="008443C9" w:rsidRPr="00A906C3" w:rsidTr="008443C9">
              <w:trPr>
                <w:trHeight w:val="20"/>
                <w:jc w:val="center"/>
              </w:trPr>
              <w:tc>
                <w:tcPr>
                  <w:tcW w:w="2390" w:type="pct"/>
                  <w:tcBorders>
                    <w:top w:val="nil"/>
                    <w:left w:val="nil"/>
                    <w:bottom w:val="single" w:sz="4" w:space="0" w:color="000000"/>
                    <w:right w:val="nil"/>
                  </w:tcBorders>
                  <w:shd w:val="clear" w:color="auto" w:fill="auto"/>
                  <w:vAlign w:val="bottom"/>
                  <w:hideMark/>
                </w:tcPr>
                <w:p w:rsidR="008443C9" w:rsidRPr="00042678" w:rsidRDefault="008443C9" w:rsidP="00361B4D">
                  <w:pPr>
                    <w:ind w:left="34" w:right="-108" w:hanging="142"/>
                    <w:rPr>
                      <w:sz w:val="16"/>
                      <w:szCs w:val="16"/>
                      <w:lang w:val="uk-UA"/>
                    </w:rPr>
                  </w:pPr>
                  <w:proofErr w:type="spellStart"/>
                  <w:r w:rsidRPr="00042678">
                    <w:rPr>
                      <w:sz w:val="16"/>
                      <w:szCs w:val="16"/>
                      <w:lang w:val="uk-UA"/>
                    </w:rPr>
                    <w:t>Субординований</w:t>
                  </w:r>
                  <w:proofErr w:type="spellEnd"/>
                  <w:r w:rsidRPr="00042678">
                    <w:rPr>
                      <w:sz w:val="16"/>
                      <w:szCs w:val="16"/>
                      <w:lang w:val="uk-UA"/>
                    </w:rPr>
                    <w:t xml:space="preserve"> борг</w:t>
                  </w:r>
                </w:p>
              </w:tc>
              <w:tc>
                <w:tcPr>
                  <w:tcW w:w="550" w:type="pct"/>
                  <w:tcBorders>
                    <w:top w:val="nil"/>
                    <w:left w:val="nil"/>
                    <w:bottom w:val="single" w:sz="4" w:space="0" w:color="000000"/>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23</w:t>
                  </w:r>
                </w:p>
              </w:tc>
              <w:tc>
                <w:tcPr>
                  <w:tcW w:w="687" w:type="pct"/>
                  <w:tcBorders>
                    <w:top w:val="nil"/>
                    <w:left w:val="nil"/>
                    <w:bottom w:val="single" w:sz="4" w:space="0" w:color="000000"/>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2 191</w:t>
                  </w:r>
                </w:p>
              </w:tc>
              <w:tc>
                <w:tcPr>
                  <w:tcW w:w="687" w:type="pct"/>
                  <w:tcBorders>
                    <w:top w:val="nil"/>
                    <w:left w:val="nil"/>
                    <w:bottom w:val="single" w:sz="4" w:space="0" w:color="000000"/>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326 908</w:t>
                  </w:r>
                </w:p>
              </w:tc>
              <w:tc>
                <w:tcPr>
                  <w:tcW w:w="687" w:type="pct"/>
                  <w:tcBorders>
                    <w:top w:val="nil"/>
                    <w:left w:val="nil"/>
                    <w:bottom w:val="single" w:sz="4" w:space="0" w:color="000000"/>
                    <w:right w:val="nil"/>
                  </w:tcBorders>
                  <w:shd w:val="clear" w:color="auto" w:fill="auto"/>
                  <w:vAlign w:val="bottom"/>
                  <w:hideMark/>
                </w:tcPr>
                <w:p w:rsidR="008443C9" w:rsidRPr="00042678" w:rsidRDefault="008443C9" w:rsidP="00361B4D">
                  <w:pPr>
                    <w:tabs>
                      <w:tab w:val="decimal" w:pos="1134"/>
                    </w:tabs>
                    <w:rPr>
                      <w:color w:val="000000"/>
                      <w:sz w:val="16"/>
                      <w:szCs w:val="16"/>
                      <w:lang w:val="uk-UA"/>
                    </w:rPr>
                  </w:pPr>
                  <w:r w:rsidRPr="00042678">
                    <w:rPr>
                      <w:color w:val="000000"/>
                      <w:sz w:val="16"/>
                      <w:szCs w:val="16"/>
                      <w:lang w:val="uk-UA"/>
                    </w:rPr>
                    <w:t>329 099</w:t>
                  </w:r>
                </w:p>
              </w:tc>
            </w:tr>
            <w:tr w:rsidR="008443C9" w:rsidRPr="00A906C3" w:rsidTr="008443C9">
              <w:trPr>
                <w:trHeight w:val="20"/>
                <w:jc w:val="center"/>
              </w:trPr>
              <w:tc>
                <w:tcPr>
                  <w:tcW w:w="2390" w:type="pct"/>
                  <w:tcBorders>
                    <w:top w:val="single" w:sz="4" w:space="0" w:color="000000"/>
                    <w:left w:val="nil"/>
                    <w:bottom w:val="double" w:sz="4" w:space="0" w:color="auto"/>
                    <w:right w:val="nil"/>
                  </w:tcBorders>
                  <w:shd w:val="clear" w:color="auto" w:fill="auto"/>
                  <w:vAlign w:val="bottom"/>
                  <w:hideMark/>
                </w:tcPr>
                <w:p w:rsidR="008443C9" w:rsidRPr="00042678" w:rsidRDefault="008443C9" w:rsidP="00361B4D">
                  <w:pPr>
                    <w:ind w:left="34" w:right="-108" w:hanging="142"/>
                    <w:rPr>
                      <w:b/>
                      <w:bCs/>
                      <w:sz w:val="16"/>
                      <w:szCs w:val="16"/>
                      <w:lang w:val="uk-UA"/>
                    </w:rPr>
                  </w:pPr>
                  <w:r w:rsidRPr="00042678">
                    <w:rPr>
                      <w:b/>
                      <w:bCs/>
                      <w:sz w:val="16"/>
                      <w:szCs w:val="16"/>
                      <w:lang w:val="uk-UA"/>
                    </w:rPr>
                    <w:t>Усього зобов'язань</w:t>
                  </w:r>
                </w:p>
              </w:tc>
              <w:tc>
                <w:tcPr>
                  <w:tcW w:w="550" w:type="pct"/>
                  <w:tcBorders>
                    <w:top w:val="single" w:sz="4" w:space="0" w:color="000000"/>
                    <w:left w:val="nil"/>
                    <w:bottom w:val="double" w:sz="4" w:space="0" w:color="auto"/>
                    <w:right w:val="nil"/>
                  </w:tcBorders>
                  <w:shd w:val="clear" w:color="auto" w:fill="auto"/>
                  <w:vAlign w:val="bottom"/>
                  <w:hideMark/>
                </w:tcPr>
                <w:p w:rsidR="008443C9" w:rsidRPr="00042678" w:rsidRDefault="008443C9" w:rsidP="00361B4D">
                  <w:pPr>
                    <w:jc w:val="center"/>
                    <w:rPr>
                      <w:b/>
                      <w:bCs/>
                      <w:sz w:val="16"/>
                      <w:szCs w:val="16"/>
                      <w:lang w:val="uk-UA"/>
                    </w:rPr>
                  </w:pPr>
                </w:p>
              </w:tc>
              <w:tc>
                <w:tcPr>
                  <w:tcW w:w="687" w:type="pct"/>
                  <w:tcBorders>
                    <w:top w:val="single" w:sz="4" w:space="0" w:color="000000"/>
                    <w:left w:val="nil"/>
                    <w:bottom w:val="double" w:sz="4" w:space="0" w:color="auto"/>
                    <w:right w:val="nil"/>
                  </w:tcBorders>
                  <w:shd w:val="clear" w:color="auto" w:fill="auto"/>
                  <w:vAlign w:val="bottom"/>
                  <w:hideMark/>
                </w:tcPr>
                <w:p w:rsidR="008443C9" w:rsidRPr="00042678" w:rsidRDefault="008443C9" w:rsidP="00361B4D">
                  <w:pPr>
                    <w:tabs>
                      <w:tab w:val="decimal" w:pos="1134"/>
                    </w:tabs>
                    <w:rPr>
                      <w:b/>
                      <w:bCs/>
                      <w:color w:val="000000"/>
                      <w:sz w:val="16"/>
                      <w:szCs w:val="16"/>
                      <w:lang w:val="uk-UA"/>
                    </w:rPr>
                  </w:pPr>
                  <w:r w:rsidRPr="00042678">
                    <w:rPr>
                      <w:b/>
                      <w:bCs/>
                      <w:color w:val="000000"/>
                      <w:sz w:val="16"/>
                      <w:szCs w:val="16"/>
                      <w:lang w:val="uk-UA"/>
                    </w:rPr>
                    <w:t>6 769 627</w:t>
                  </w:r>
                </w:p>
              </w:tc>
              <w:tc>
                <w:tcPr>
                  <w:tcW w:w="687" w:type="pct"/>
                  <w:tcBorders>
                    <w:top w:val="single" w:sz="4" w:space="0" w:color="000000"/>
                    <w:left w:val="nil"/>
                    <w:bottom w:val="double" w:sz="4" w:space="0" w:color="auto"/>
                    <w:right w:val="nil"/>
                  </w:tcBorders>
                  <w:shd w:val="clear" w:color="auto" w:fill="auto"/>
                  <w:vAlign w:val="bottom"/>
                  <w:hideMark/>
                </w:tcPr>
                <w:p w:rsidR="008443C9" w:rsidRPr="00042678" w:rsidRDefault="008443C9" w:rsidP="00361B4D">
                  <w:pPr>
                    <w:tabs>
                      <w:tab w:val="decimal" w:pos="1134"/>
                    </w:tabs>
                    <w:rPr>
                      <w:b/>
                      <w:bCs/>
                      <w:color w:val="000000"/>
                      <w:sz w:val="16"/>
                      <w:szCs w:val="16"/>
                      <w:lang w:val="uk-UA"/>
                    </w:rPr>
                  </w:pPr>
                  <w:r w:rsidRPr="00042678">
                    <w:rPr>
                      <w:b/>
                      <w:bCs/>
                      <w:color w:val="000000"/>
                      <w:sz w:val="16"/>
                      <w:szCs w:val="16"/>
                      <w:lang w:val="uk-UA"/>
                    </w:rPr>
                    <w:t>707 543</w:t>
                  </w:r>
                </w:p>
              </w:tc>
              <w:tc>
                <w:tcPr>
                  <w:tcW w:w="687" w:type="pct"/>
                  <w:tcBorders>
                    <w:top w:val="single" w:sz="4" w:space="0" w:color="000000"/>
                    <w:left w:val="nil"/>
                    <w:bottom w:val="double" w:sz="4" w:space="0" w:color="auto"/>
                    <w:right w:val="nil"/>
                  </w:tcBorders>
                  <w:shd w:val="clear" w:color="auto" w:fill="auto"/>
                  <w:vAlign w:val="bottom"/>
                  <w:hideMark/>
                </w:tcPr>
                <w:p w:rsidR="008443C9" w:rsidRPr="00042678" w:rsidRDefault="008443C9" w:rsidP="00361B4D">
                  <w:pPr>
                    <w:tabs>
                      <w:tab w:val="decimal" w:pos="1134"/>
                    </w:tabs>
                    <w:rPr>
                      <w:b/>
                      <w:bCs/>
                      <w:color w:val="000000"/>
                      <w:sz w:val="16"/>
                      <w:szCs w:val="16"/>
                      <w:lang w:val="uk-UA"/>
                    </w:rPr>
                  </w:pPr>
                  <w:r w:rsidRPr="00042678">
                    <w:rPr>
                      <w:b/>
                      <w:bCs/>
                      <w:color w:val="000000"/>
                      <w:sz w:val="16"/>
                      <w:szCs w:val="16"/>
                      <w:lang w:val="uk-UA"/>
                    </w:rPr>
                    <w:t>7 477 170</w:t>
                  </w:r>
                </w:p>
              </w:tc>
            </w:tr>
          </w:tbl>
          <w:p w:rsidR="008443C9" w:rsidRPr="00042678" w:rsidRDefault="008443C9" w:rsidP="008443C9">
            <w:pPr>
              <w:rPr>
                <w:sz w:val="16"/>
                <w:szCs w:val="16"/>
                <w:lang w:val="uk-UA"/>
              </w:rPr>
            </w:pPr>
          </w:p>
          <w:p w:rsidR="008443C9" w:rsidRPr="00042678" w:rsidRDefault="008443C9" w:rsidP="008443C9">
            <w:pPr>
              <w:pStyle w:val="Taskombank"/>
              <w:spacing w:before="0"/>
              <w:rPr>
                <w:rFonts w:ascii="Times New Roman" w:hAnsi="Times New Roman" w:cs="Times New Roman"/>
                <w:sz w:val="16"/>
                <w:szCs w:val="16"/>
              </w:rPr>
            </w:pPr>
            <w:r w:rsidRPr="00042678">
              <w:rPr>
                <w:rFonts w:ascii="Times New Roman" w:hAnsi="Times New Roman" w:cs="Times New Roman"/>
                <w:sz w:val="16"/>
                <w:szCs w:val="16"/>
              </w:rPr>
              <w:t>Примітка 25. Аналіз активів та зобов'язань за строками їх погашення (продовження)</w:t>
            </w:r>
          </w:p>
          <w:tbl>
            <w:tblPr>
              <w:tblW w:w="5000" w:type="pct"/>
              <w:jc w:val="center"/>
              <w:tblLook w:val="04A0" w:firstRow="1" w:lastRow="0" w:firstColumn="1" w:lastColumn="0" w:noHBand="0" w:noVBand="1"/>
            </w:tblPr>
            <w:tblGrid>
              <w:gridCol w:w="4281"/>
              <w:gridCol w:w="888"/>
              <w:gridCol w:w="1350"/>
              <w:gridCol w:w="1350"/>
              <w:gridCol w:w="1350"/>
            </w:tblGrid>
            <w:tr w:rsidR="008443C9" w:rsidRPr="00042678" w:rsidTr="008443C9">
              <w:trPr>
                <w:trHeight w:val="20"/>
                <w:jc w:val="center"/>
              </w:trPr>
              <w:tc>
                <w:tcPr>
                  <w:tcW w:w="2390" w:type="pct"/>
                  <w:vMerge w:val="restart"/>
                  <w:tcBorders>
                    <w:top w:val="single" w:sz="4" w:space="0" w:color="auto"/>
                    <w:left w:val="nil"/>
                    <w:bottom w:val="single" w:sz="4" w:space="0" w:color="auto"/>
                    <w:right w:val="nil"/>
                  </w:tcBorders>
                  <w:shd w:val="clear" w:color="auto" w:fill="auto"/>
                  <w:vAlign w:val="bottom"/>
                  <w:hideMark/>
                </w:tcPr>
                <w:p w:rsidR="008443C9" w:rsidRPr="00042678" w:rsidRDefault="008443C9" w:rsidP="00361B4D">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550" w:type="pct"/>
                  <w:vMerge w:val="restart"/>
                  <w:tcBorders>
                    <w:top w:val="single" w:sz="4" w:space="0" w:color="auto"/>
                    <w:left w:val="nil"/>
                    <w:bottom w:val="single" w:sz="4" w:space="0" w:color="auto"/>
                    <w:right w:val="nil"/>
                  </w:tcBorders>
                  <w:shd w:val="clear" w:color="auto" w:fill="auto"/>
                  <w:vAlign w:val="bottom"/>
                  <w:hideMark/>
                </w:tcPr>
                <w:p w:rsidR="008443C9" w:rsidRPr="00042678" w:rsidRDefault="008443C9" w:rsidP="00361B4D">
                  <w:pPr>
                    <w:ind w:left="-108" w:right="-108"/>
                    <w:jc w:val="center"/>
                    <w:rPr>
                      <w:b/>
                      <w:bCs/>
                      <w:color w:val="000000"/>
                      <w:sz w:val="16"/>
                      <w:szCs w:val="16"/>
                      <w:lang w:val="uk-UA"/>
                    </w:rPr>
                  </w:pPr>
                  <w:r w:rsidRPr="00042678">
                    <w:rPr>
                      <w:b/>
                      <w:bCs/>
                      <w:color w:val="000000"/>
                      <w:sz w:val="16"/>
                      <w:szCs w:val="16"/>
                      <w:lang w:val="uk-UA"/>
                    </w:rPr>
                    <w:t>Примітки</w:t>
                  </w:r>
                </w:p>
              </w:tc>
              <w:tc>
                <w:tcPr>
                  <w:tcW w:w="2060" w:type="pct"/>
                  <w:gridSpan w:val="3"/>
                  <w:tcBorders>
                    <w:top w:val="single" w:sz="4" w:space="0" w:color="auto"/>
                    <w:left w:val="nil"/>
                    <w:bottom w:val="single" w:sz="4" w:space="0" w:color="auto"/>
                    <w:right w:val="nil"/>
                  </w:tcBorders>
                  <w:shd w:val="clear" w:color="auto" w:fill="auto"/>
                  <w:vAlign w:val="bottom"/>
                  <w:hideMark/>
                </w:tcPr>
                <w:p w:rsidR="008443C9" w:rsidRPr="00042678" w:rsidRDefault="008443C9" w:rsidP="00361B4D">
                  <w:pPr>
                    <w:ind w:left="-108" w:right="-108"/>
                    <w:jc w:val="center"/>
                    <w:rPr>
                      <w:b/>
                      <w:bCs/>
                      <w:color w:val="000000"/>
                      <w:sz w:val="16"/>
                      <w:szCs w:val="16"/>
                      <w:lang w:val="uk-UA"/>
                    </w:rPr>
                  </w:pPr>
                  <w:r w:rsidRPr="00042678">
                    <w:rPr>
                      <w:b/>
                      <w:bCs/>
                      <w:color w:val="000000"/>
                      <w:sz w:val="16"/>
                      <w:szCs w:val="16"/>
                      <w:lang w:val="uk-UA"/>
                    </w:rPr>
                    <w:t>31 грудня 2015 р.</w:t>
                  </w:r>
                </w:p>
              </w:tc>
            </w:tr>
            <w:tr w:rsidR="008443C9" w:rsidRPr="00042678" w:rsidTr="008443C9">
              <w:trPr>
                <w:trHeight w:val="20"/>
                <w:jc w:val="center"/>
              </w:trPr>
              <w:tc>
                <w:tcPr>
                  <w:tcW w:w="2390" w:type="pct"/>
                  <w:vMerge/>
                  <w:tcBorders>
                    <w:top w:val="single" w:sz="4" w:space="0" w:color="auto"/>
                    <w:left w:val="nil"/>
                    <w:bottom w:val="single" w:sz="4" w:space="0" w:color="auto"/>
                    <w:right w:val="nil"/>
                  </w:tcBorders>
                  <w:vAlign w:val="bottom"/>
                  <w:hideMark/>
                </w:tcPr>
                <w:p w:rsidR="008443C9" w:rsidRPr="00042678" w:rsidRDefault="008443C9" w:rsidP="00361B4D">
                  <w:pPr>
                    <w:ind w:left="-108" w:right="-108"/>
                    <w:jc w:val="center"/>
                    <w:rPr>
                      <w:b/>
                      <w:bCs/>
                      <w:color w:val="000000"/>
                      <w:sz w:val="16"/>
                      <w:szCs w:val="16"/>
                      <w:lang w:val="uk-UA"/>
                    </w:rPr>
                  </w:pPr>
                </w:p>
              </w:tc>
              <w:tc>
                <w:tcPr>
                  <w:tcW w:w="550" w:type="pct"/>
                  <w:vMerge/>
                  <w:tcBorders>
                    <w:top w:val="single" w:sz="4" w:space="0" w:color="auto"/>
                    <w:left w:val="nil"/>
                    <w:bottom w:val="single" w:sz="4" w:space="0" w:color="auto"/>
                    <w:right w:val="nil"/>
                  </w:tcBorders>
                  <w:vAlign w:val="bottom"/>
                  <w:hideMark/>
                </w:tcPr>
                <w:p w:rsidR="008443C9" w:rsidRPr="00042678" w:rsidRDefault="008443C9" w:rsidP="00361B4D">
                  <w:pPr>
                    <w:ind w:left="-108" w:right="-108"/>
                    <w:jc w:val="center"/>
                    <w:rPr>
                      <w:b/>
                      <w:bCs/>
                      <w:color w:val="000000"/>
                      <w:sz w:val="16"/>
                      <w:szCs w:val="16"/>
                      <w:lang w:val="uk-UA"/>
                    </w:rPr>
                  </w:pPr>
                </w:p>
              </w:tc>
              <w:tc>
                <w:tcPr>
                  <w:tcW w:w="687" w:type="pct"/>
                  <w:tcBorders>
                    <w:top w:val="nil"/>
                    <w:left w:val="nil"/>
                    <w:bottom w:val="single" w:sz="4" w:space="0" w:color="auto"/>
                    <w:right w:val="nil"/>
                  </w:tcBorders>
                  <w:shd w:val="clear" w:color="auto" w:fill="auto"/>
                  <w:vAlign w:val="bottom"/>
                  <w:hideMark/>
                </w:tcPr>
                <w:p w:rsidR="008443C9" w:rsidRPr="00042678" w:rsidRDefault="008443C9" w:rsidP="00361B4D">
                  <w:pPr>
                    <w:ind w:left="-108" w:right="-108"/>
                    <w:jc w:val="center"/>
                    <w:rPr>
                      <w:b/>
                      <w:bCs/>
                      <w:color w:val="000000"/>
                      <w:sz w:val="16"/>
                      <w:szCs w:val="16"/>
                      <w:lang w:val="uk-UA"/>
                    </w:rPr>
                  </w:pPr>
                  <w:r w:rsidRPr="00042678">
                    <w:rPr>
                      <w:b/>
                      <w:bCs/>
                      <w:color w:val="000000"/>
                      <w:sz w:val="16"/>
                      <w:szCs w:val="16"/>
                      <w:lang w:val="uk-UA"/>
                    </w:rPr>
                    <w:t xml:space="preserve">Менше ніж </w:t>
                  </w:r>
                  <w:r w:rsidRPr="00042678">
                    <w:rPr>
                      <w:b/>
                      <w:bCs/>
                      <w:color w:val="000000"/>
                      <w:sz w:val="16"/>
                      <w:szCs w:val="16"/>
                      <w:lang w:val="uk-UA"/>
                    </w:rPr>
                    <w:br/>
                    <w:t>12 місяців</w:t>
                  </w:r>
                </w:p>
              </w:tc>
              <w:tc>
                <w:tcPr>
                  <w:tcW w:w="687" w:type="pct"/>
                  <w:tcBorders>
                    <w:top w:val="nil"/>
                    <w:left w:val="nil"/>
                    <w:bottom w:val="single" w:sz="4" w:space="0" w:color="auto"/>
                    <w:right w:val="nil"/>
                  </w:tcBorders>
                  <w:shd w:val="clear" w:color="auto" w:fill="auto"/>
                  <w:vAlign w:val="bottom"/>
                  <w:hideMark/>
                </w:tcPr>
                <w:p w:rsidR="008443C9" w:rsidRPr="00042678" w:rsidRDefault="008443C9" w:rsidP="00361B4D">
                  <w:pPr>
                    <w:ind w:left="-108" w:right="-108"/>
                    <w:jc w:val="center"/>
                    <w:rPr>
                      <w:b/>
                      <w:bCs/>
                      <w:color w:val="000000"/>
                      <w:sz w:val="16"/>
                      <w:szCs w:val="16"/>
                      <w:lang w:val="uk-UA"/>
                    </w:rPr>
                  </w:pPr>
                  <w:r w:rsidRPr="00042678">
                    <w:rPr>
                      <w:b/>
                      <w:bCs/>
                      <w:color w:val="000000"/>
                      <w:sz w:val="16"/>
                      <w:szCs w:val="16"/>
                      <w:lang w:val="uk-UA"/>
                    </w:rPr>
                    <w:t xml:space="preserve">Більше ніж </w:t>
                  </w:r>
                  <w:r w:rsidRPr="00042678">
                    <w:rPr>
                      <w:b/>
                      <w:bCs/>
                      <w:color w:val="000000"/>
                      <w:sz w:val="16"/>
                      <w:szCs w:val="16"/>
                      <w:lang w:val="uk-UA"/>
                    </w:rPr>
                    <w:br/>
                    <w:t>12 місяців</w:t>
                  </w:r>
                </w:p>
              </w:tc>
              <w:tc>
                <w:tcPr>
                  <w:tcW w:w="687" w:type="pct"/>
                  <w:tcBorders>
                    <w:top w:val="nil"/>
                    <w:left w:val="nil"/>
                    <w:bottom w:val="single" w:sz="4" w:space="0" w:color="auto"/>
                    <w:right w:val="nil"/>
                  </w:tcBorders>
                  <w:shd w:val="clear" w:color="auto" w:fill="auto"/>
                  <w:vAlign w:val="bottom"/>
                  <w:hideMark/>
                </w:tcPr>
                <w:p w:rsidR="008443C9" w:rsidRPr="00042678" w:rsidRDefault="008443C9" w:rsidP="00361B4D">
                  <w:pPr>
                    <w:ind w:left="-108" w:right="-108"/>
                    <w:jc w:val="center"/>
                    <w:rPr>
                      <w:b/>
                      <w:bCs/>
                      <w:color w:val="000000"/>
                      <w:sz w:val="16"/>
                      <w:szCs w:val="16"/>
                      <w:lang w:val="uk-UA"/>
                    </w:rPr>
                  </w:pPr>
                  <w:r w:rsidRPr="00042678">
                    <w:rPr>
                      <w:b/>
                      <w:bCs/>
                      <w:color w:val="000000"/>
                      <w:sz w:val="16"/>
                      <w:szCs w:val="16"/>
                      <w:lang w:val="uk-UA"/>
                    </w:rPr>
                    <w:t>Усього</w:t>
                  </w:r>
                </w:p>
              </w:tc>
            </w:tr>
            <w:tr w:rsidR="008443C9" w:rsidRPr="00042678" w:rsidTr="008443C9">
              <w:trPr>
                <w:trHeight w:val="20"/>
                <w:jc w:val="center"/>
              </w:trPr>
              <w:tc>
                <w:tcPr>
                  <w:tcW w:w="2390" w:type="pct"/>
                  <w:tcBorders>
                    <w:top w:val="single" w:sz="4" w:space="0" w:color="auto"/>
                    <w:left w:val="nil"/>
                    <w:right w:val="nil"/>
                  </w:tcBorders>
                  <w:shd w:val="clear" w:color="auto" w:fill="auto"/>
                  <w:vAlign w:val="bottom"/>
                </w:tcPr>
                <w:p w:rsidR="008443C9" w:rsidRPr="00042678" w:rsidRDefault="008443C9" w:rsidP="00361B4D">
                  <w:pPr>
                    <w:ind w:left="34" w:right="-108" w:hanging="142"/>
                    <w:rPr>
                      <w:b/>
                      <w:bCs/>
                      <w:color w:val="000000"/>
                      <w:sz w:val="16"/>
                      <w:szCs w:val="16"/>
                      <w:lang w:val="uk-UA"/>
                    </w:rPr>
                  </w:pPr>
                  <w:r w:rsidRPr="00042678">
                    <w:rPr>
                      <w:b/>
                      <w:bCs/>
                      <w:color w:val="000000"/>
                      <w:sz w:val="16"/>
                      <w:szCs w:val="16"/>
                      <w:lang w:val="uk-UA"/>
                    </w:rPr>
                    <w:t>АКТИВИ</w:t>
                  </w:r>
                </w:p>
              </w:tc>
              <w:tc>
                <w:tcPr>
                  <w:tcW w:w="550" w:type="pct"/>
                  <w:tcBorders>
                    <w:top w:val="single" w:sz="4" w:space="0" w:color="auto"/>
                    <w:left w:val="nil"/>
                    <w:right w:val="nil"/>
                  </w:tcBorders>
                  <w:shd w:val="clear" w:color="auto" w:fill="auto"/>
                  <w:vAlign w:val="bottom"/>
                </w:tcPr>
                <w:p w:rsidR="008443C9" w:rsidRPr="00042678" w:rsidRDefault="008443C9" w:rsidP="00361B4D">
                  <w:pPr>
                    <w:jc w:val="center"/>
                    <w:rPr>
                      <w:b/>
                      <w:bCs/>
                      <w:color w:val="000000"/>
                      <w:sz w:val="16"/>
                      <w:szCs w:val="16"/>
                      <w:lang w:val="uk-UA"/>
                    </w:rPr>
                  </w:pPr>
                </w:p>
              </w:tc>
              <w:tc>
                <w:tcPr>
                  <w:tcW w:w="687" w:type="pct"/>
                  <w:tcBorders>
                    <w:top w:val="single" w:sz="4" w:space="0" w:color="auto"/>
                    <w:left w:val="nil"/>
                    <w:right w:val="nil"/>
                  </w:tcBorders>
                  <w:shd w:val="clear" w:color="auto" w:fill="auto"/>
                  <w:vAlign w:val="bottom"/>
                </w:tcPr>
                <w:p w:rsidR="008443C9" w:rsidRPr="00042678" w:rsidRDefault="008443C9" w:rsidP="00361B4D">
                  <w:pPr>
                    <w:tabs>
                      <w:tab w:val="decimal" w:pos="1134"/>
                    </w:tabs>
                    <w:rPr>
                      <w:b/>
                      <w:bCs/>
                      <w:color w:val="000000"/>
                      <w:sz w:val="16"/>
                      <w:szCs w:val="16"/>
                      <w:lang w:val="uk-UA"/>
                    </w:rPr>
                  </w:pPr>
                </w:p>
              </w:tc>
              <w:tc>
                <w:tcPr>
                  <w:tcW w:w="687" w:type="pct"/>
                  <w:tcBorders>
                    <w:top w:val="single" w:sz="4" w:space="0" w:color="auto"/>
                    <w:left w:val="nil"/>
                    <w:right w:val="nil"/>
                  </w:tcBorders>
                  <w:shd w:val="clear" w:color="auto" w:fill="auto"/>
                  <w:vAlign w:val="bottom"/>
                </w:tcPr>
                <w:p w:rsidR="008443C9" w:rsidRPr="00042678" w:rsidRDefault="008443C9" w:rsidP="00361B4D">
                  <w:pPr>
                    <w:tabs>
                      <w:tab w:val="decimal" w:pos="1134"/>
                    </w:tabs>
                    <w:rPr>
                      <w:b/>
                      <w:bCs/>
                      <w:color w:val="000000"/>
                      <w:sz w:val="16"/>
                      <w:szCs w:val="16"/>
                      <w:lang w:val="uk-UA"/>
                    </w:rPr>
                  </w:pPr>
                </w:p>
              </w:tc>
              <w:tc>
                <w:tcPr>
                  <w:tcW w:w="687" w:type="pct"/>
                  <w:tcBorders>
                    <w:top w:val="single" w:sz="4" w:space="0" w:color="auto"/>
                    <w:left w:val="nil"/>
                    <w:right w:val="nil"/>
                  </w:tcBorders>
                  <w:shd w:val="clear" w:color="auto" w:fill="auto"/>
                  <w:vAlign w:val="bottom"/>
                </w:tcPr>
                <w:p w:rsidR="008443C9" w:rsidRPr="00042678" w:rsidRDefault="008443C9" w:rsidP="00361B4D">
                  <w:pPr>
                    <w:tabs>
                      <w:tab w:val="decimal" w:pos="1134"/>
                    </w:tabs>
                    <w:rPr>
                      <w:b/>
                      <w:bCs/>
                      <w:color w:val="000000"/>
                      <w:sz w:val="16"/>
                      <w:szCs w:val="16"/>
                      <w:lang w:val="uk-UA"/>
                    </w:rPr>
                  </w:pPr>
                </w:p>
              </w:tc>
            </w:tr>
            <w:tr w:rsidR="008443C9" w:rsidRPr="00042678" w:rsidTr="008443C9">
              <w:trPr>
                <w:trHeight w:val="20"/>
                <w:jc w:val="center"/>
              </w:trPr>
              <w:tc>
                <w:tcPr>
                  <w:tcW w:w="2390" w:type="pct"/>
                  <w:tcBorders>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Грошові кошти та їх еквіваленти</w:t>
                  </w:r>
                </w:p>
              </w:tc>
              <w:tc>
                <w:tcPr>
                  <w:tcW w:w="550" w:type="pct"/>
                  <w:tcBorders>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6</w:t>
                  </w:r>
                </w:p>
              </w:tc>
              <w:tc>
                <w:tcPr>
                  <w:tcW w:w="687" w:type="pct"/>
                  <w:tcBorders>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439 182</w:t>
                  </w:r>
                </w:p>
              </w:tc>
              <w:tc>
                <w:tcPr>
                  <w:tcW w:w="687" w:type="pct"/>
                  <w:tcBorders>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439 182</w:t>
                  </w: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Кошти в інших банках</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7</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125 605</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125 605</w:t>
                  </w: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Кредити та заборгованість клієнтів</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8</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1 878 112</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863 433</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2 741 545</w:t>
                  </w: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Цінні папери в портфелі банку на продаж</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9</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24 469</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24 469</w:t>
                  </w: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Цінні папери в портфелі банку до погашення</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10</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220 171</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220 171</w:t>
                  </w: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Інвестиційна нерухомість</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11</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71 280</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71 280</w:t>
                  </w: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Дебіторська заборгованість щодо поточного податку на прибуток</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927</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927</w:t>
                  </w: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Відстрочений податковий актив</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30</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3 653</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3 653</w:t>
                  </w: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Основні засоби та нематеріальні активи</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12</w:t>
                  </w:r>
                </w:p>
              </w:tc>
              <w:tc>
                <w:tcPr>
                  <w:tcW w:w="687" w:type="pct"/>
                  <w:tcBorders>
                    <w:top w:val="nil"/>
                    <w:left w:val="nil"/>
                    <w:bottom w:val="nil"/>
                    <w:right w:val="nil"/>
                  </w:tcBorders>
                  <w:shd w:val="clear" w:color="auto" w:fill="auto"/>
                  <w:noWrap/>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noWrap/>
                  <w:vAlign w:val="bottom"/>
                  <w:hideMark/>
                </w:tcPr>
                <w:p w:rsidR="008443C9" w:rsidRPr="00042678" w:rsidRDefault="008443C9" w:rsidP="00361B4D">
                  <w:pPr>
                    <w:tabs>
                      <w:tab w:val="decimal" w:pos="1134"/>
                    </w:tabs>
                    <w:rPr>
                      <w:sz w:val="16"/>
                      <w:szCs w:val="16"/>
                      <w:lang w:val="uk-UA"/>
                    </w:rPr>
                  </w:pPr>
                  <w:r w:rsidRPr="00042678">
                    <w:rPr>
                      <w:sz w:val="16"/>
                      <w:szCs w:val="16"/>
                      <w:lang w:val="uk-UA"/>
                    </w:rPr>
                    <w:t>99 113</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99 113</w:t>
                  </w: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Інші фінансові активи</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13</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50 816</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50 816</w:t>
                  </w:r>
                </w:p>
              </w:tc>
            </w:tr>
            <w:tr w:rsidR="008443C9" w:rsidRPr="00042678" w:rsidTr="008443C9">
              <w:trPr>
                <w:trHeight w:val="20"/>
                <w:jc w:val="center"/>
              </w:trPr>
              <w:tc>
                <w:tcPr>
                  <w:tcW w:w="2390" w:type="pct"/>
                  <w:tcBorders>
                    <w:top w:val="nil"/>
                    <w:left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Інші активи</w:t>
                  </w:r>
                </w:p>
              </w:tc>
              <w:tc>
                <w:tcPr>
                  <w:tcW w:w="550" w:type="pct"/>
                  <w:tcBorders>
                    <w:top w:val="nil"/>
                    <w:left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14</w:t>
                  </w:r>
                </w:p>
              </w:tc>
              <w:tc>
                <w:tcPr>
                  <w:tcW w:w="687" w:type="pct"/>
                  <w:tcBorders>
                    <w:top w:val="nil"/>
                    <w:left w:val="nil"/>
                    <w:right w:val="nil"/>
                  </w:tcBorders>
                  <w:shd w:val="clear" w:color="auto" w:fill="auto"/>
                  <w:noWrap/>
                  <w:vAlign w:val="bottom"/>
                  <w:hideMark/>
                </w:tcPr>
                <w:p w:rsidR="008443C9" w:rsidRPr="00042678" w:rsidRDefault="008443C9" w:rsidP="00361B4D">
                  <w:pPr>
                    <w:tabs>
                      <w:tab w:val="decimal" w:pos="1134"/>
                    </w:tabs>
                    <w:rPr>
                      <w:sz w:val="16"/>
                      <w:szCs w:val="16"/>
                      <w:lang w:val="uk-UA"/>
                    </w:rPr>
                  </w:pPr>
                  <w:r w:rsidRPr="00042678">
                    <w:rPr>
                      <w:sz w:val="16"/>
                      <w:szCs w:val="16"/>
                      <w:lang w:val="uk-UA"/>
                    </w:rPr>
                    <w:t>16 531</w:t>
                  </w:r>
                </w:p>
              </w:tc>
              <w:tc>
                <w:tcPr>
                  <w:tcW w:w="687" w:type="pct"/>
                  <w:tcBorders>
                    <w:top w:val="nil"/>
                    <w:left w:val="nil"/>
                    <w:right w:val="nil"/>
                  </w:tcBorders>
                  <w:shd w:val="clear" w:color="auto" w:fill="auto"/>
                  <w:noWrap/>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16 531</w:t>
                  </w:r>
                </w:p>
              </w:tc>
            </w:tr>
            <w:tr w:rsidR="008443C9" w:rsidRPr="00042678" w:rsidTr="008443C9">
              <w:trPr>
                <w:trHeight w:val="20"/>
                <w:jc w:val="center"/>
              </w:trPr>
              <w:tc>
                <w:tcPr>
                  <w:tcW w:w="2390" w:type="pct"/>
                  <w:tcBorders>
                    <w:top w:val="nil"/>
                    <w:left w:val="nil"/>
                    <w:bottom w:val="single" w:sz="4" w:space="0" w:color="000000"/>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Необоротні активи, утримувані для продажу, та активи групи вибуття</w:t>
                  </w:r>
                </w:p>
              </w:tc>
              <w:tc>
                <w:tcPr>
                  <w:tcW w:w="550" w:type="pct"/>
                  <w:tcBorders>
                    <w:top w:val="nil"/>
                    <w:left w:val="nil"/>
                    <w:bottom w:val="single" w:sz="4" w:space="0" w:color="000000"/>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15</w:t>
                  </w:r>
                </w:p>
              </w:tc>
              <w:tc>
                <w:tcPr>
                  <w:tcW w:w="687" w:type="pct"/>
                  <w:tcBorders>
                    <w:top w:val="nil"/>
                    <w:left w:val="nil"/>
                    <w:bottom w:val="single" w:sz="4" w:space="0" w:color="000000"/>
                    <w:right w:val="nil"/>
                  </w:tcBorders>
                  <w:shd w:val="clear" w:color="auto" w:fill="auto"/>
                  <w:noWrap/>
                  <w:vAlign w:val="bottom"/>
                  <w:hideMark/>
                </w:tcPr>
                <w:p w:rsidR="008443C9" w:rsidRPr="00042678" w:rsidRDefault="008443C9" w:rsidP="00361B4D">
                  <w:pPr>
                    <w:tabs>
                      <w:tab w:val="decimal" w:pos="1134"/>
                    </w:tabs>
                    <w:rPr>
                      <w:sz w:val="16"/>
                      <w:szCs w:val="16"/>
                      <w:lang w:val="uk-UA"/>
                    </w:rPr>
                  </w:pPr>
                  <w:r w:rsidRPr="00042678">
                    <w:rPr>
                      <w:sz w:val="16"/>
                      <w:szCs w:val="16"/>
                      <w:lang w:val="uk-UA"/>
                    </w:rPr>
                    <w:t>20 379</w:t>
                  </w:r>
                </w:p>
              </w:tc>
              <w:tc>
                <w:tcPr>
                  <w:tcW w:w="687" w:type="pct"/>
                  <w:tcBorders>
                    <w:top w:val="nil"/>
                    <w:left w:val="nil"/>
                    <w:bottom w:val="single" w:sz="4" w:space="0" w:color="000000"/>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single" w:sz="4" w:space="0" w:color="000000"/>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20 379</w:t>
                  </w:r>
                </w:p>
              </w:tc>
            </w:tr>
            <w:tr w:rsidR="008443C9" w:rsidRPr="00042678" w:rsidTr="008443C9">
              <w:trPr>
                <w:trHeight w:val="20"/>
                <w:jc w:val="center"/>
              </w:trPr>
              <w:tc>
                <w:tcPr>
                  <w:tcW w:w="2390" w:type="pct"/>
                  <w:tcBorders>
                    <w:top w:val="single" w:sz="4" w:space="0" w:color="000000"/>
                    <w:left w:val="nil"/>
                    <w:bottom w:val="double" w:sz="4" w:space="0" w:color="auto"/>
                    <w:right w:val="nil"/>
                  </w:tcBorders>
                  <w:shd w:val="clear" w:color="auto" w:fill="auto"/>
                  <w:vAlign w:val="bottom"/>
                  <w:hideMark/>
                </w:tcPr>
                <w:p w:rsidR="008443C9" w:rsidRPr="00042678" w:rsidRDefault="008443C9" w:rsidP="00361B4D">
                  <w:pPr>
                    <w:ind w:left="34" w:right="-108" w:hanging="142"/>
                    <w:rPr>
                      <w:b/>
                      <w:bCs/>
                      <w:sz w:val="16"/>
                      <w:szCs w:val="16"/>
                      <w:lang w:val="uk-UA"/>
                    </w:rPr>
                  </w:pPr>
                  <w:r w:rsidRPr="00042678">
                    <w:rPr>
                      <w:b/>
                      <w:bCs/>
                      <w:sz w:val="16"/>
                      <w:szCs w:val="16"/>
                      <w:lang w:val="uk-UA"/>
                    </w:rPr>
                    <w:t>Усього активів</w:t>
                  </w:r>
                </w:p>
              </w:tc>
              <w:tc>
                <w:tcPr>
                  <w:tcW w:w="550" w:type="pct"/>
                  <w:tcBorders>
                    <w:top w:val="single" w:sz="4" w:space="0" w:color="000000"/>
                    <w:left w:val="nil"/>
                    <w:bottom w:val="double" w:sz="4" w:space="0" w:color="auto"/>
                    <w:right w:val="nil"/>
                  </w:tcBorders>
                  <w:shd w:val="clear" w:color="auto" w:fill="auto"/>
                  <w:vAlign w:val="bottom"/>
                  <w:hideMark/>
                </w:tcPr>
                <w:p w:rsidR="008443C9" w:rsidRPr="00042678" w:rsidRDefault="008443C9" w:rsidP="00361B4D">
                  <w:pPr>
                    <w:jc w:val="center"/>
                    <w:rPr>
                      <w:b/>
                      <w:bCs/>
                      <w:sz w:val="16"/>
                      <w:szCs w:val="16"/>
                      <w:lang w:val="uk-UA"/>
                    </w:rPr>
                  </w:pPr>
                </w:p>
              </w:tc>
              <w:tc>
                <w:tcPr>
                  <w:tcW w:w="687" w:type="pct"/>
                  <w:tcBorders>
                    <w:top w:val="single" w:sz="4" w:space="0" w:color="000000"/>
                    <w:left w:val="nil"/>
                    <w:bottom w:val="double" w:sz="4" w:space="0" w:color="auto"/>
                    <w:right w:val="nil"/>
                  </w:tcBorders>
                  <w:shd w:val="clear" w:color="auto" w:fill="auto"/>
                  <w:vAlign w:val="bottom"/>
                  <w:hideMark/>
                </w:tcPr>
                <w:p w:rsidR="008443C9" w:rsidRPr="00042678" w:rsidRDefault="008443C9" w:rsidP="00361B4D">
                  <w:pPr>
                    <w:tabs>
                      <w:tab w:val="decimal" w:pos="1134"/>
                    </w:tabs>
                    <w:rPr>
                      <w:b/>
                      <w:bCs/>
                      <w:sz w:val="16"/>
                      <w:szCs w:val="16"/>
                      <w:lang w:val="uk-UA"/>
                    </w:rPr>
                  </w:pPr>
                  <w:r w:rsidRPr="00042678">
                    <w:rPr>
                      <w:b/>
                      <w:bCs/>
                      <w:sz w:val="16"/>
                      <w:szCs w:val="16"/>
                      <w:lang w:val="uk-UA"/>
                    </w:rPr>
                    <w:t>2 776 192</w:t>
                  </w:r>
                </w:p>
              </w:tc>
              <w:tc>
                <w:tcPr>
                  <w:tcW w:w="687" w:type="pct"/>
                  <w:tcBorders>
                    <w:top w:val="single" w:sz="4" w:space="0" w:color="000000"/>
                    <w:left w:val="nil"/>
                    <w:bottom w:val="double" w:sz="4" w:space="0" w:color="auto"/>
                    <w:right w:val="nil"/>
                  </w:tcBorders>
                  <w:shd w:val="clear" w:color="auto" w:fill="auto"/>
                  <w:vAlign w:val="bottom"/>
                  <w:hideMark/>
                </w:tcPr>
                <w:p w:rsidR="008443C9" w:rsidRPr="00042678" w:rsidRDefault="008443C9" w:rsidP="00361B4D">
                  <w:pPr>
                    <w:tabs>
                      <w:tab w:val="decimal" w:pos="1134"/>
                    </w:tabs>
                    <w:rPr>
                      <w:b/>
                      <w:bCs/>
                      <w:sz w:val="16"/>
                      <w:szCs w:val="16"/>
                      <w:lang w:val="uk-UA"/>
                    </w:rPr>
                  </w:pPr>
                  <w:r w:rsidRPr="00042678">
                    <w:rPr>
                      <w:b/>
                      <w:bCs/>
                      <w:sz w:val="16"/>
                      <w:szCs w:val="16"/>
                      <w:lang w:val="uk-UA"/>
                    </w:rPr>
                    <w:t>1 037 479</w:t>
                  </w:r>
                </w:p>
              </w:tc>
              <w:tc>
                <w:tcPr>
                  <w:tcW w:w="687" w:type="pct"/>
                  <w:tcBorders>
                    <w:top w:val="single" w:sz="4" w:space="0" w:color="000000"/>
                    <w:left w:val="nil"/>
                    <w:bottom w:val="double" w:sz="4" w:space="0" w:color="auto"/>
                    <w:right w:val="nil"/>
                  </w:tcBorders>
                  <w:shd w:val="clear" w:color="auto" w:fill="auto"/>
                  <w:vAlign w:val="bottom"/>
                  <w:hideMark/>
                </w:tcPr>
                <w:p w:rsidR="008443C9" w:rsidRPr="00042678" w:rsidRDefault="008443C9" w:rsidP="00361B4D">
                  <w:pPr>
                    <w:tabs>
                      <w:tab w:val="decimal" w:pos="1134"/>
                    </w:tabs>
                    <w:rPr>
                      <w:b/>
                      <w:bCs/>
                      <w:sz w:val="16"/>
                      <w:szCs w:val="16"/>
                      <w:lang w:val="uk-UA"/>
                    </w:rPr>
                  </w:pPr>
                  <w:r w:rsidRPr="00042678">
                    <w:rPr>
                      <w:b/>
                      <w:bCs/>
                      <w:sz w:val="16"/>
                      <w:szCs w:val="16"/>
                      <w:lang w:val="uk-UA"/>
                    </w:rPr>
                    <w:t>3 813 671</w:t>
                  </w:r>
                </w:p>
              </w:tc>
            </w:tr>
            <w:tr w:rsidR="008443C9" w:rsidRPr="00042678" w:rsidTr="008443C9">
              <w:trPr>
                <w:trHeight w:val="20"/>
                <w:jc w:val="center"/>
              </w:trPr>
              <w:tc>
                <w:tcPr>
                  <w:tcW w:w="2390" w:type="pct"/>
                  <w:tcBorders>
                    <w:top w:val="double" w:sz="4" w:space="0" w:color="auto"/>
                    <w:left w:val="nil"/>
                    <w:bottom w:val="nil"/>
                    <w:right w:val="nil"/>
                  </w:tcBorders>
                  <w:shd w:val="clear" w:color="auto" w:fill="auto"/>
                  <w:vAlign w:val="bottom"/>
                  <w:hideMark/>
                </w:tcPr>
                <w:p w:rsidR="008443C9" w:rsidRPr="00042678" w:rsidRDefault="008443C9" w:rsidP="00361B4D">
                  <w:pPr>
                    <w:ind w:left="34" w:right="-108" w:hanging="142"/>
                    <w:rPr>
                      <w:b/>
                      <w:sz w:val="16"/>
                      <w:szCs w:val="16"/>
                      <w:lang w:val="uk-UA"/>
                    </w:rPr>
                  </w:pPr>
                  <w:r w:rsidRPr="00042678">
                    <w:rPr>
                      <w:b/>
                      <w:sz w:val="16"/>
                      <w:szCs w:val="16"/>
                      <w:lang w:val="uk-UA"/>
                    </w:rPr>
                    <w:t>ЗОБОВ'ЯЗАННЯ</w:t>
                  </w:r>
                </w:p>
              </w:tc>
              <w:tc>
                <w:tcPr>
                  <w:tcW w:w="550" w:type="pct"/>
                  <w:tcBorders>
                    <w:top w:val="double" w:sz="4" w:space="0" w:color="auto"/>
                    <w:left w:val="nil"/>
                    <w:bottom w:val="nil"/>
                    <w:right w:val="nil"/>
                  </w:tcBorders>
                  <w:shd w:val="clear" w:color="auto" w:fill="auto"/>
                  <w:vAlign w:val="bottom"/>
                  <w:hideMark/>
                </w:tcPr>
                <w:p w:rsidR="008443C9" w:rsidRPr="00042678" w:rsidRDefault="008443C9" w:rsidP="00361B4D">
                  <w:pPr>
                    <w:rPr>
                      <w:sz w:val="16"/>
                      <w:szCs w:val="16"/>
                      <w:lang w:val="uk-UA"/>
                    </w:rPr>
                  </w:pPr>
                </w:p>
              </w:tc>
              <w:tc>
                <w:tcPr>
                  <w:tcW w:w="687" w:type="pct"/>
                  <w:tcBorders>
                    <w:top w:val="double" w:sz="4" w:space="0" w:color="auto"/>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p>
              </w:tc>
              <w:tc>
                <w:tcPr>
                  <w:tcW w:w="687" w:type="pct"/>
                  <w:tcBorders>
                    <w:top w:val="double" w:sz="4" w:space="0" w:color="auto"/>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p>
              </w:tc>
              <w:tc>
                <w:tcPr>
                  <w:tcW w:w="687" w:type="pct"/>
                  <w:tcBorders>
                    <w:top w:val="double" w:sz="4" w:space="0" w:color="auto"/>
                    <w:left w:val="nil"/>
                    <w:bottom w:val="nil"/>
                    <w:right w:val="nil"/>
                  </w:tcBorders>
                  <w:shd w:val="clear" w:color="auto" w:fill="auto"/>
                  <w:vAlign w:val="bottom"/>
                </w:tcPr>
                <w:p w:rsidR="008443C9" w:rsidRPr="00042678" w:rsidRDefault="008443C9" w:rsidP="00361B4D">
                  <w:pPr>
                    <w:tabs>
                      <w:tab w:val="decimal" w:pos="1134"/>
                    </w:tabs>
                    <w:rPr>
                      <w:sz w:val="16"/>
                      <w:szCs w:val="16"/>
                      <w:lang w:val="uk-UA"/>
                    </w:rPr>
                  </w:pP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Кошти банків</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16</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7 565</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7 565</w:t>
                  </w: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Кошти клієнтів</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17</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2 222 275</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320 016</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2 542 291</w:t>
                  </w: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Боргові цінні папери, емітовані банком</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18</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337 684</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221 318</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559 002</w:t>
                  </w:r>
                </w:p>
              </w:tc>
            </w:tr>
            <w:tr w:rsidR="008443C9" w:rsidRPr="00042678"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Інші залучені кошти</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19</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3 628</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3 628</w:t>
                  </w:r>
                </w:p>
              </w:tc>
            </w:tr>
            <w:tr w:rsidR="008443C9" w:rsidRPr="00A906C3" w:rsidTr="008443C9">
              <w:trPr>
                <w:trHeight w:val="20"/>
                <w:jc w:val="center"/>
              </w:trPr>
              <w:tc>
                <w:tcPr>
                  <w:tcW w:w="2390" w:type="pct"/>
                  <w:tcBorders>
                    <w:top w:val="nil"/>
                    <w:left w:val="nil"/>
                    <w:bottom w:val="nil"/>
                    <w:right w:val="nil"/>
                  </w:tcBorders>
                  <w:shd w:val="clear" w:color="auto" w:fill="auto"/>
                  <w:vAlign w:val="bottom"/>
                </w:tcPr>
                <w:p w:rsidR="008443C9" w:rsidRPr="00042678" w:rsidRDefault="008443C9" w:rsidP="00361B4D">
                  <w:pPr>
                    <w:ind w:left="34" w:right="-108" w:hanging="142"/>
                    <w:rPr>
                      <w:sz w:val="16"/>
                      <w:szCs w:val="16"/>
                      <w:lang w:val="uk-UA"/>
                    </w:rPr>
                  </w:pPr>
                  <w:r w:rsidRPr="00042678">
                    <w:rPr>
                      <w:sz w:val="16"/>
                      <w:szCs w:val="16"/>
                      <w:lang w:val="uk-UA"/>
                    </w:rPr>
                    <w:t>Зобов'язання щодо поточного податку на прибуток</w:t>
                  </w:r>
                </w:p>
              </w:tc>
              <w:tc>
                <w:tcPr>
                  <w:tcW w:w="550" w:type="pct"/>
                  <w:tcBorders>
                    <w:top w:val="nil"/>
                    <w:left w:val="nil"/>
                    <w:bottom w:val="nil"/>
                    <w:right w:val="nil"/>
                  </w:tcBorders>
                  <w:shd w:val="clear" w:color="auto" w:fill="auto"/>
                  <w:vAlign w:val="bottom"/>
                </w:tcPr>
                <w:p w:rsidR="008443C9" w:rsidRPr="00042678" w:rsidRDefault="008443C9" w:rsidP="00361B4D">
                  <w:pPr>
                    <w:jc w:val="center"/>
                    <w:rPr>
                      <w:sz w:val="16"/>
                      <w:szCs w:val="16"/>
                      <w:lang w:val="uk-UA"/>
                    </w:rPr>
                  </w:pPr>
                </w:p>
              </w:tc>
              <w:tc>
                <w:tcPr>
                  <w:tcW w:w="687" w:type="pct"/>
                  <w:tcBorders>
                    <w:top w:val="nil"/>
                    <w:left w:val="nil"/>
                    <w:bottom w:val="nil"/>
                    <w:right w:val="nil"/>
                  </w:tcBorders>
                  <w:shd w:val="clear" w:color="auto" w:fill="auto"/>
                  <w:vAlign w:val="bottom"/>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tcPr>
                <w:p w:rsidR="008443C9" w:rsidRPr="00042678" w:rsidRDefault="008443C9" w:rsidP="00361B4D">
                  <w:pPr>
                    <w:tabs>
                      <w:tab w:val="decimal" w:pos="1134"/>
                    </w:tabs>
                    <w:rPr>
                      <w:sz w:val="16"/>
                      <w:szCs w:val="16"/>
                      <w:lang w:val="uk-UA"/>
                    </w:rPr>
                  </w:pPr>
                  <w:r w:rsidRPr="00042678">
                    <w:rPr>
                      <w:sz w:val="16"/>
                      <w:szCs w:val="16"/>
                      <w:lang w:val="uk-UA"/>
                    </w:rPr>
                    <w:t>−</w:t>
                  </w:r>
                </w:p>
              </w:tc>
            </w:tr>
            <w:tr w:rsidR="008443C9" w:rsidRPr="00A906C3"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Резерви за зобов'язаннями</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20</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378</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5</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383</w:t>
                  </w:r>
                </w:p>
              </w:tc>
            </w:tr>
            <w:tr w:rsidR="008443C9" w:rsidRPr="00A906C3" w:rsidTr="008443C9">
              <w:trPr>
                <w:trHeight w:val="20"/>
                <w:jc w:val="center"/>
              </w:trPr>
              <w:tc>
                <w:tcPr>
                  <w:tcW w:w="2390" w:type="pct"/>
                  <w:tcBorders>
                    <w:top w:val="nil"/>
                    <w:left w:val="nil"/>
                    <w:bottom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Інші фінансові зобов'язання</w:t>
                  </w:r>
                </w:p>
              </w:tc>
              <w:tc>
                <w:tcPr>
                  <w:tcW w:w="550" w:type="pct"/>
                  <w:tcBorders>
                    <w:top w:val="nil"/>
                    <w:left w:val="nil"/>
                    <w:bottom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21</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44 179</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44 179</w:t>
                  </w:r>
                </w:p>
              </w:tc>
            </w:tr>
            <w:tr w:rsidR="008443C9" w:rsidRPr="00A906C3" w:rsidTr="008443C9">
              <w:trPr>
                <w:trHeight w:val="20"/>
                <w:jc w:val="center"/>
              </w:trPr>
              <w:tc>
                <w:tcPr>
                  <w:tcW w:w="2390" w:type="pct"/>
                  <w:tcBorders>
                    <w:top w:val="nil"/>
                    <w:left w:val="nil"/>
                    <w:right w:val="nil"/>
                  </w:tcBorders>
                  <w:shd w:val="clear" w:color="auto" w:fill="auto"/>
                  <w:vAlign w:val="bottom"/>
                  <w:hideMark/>
                </w:tcPr>
                <w:p w:rsidR="008443C9" w:rsidRPr="00042678" w:rsidRDefault="008443C9" w:rsidP="00361B4D">
                  <w:pPr>
                    <w:ind w:left="34" w:right="-108" w:hanging="142"/>
                    <w:rPr>
                      <w:sz w:val="16"/>
                      <w:szCs w:val="16"/>
                      <w:lang w:val="uk-UA"/>
                    </w:rPr>
                  </w:pPr>
                  <w:r w:rsidRPr="00042678">
                    <w:rPr>
                      <w:sz w:val="16"/>
                      <w:szCs w:val="16"/>
                      <w:lang w:val="uk-UA"/>
                    </w:rPr>
                    <w:t>Інші зобов'язання</w:t>
                  </w:r>
                </w:p>
              </w:tc>
              <w:tc>
                <w:tcPr>
                  <w:tcW w:w="550" w:type="pct"/>
                  <w:tcBorders>
                    <w:top w:val="nil"/>
                    <w:left w:val="nil"/>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22</w:t>
                  </w:r>
                </w:p>
              </w:tc>
              <w:tc>
                <w:tcPr>
                  <w:tcW w:w="687" w:type="pct"/>
                  <w:tcBorders>
                    <w:top w:val="nil"/>
                    <w:left w:val="nil"/>
                    <w:right w:val="nil"/>
                  </w:tcBorders>
                  <w:shd w:val="clear" w:color="auto" w:fill="auto"/>
                  <w:noWrap/>
                  <w:vAlign w:val="bottom"/>
                  <w:hideMark/>
                </w:tcPr>
                <w:p w:rsidR="008443C9" w:rsidRPr="00042678" w:rsidRDefault="008443C9" w:rsidP="00361B4D">
                  <w:pPr>
                    <w:tabs>
                      <w:tab w:val="decimal" w:pos="1134"/>
                    </w:tabs>
                    <w:rPr>
                      <w:sz w:val="16"/>
                      <w:szCs w:val="16"/>
                      <w:lang w:val="uk-UA"/>
                    </w:rPr>
                  </w:pPr>
                  <w:r w:rsidRPr="00042678">
                    <w:rPr>
                      <w:sz w:val="16"/>
                      <w:szCs w:val="16"/>
                      <w:lang w:val="uk-UA"/>
                    </w:rPr>
                    <w:t>13 568</w:t>
                  </w:r>
                </w:p>
              </w:tc>
              <w:tc>
                <w:tcPr>
                  <w:tcW w:w="687" w:type="pct"/>
                  <w:tcBorders>
                    <w:top w:val="nil"/>
                    <w:left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w:t>
                  </w:r>
                </w:p>
              </w:tc>
              <w:tc>
                <w:tcPr>
                  <w:tcW w:w="687" w:type="pct"/>
                  <w:tcBorders>
                    <w:top w:val="nil"/>
                    <w:left w:val="nil"/>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13 568</w:t>
                  </w:r>
                </w:p>
              </w:tc>
            </w:tr>
            <w:tr w:rsidR="008443C9" w:rsidRPr="00A906C3" w:rsidTr="008443C9">
              <w:trPr>
                <w:trHeight w:val="20"/>
                <w:jc w:val="center"/>
              </w:trPr>
              <w:tc>
                <w:tcPr>
                  <w:tcW w:w="2390" w:type="pct"/>
                  <w:tcBorders>
                    <w:top w:val="nil"/>
                    <w:left w:val="nil"/>
                    <w:bottom w:val="single" w:sz="4" w:space="0" w:color="000000"/>
                    <w:right w:val="nil"/>
                  </w:tcBorders>
                  <w:shd w:val="clear" w:color="auto" w:fill="auto"/>
                  <w:vAlign w:val="bottom"/>
                  <w:hideMark/>
                </w:tcPr>
                <w:p w:rsidR="008443C9" w:rsidRPr="00042678" w:rsidRDefault="008443C9" w:rsidP="00361B4D">
                  <w:pPr>
                    <w:ind w:left="34" w:right="-108" w:hanging="142"/>
                    <w:rPr>
                      <w:sz w:val="16"/>
                      <w:szCs w:val="16"/>
                      <w:lang w:val="uk-UA"/>
                    </w:rPr>
                  </w:pPr>
                  <w:proofErr w:type="spellStart"/>
                  <w:r w:rsidRPr="00042678">
                    <w:rPr>
                      <w:sz w:val="16"/>
                      <w:szCs w:val="16"/>
                      <w:lang w:val="uk-UA"/>
                    </w:rPr>
                    <w:t>Субординований</w:t>
                  </w:r>
                  <w:proofErr w:type="spellEnd"/>
                  <w:r w:rsidRPr="00042678">
                    <w:rPr>
                      <w:sz w:val="16"/>
                      <w:szCs w:val="16"/>
                      <w:lang w:val="uk-UA"/>
                    </w:rPr>
                    <w:t xml:space="preserve"> борг</w:t>
                  </w:r>
                </w:p>
              </w:tc>
              <w:tc>
                <w:tcPr>
                  <w:tcW w:w="550" w:type="pct"/>
                  <w:tcBorders>
                    <w:top w:val="nil"/>
                    <w:left w:val="nil"/>
                    <w:bottom w:val="single" w:sz="4" w:space="0" w:color="000000"/>
                    <w:right w:val="nil"/>
                  </w:tcBorders>
                  <w:shd w:val="clear" w:color="auto" w:fill="auto"/>
                  <w:vAlign w:val="bottom"/>
                  <w:hideMark/>
                </w:tcPr>
                <w:p w:rsidR="008443C9" w:rsidRPr="00042678" w:rsidRDefault="008443C9" w:rsidP="00361B4D">
                  <w:pPr>
                    <w:jc w:val="center"/>
                    <w:rPr>
                      <w:sz w:val="16"/>
                      <w:szCs w:val="16"/>
                      <w:lang w:val="uk-UA"/>
                    </w:rPr>
                  </w:pPr>
                  <w:r w:rsidRPr="00042678">
                    <w:rPr>
                      <w:sz w:val="16"/>
                      <w:szCs w:val="16"/>
                      <w:lang w:val="uk-UA"/>
                    </w:rPr>
                    <w:t>23</w:t>
                  </w:r>
                </w:p>
              </w:tc>
              <w:tc>
                <w:tcPr>
                  <w:tcW w:w="687" w:type="pct"/>
                  <w:tcBorders>
                    <w:top w:val="nil"/>
                    <w:left w:val="nil"/>
                    <w:bottom w:val="single" w:sz="4" w:space="0" w:color="000000"/>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1 966</w:t>
                  </w:r>
                </w:p>
              </w:tc>
              <w:tc>
                <w:tcPr>
                  <w:tcW w:w="687" w:type="pct"/>
                  <w:tcBorders>
                    <w:top w:val="nil"/>
                    <w:left w:val="nil"/>
                    <w:bottom w:val="single" w:sz="4" w:space="0" w:color="000000"/>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295 007</w:t>
                  </w:r>
                </w:p>
              </w:tc>
              <w:tc>
                <w:tcPr>
                  <w:tcW w:w="687" w:type="pct"/>
                  <w:tcBorders>
                    <w:top w:val="nil"/>
                    <w:left w:val="nil"/>
                    <w:bottom w:val="single" w:sz="4" w:space="0" w:color="000000"/>
                    <w:right w:val="nil"/>
                  </w:tcBorders>
                  <w:shd w:val="clear" w:color="auto" w:fill="auto"/>
                  <w:vAlign w:val="bottom"/>
                  <w:hideMark/>
                </w:tcPr>
                <w:p w:rsidR="008443C9" w:rsidRPr="00042678" w:rsidRDefault="008443C9" w:rsidP="00361B4D">
                  <w:pPr>
                    <w:tabs>
                      <w:tab w:val="decimal" w:pos="1134"/>
                    </w:tabs>
                    <w:rPr>
                      <w:sz w:val="16"/>
                      <w:szCs w:val="16"/>
                      <w:lang w:val="uk-UA"/>
                    </w:rPr>
                  </w:pPr>
                  <w:r w:rsidRPr="00042678">
                    <w:rPr>
                      <w:sz w:val="16"/>
                      <w:szCs w:val="16"/>
                      <w:lang w:val="uk-UA"/>
                    </w:rPr>
                    <w:t>296 973</w:t>
                  </w:r>
                </w:p>
              </w:tc>
            </w:tr>
            <w:tr w:rsidR="008443C9" w:rsidRPr="00A906C3" w:rsidTr="008443C9">
              <w:trPr>
                <w:trHeight w:val="20"/>
                <w:jc w:val="center"/>
              </w:trPr>
              <w:tc>
                <w:tcPr>
                  <w:tcW w:w="2390" w:type="pct"/>
                  <w:tcBorders>
                    <w:top w:val="single" w:sz="4" w:space="0" w:color="000000"/>
                    <w:left w:val="nil"/>
                    <w:bottom w:val="double" w:sz="4" w:space="0" w:color="auto"/>
                    <w:right w:val="nil"/>
                  </w:tcBorders>
                  <w:shd w:val="clear" w:color="auto" w:fill="auto"/>
                  <w:vAlign w:val="bottom"/>
                  <w:hideMark/>
                </w:tcPr>
                <w:p w:rsidR="008443C9" w:rsidRPr="00042678" w:rsidRDefault="008443C9" w:rsidP="00361B4D">
                  <w:pPr>
                    <w:ind w:left="34" w:right="-108" w:hanging="142"/>
                    <w:rPr>
                      <w:b/>
                      <w:bCs/>
                      <w:sz w:val="16"/>
                      <w:szCs w:val="16"/>
                      <w:lang w:val="uk-UA"/>
                    </w:rPr>
                  </w:pPr>
                  <w:r w:rsidRPr="00042678">
                    <w:rPr>
                      <w:b/>
                      <w:bCs/>
                      <w:sz w:val="16"/>
                      <w:szCs w:val="16"/>
                      <w:lang w:val="uk-UA"/>
                    </w:rPr>
                    <w:t>Усього зобов'язань</w:t>
                  </w:r>
                </w:p>
              </w:tc>
              <w:tc>
                <w:tcPr>
                  <w:tcW w:w="550" w:type="pct"/>
                  <w:tcBorders>
                    <w:top w:val="single" w:sz="4" w:space="0" w:color="000000"/>
                    <w:left w:val="nil"/>
                    <w:bottom w:val="double" w:sz="4" w:space="0" w:color="auto"/>
                    <w:right w:val="nil"/>
                  </w:tcBorders>
                  <w:shd w:val="clear" w:color="auto" w:fill="auto"/>
                  <w:vAlign w:val="bottom"/>
                  <w:hideMark/>
                </w:tcPr>
                <w:p w:rsidR="008443C9" w:rsidRPr="00042678" w:rsidRDefault="008443C9" w:rsidP="00361B4D">
                  <w:pPr>
                    <w:jc w:val="center"/>
                    <w:rPr>
                      <w:b/>
                      <w:bCs/>
                      <w:sz w:val="16"/>
                      <w:szCs w:val="16"/>
                      <w:lang w:val="uk-UA"/>
                    </w:rPr>
                  </w:pPr>
                </w:p>
              </w:tc>
              <w:tc>
                <w:tcPr>
                  <w:tcW w:w="687" w:type="pct"/>
                  <w:tcBorders>
                    <w:top w:val="single" w:sz="4" w:space="0" w:color="000000"/>
                    <w:left w:val="nil"/>
                    <w:bottom w:val="double" w:sz="4" w:space="0" w:color="auto"/>
                    <w:right w:val="nil"/>
                  </w:tcBorders>
                  <w:shd w:val="clear" w:color="auto" w:fill="auto"/>
                  <w:vAlign w:val="bottom"/>
                  <w:hideMark/>
                </w:tcPr>
                <w:p w:rsidR="008443C9" w:rsidRPr="00042678" w:rsidRDefault="008443C9" w:rsidP="00361B4D">
                  <w:pPr>
                    <w:tabs>
                      <w:tab w:val="decimal" w:pos="1134"/>
                    </w:tabs>
                    <w:rPr>
                      <w:b/>
                      <w:bCs/>
                      <w:sz w:val="16"/>
                      <w:szCs w:val="16"/>
                      <w:lang w:val="uk-UA"/>
                    </w:rPr>
                  </w:pPr>
                  <w:r w:rsidRPr="00042678">
                    <w:rPr>
                      <w:b/>
                      <w:bCs/>
                      <w:sz w:val="16"/>
                      <w:szCs w:val="16"/>
                      <w:lang w:val="uk-UA"/>
                    </w:rPr>
                    <w:t>2 631 243</w:t>
                  </w:r>
                </w:p>
              </w:tc>
              <w:tc>
                <w:tcPr>
                  <w:tcW w:w="687" w:type="pct"/>
                  <w:tcBorders>
                    <w:top w:val="single" w:sz="4" w:space="0" w:color="000000"/>
                    <w:left w:val="nil"/>
                    <w:bottom w:val="double" w:sz="4" w:space="0" w:color="auto"/>
                    <w:right w:val="nil"/>
                  </w:tcBorders>
                  <w:shd w:val="clear" w:color="auto" w:fill="auto"/>
                  <w:vAlign w:val="bottom"/>
                  <w:hideMark/>
                </w:tcPr>
                <w:p w:rsidR="008443C9" w:rsidRPr="00042678" w:rsidRDefault="008443C9" w:rsidP="00361B4D">
                  <w:pPr>
                    <w:tabs>
                      <w:tab w:val="decimal" w:pos="1134"/>
                    </w:tabs>
                    <w:rPr>
                      <w:b/>
                      <w:bCs/>
                      <w:sz w:val="16"/>
                      <w:szCs w:val="16"/>
                      <w:lang w:val="uk-UA"/>
                    </w:rPr>
                  </w:pPr>
                  <w:r w:rsidRPr="00042678">
                    <w:rPr>
                      <w:b/>
                      <w:bCs/>
                      <w:sz w:val="16"/>
                      <w:szCs w:val="16"/>
                      <w:lang w:val="uk-UA"/>
                    </w:rPr>
                    <w:t>836 346</w:t>
                  </w:r>
                </w:p>
              </w:tc>
              <w:tc>
                <w:tcPr>
                  <w:tcW w:w="687" w:type="pct"/>
                  <w:tcBorders>
                    <w:top w:val="single" w:sz="4" w:space="0" w:color="000000"/>
                    <w:left w:val="nil"/>
                    <w:bottom w:val="double" w:sz="4" w:space="0" w:color="auto"/>
                    <w:right w:val="nil"/>
                  </w:tcBorders>
                  <w:shd w:val="clear" w:color="auto" w:fill="auto"/>
                  <w:vAlign w:val="bottom"/>
                  <w:hideMark/>
                </w:tcPr>
                <w:p w:rsidR="008443C9" w:rsidRPr="00042678" w:rsidRDefault="008443C9" w:rsidP="00361B4D">
                  <w:pPr>
                    <w:tabs>
                      <w:tab w:val="decimal" w:pos="1134"/>
                    </w:tabs>
                    <w:rPr>
                      <w:b/>
                      <w:bCs/>
                      <w:sz w:val="16"/>
                      <w:szCs w:val="16"/>
                      <w:lang w:val="uk-UA"/>
                    </w:rPr>
                  </w:pPr>
                  <w:r w:rsidRPr="00042678">
                    <w:rPr>
                      <w:b/>
                      <w:bCs/>
                      <w:sz w:val="16"/>
                      <w:szCs w:val="16"/>
                      <w:lang w:val="uk-UA"/>
                    </w:rPr>
                    <w:t>3 467 589</w:t>
                  </w:r>
                </w:p>
              </w:tc>
            </w:tr>
          </w:tbl>
          <w:p w:rsidR="008443C9" w:rsidRPr="00042678" w:rsidRDefault="008443C9" w:rsidP="008443C9">
            <w:pPr>
              <w:rPr>
                <w:sz w:val="16"/>
                <w:szCs w:val="16"/>
                <w:lang w:val="uk-UA"/>
              </w:rPr>
            </w:pPr>
          </w:p>
          <w:p w:rsidR="000C5DCA" w:rsidRPr="00042678" w:rsidRDefault="000C5DCA" w:rsidP="000C5DCA">
            <w:pPr>
              <w:pStyle w:val="Taskombank"/>
              <w:spacing w:before="0"/>
              <w:rPr>
                <w:rFonts w:ascii="Times New Roman" w:hAnsi="Times New Roman" w:cs="Times New Roman"/>
                <w:sz w:val="16"/>
                <w:szCs w:val="16"/>
              </w:rPr>
            </w:pPr>
            <w:bookmarkStart w:id="355" w:name="_Toc480373066"/>
            <w:r w:rsidRPr="00042678">
              <w:rPr>
                <w:rFonts w:ascii="Times New Roman" w:hAnsi="Times New Roman" w:cs="Times New Roman"/>
                <w:sz w:val="16"/>
                <w:szCs w:val="16"/>
              </w:rPr>
              <w:t>Примітка 26. Процентні доходи та витрати</w:t>
            </w:r>
            <w:bookmarkEnd w:id="355"/>
          </w:p>
          <w:tbl>
            <w:tblPr>
              <w:tblW w:w="5000" w:type="pct"/>
              <w:jc w:val="center"/>
              <w:tblLook w:val="04A0" w:firstRow="1" w:lastRow="0" w:firstColumn="1" w:lastColumn="0" w:noHBand="0" w:noVBand="1"/>
            </w:tblPr>
            <w:tblGrid>
              <w:gridCol w:w="5967"/>
              <w:gridCol w:w="1626"/>
              <w:gridCol w:w="1626"/>
            </w:tblGrid>
            <w:tr w:rsidR="000C5DCA" w:rsidRPr="00042678" w:rsidTr="008443C9">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2016 р.</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2015 р.</w:t>
                  </w:r>
                </w:p>
              </w:tc>
            </w:tr>
            <w:tr w:rsidR="000C5DCA" w:rsidRPr="00042678" w:rsidTr="008443C9">
              <w:trPr>
                <w:cantSplit/>
                <w:trHeight w:val="23"/>
                <w:jc w:val="center"/>
              </w:trPr>
              <w:tc>
                <w:tcPr>
                  <w:tcW w:w="3236" w:type="pct"/>
                  <w:tcBorders>
                    <w:top w:val="nil"/>
                    <w:left w:val="nil"/>
                    <w:bottom w:val="nil"/>
                    <w:right w:val="nil"/>
                  </w:tcBorders>
                  <w:shd w:val="clear" w:color="auto" w:fill="auto"/>
                  <w:vAlign w:val="bottom"/>
                </w:tcPr>
                <w:p w:rsidR="000C5DCA" w:rsidRPr="00042678" w:rsidRDefault="000C5DCA" w:rsidP="0048514E">
                  <w:pPr>
                    <w:ind w:left="34" w:right="-108" w:hanging="142"/>
                    <w:rPr>
                      <w:b/>
                      <w:sz w:val="16"/>
                      <w:szCs w:val="16"/>
                      <w:lang w:val="uk-UA" w:eastAsia="uk-UA"/>
                    </w:rPr>
                  </w:pPr>
                  <w:r w:rsidRPr="00042678">
                    <w:rPr>
                      <w:b/>
                      <w:sz w:val="16"/>
                      <w:szCs w:val="16"/>
                      <w:lang w:val="uk-UA" w:eastAsia="uk-UA"/>
                    </w:rPr>
                    <w:t>ПРОЦЕНТНІ ДОХОДИ</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b/>
                      <w:sz w:val="16"/>
                      <w:szCs w:val="16"/>
                      <w:lang w:val="uk-UA"/>
                    </w:rPr>
                  </w:pPr>
                </w:p>
              </w:tc>
              <w:tc>
                <w:tcPr>
                  <w:tcW w:w="882" w:type="pct"/>
                  <w:tcBorders>
                    <w:top w:val="nil"/>
                    <w:left w:val="nil"/>
                    <w:bottom w:val="nil"/>
                    <w:right w:val="nil"/>
                  </w:tcBorders>
                  <w:vAlign w:val="bottom"/>
                </w:tcPr>
                <w:p w:rsidR="000C5DCA" w:rsidRPr="00042678" w:rsidRDefault="000C5DCA" w:rsidP="0048514E">
                  <w:pPr>
                    <w:tabs>
                      <w:tab w:val="decimal" w:pos="1304"/>
                    </w:tabs>
                    <w:rPr>
                      <w:b/>
                      <w:sz w:val="16"/>
                      <w:szCs w:val="16"/>
                      <w:lang w:val="uk-UA"/>
                    </w:rPr>
                  </w:pPr>
                </w:p>
              </w:tc>
            </w:tr>
            <w:tr w:rsidR="000C5DCA" w:rsidRPr="00042678" w:rsidTr="008443C9">
              <w:trPr>
                <w:cantSplit/>
                <w:trHeight w:val="23"/>
                <w:jc w:val="center"/>
              </w:trPr>
              <w:tc>
                <w:tcPr>
                  <w:tcW w:w="323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Кредити та заборгованість клієнтів</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bCs/>
                      <w:sz w:val="16"/>
                      <w:szCs w:val="16"/>
                      <w:lang w:val="uk-UA"/>
                    </w:rPr>
                  </w:pPr>
                  <w:r w:rsidRPr="00042678">
                    <w:rPr>
                      <w:bCs/>
                      <w:sz w:val="16"/>
                      <w:szCs w:val="16"/>
                      <w:lang w:val="uk-UA"/>
                    </w:rPr>
                    <w:t>842 089</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453 355</w:t>
                  </w:r>
                </w:p>
              </w:tc>
            </w:tr>
            <w:tr w:rsidR="000C5DCA" w:rsidRPr="00042678" w:rsidTr="008443C9">
              <w:trPr>
                <w:cantSplit/>
                <w:trHeight w:val="23"/>
                <w:jc w:val="center"/>
              </w:trPr>
              <w:tc>
                <w:tcPr>
                  <w:tcW w:w="3236"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t>Кошти в інших банках</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bCs/>
                      <w:sz w:val="16"/>
                      <w:szCs w:val="16"/>
                      <w:lang w:val="uk-UA"/>
                    </w:rPr>
                  </w:pPr>
                  <w:r w:rsidRPr="00042678">
                    <w:rPr>
                      <w:bCs/>
                      <w:sz w:val="16"/>
                      <w:szCs w:val="16"/>
                      <w:lang w:val="uk-UA"/>
                    </w:rPr>
                    <w:t>14 798</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17 946</w:t>
                  </w:r>
                </w:p>
              </w:tc>
            </w:tr>
            <w:tr w:rsidR="000C5DCA" w:rsidRPr="00042678" w:rsidTr="008443C9">
              <w:trPr>
                <w:cantSplit/>
                <w:trHeight w:val="23"/>
                <w:jc w:val="center"/>
              </w:trPr>
              <w:tc>
                <w:tcPr>
                  <w:tcW w:w="3236"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t>Заборгованість з фінансового лізингу (оренди)</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bCs/>
                      <w:sz w:val="16"/>
                      <w:szCs w:val="16"/>
                      <w:lang w:val="uk-UA"/>
                    </w:rPr>
                  </w:pPr>
                  <w:r w:rsidRPr="00042678">
                    <w:rPr>
                      <w:sz w:val="16"/>
                      <w:szCs w:val="16"/>
                      <w:lang w:val="uk-UA"/>
                    </w:rPr>
                    <w:t>11 971</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15 909</w:t>
                  </w:r>
                </w:p>
              </w:tc>
            </w:tr>
            <w:tr w:rsidR="000C5DCA" w:rsidRPr="00042678" w:rsidTr="008443C9">
              <w:trPr>
                <w:cantSplit/>
                <w:trHeight w:val="23"/>
                <w:jc w:val="center"/>
              </w:trPr>
              <w:tc>
                <w:tcPr>
                  <w:tcW w:w="3236"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rPr>
                    <w:t>Кореспондентські рахунки в інших банках</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bCs/>
                      <w:sz w:val="16"/>
                      <w:szCs w:val="16"/>
                      <w:lang w:val="uk-UA"/>
                    </w:rPr>
                  </w:pPr>
                  <w:r w:rsidRPr="00042678">
                    <w:rPr>
                      <w:bCs/>
                      <w:sz w:val="16"/>
                      <w:szCs w:val="16"/>
                      <w:lang w:val="uk-UA"/>
                    </w:rPr>
                    <w:t>8 640</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7 358</w:t>
                  </w:r>
                </w:p>
              </w:tc>
            </w:tr>
            <w:tr w:rsidR="000C5DCA" w:rsidRPr="00042678" w:rsidTr="008443C9">
              <w:trPr>
                <w:cantSplit/>
                <w:trHeight w:val="23"/>
                <w:jc w:val="center"/>
              </w:trPr>
              <w:tc>
                <w:tcPr>
                  <w:tcW w:w="3236"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eastAsia="uk-UA"/>
                    </w:rPr>
                    <w:t>Цінні папери в портфелі банку до погашення</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bCs/>
                      <w:sz w:val="16"/>
                      <w:szCs w:val="16"/>
                      <w:lang w:val="uk-UA"/>
                    </w:rPr>
                  </w:pPr>
                  <w:r w:rsidRPr="00042678">
                    <w:rPr>
                      <w:bCs/>
                      <w:sz w:val="16"/>
                      <w:szCs w:val="16"/>
                      <w:lang w:val="uk-UA"/>
                    </w:rPr>
                    <w:t>4 931</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6 334</w:t>
                  </w:r>
                </w:p>
              </w:tc>
            </w:tr>
            <w:tr w:rsidR="000C5DCA" w:rsidRPr="00042678" w:rsidTr="008443C9">
              <w:trPr>
                <w:cantSplit/>
                <w:trHeight w:val="23"/>
                <w:jc w:val="center"/>
              </w:trPr>
              <w:tc>
                <w:tcPr>
                  <w:tcW w:w="3236" w:type="pct"/>
                  <w:tcBorders>
                    <w:top w:val="nil"/>
                    <w:left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 xml:space="preserve">Депозити та кредити </w:t>
                  </w:r>
                  <w:proofErr w:type="spellStart"/>
                  <w:r w:rsidRPr="00042678">
                    <w:rPr>
                      <w:sz w:val="16"/>
                      <w:szCs w:val="16"/>
                      <w:lang w:val="uk-UA"/>
                    </w:rPr>
                    <w:t>овернайт</w:t>
                  </w:r>
                  <w:proofErr w:type="spellEnd"/>
                  <w:r w:rsidRPr="00042678">
                    <w:rPr>
                      <w:sz w:val="16"/>
                      <w:szCs w:val="16"/>
                      <w:lang w:val="uk-UA"/>
                    </w:rPr>
                    <w:t xml:space="preserve"> в інших банках</w:t>
                  </w:r>
                </w:p>
              </w:tc>
              <w:tc>
                <w:tcPr>
                  <w:tcW w:w="882" w:type="pct"/>
                  <w:tcBorders>
                    <w:top w:val="nil"/>
                    <w:left w:val="nil"/>
                    <w:right w:val="nil"/>
                  </w:tcBorders>
                  <w:shd w:val="clear" w:color="auto" w:fill="auto"/>
                  <w:vAlign w:val="bottom"/>
                </w:tcPr>
                <w:p w:rsidR="000C5DCA" w:rsidRPr="00042678" w:rsidRDefault="000C5DCA" w:rsidP="0048514E">
                  <w:pPr>
                    <w:tabs>
                      <w:tab w:val="decimal" w:pos="1304"/>
                    </w:tabs>
                    <w:rPr>
                      <w:bCs/>
                      <w:sz w:val="16"/>
                      <w:szCs w:val="16"/>
                      <w:lang w:val="uk-UA"/>
                    </w:rPr>
                  </w:pPr>
                  <w:r w:rsidRPr="00042678">
                    <w:rPr>
                      <w:bCs/>
                      <w:sz w:val="16"/>
                      <w:szCs w:val="16"/>
                      <w:lang w:val="uk-UA"/>
                    </w:rPr>
                    <w:t>566</w:t>
                  </w:r>
                </w:p>
              </w:tc>
              <w:tc>
                <w:tcPr>
                  <w:tcW w:w="882" w:type="pct"/>
                  <w:tcBorders>
                    <w:top w:val="nil"/>
                    <w:left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5 895</w:t>
                  </w:r>
                </w:p>
              </w:tc>
            </w:tr>
            <w:tr w:rsidR="000C5DCA" w:rsidRPr="00042678" w:rsidTr="008443C9">
              <w:trPr>
                <w:cantSplit/>
                <w:trHeight w:val="23"/>
                <w:jc w:val="center"/>
              </w:trPr>
              <w:tc>
                <w:tcPr>
                  <w:tcW w:w="3236" w:type="pct"/>
                  <w:tcBorders>
                    <w:top w:val="single" w:sz="4" w:space="0" w:color="auto"/>
                    <w:left w:val="nil"/>
                    <w:bottom w:val="single" w:sz="4" w:space="0" w:color="auto"/>
                    <w:right w:val="nil"/>
                  </w:tcBorders>
                  <w:shd w:val="clear" w:color="auto" w:fill="auto"/>
                  <w:vAlign w:val="bottom"/>
                </w:tcPr>
                <w:p w:rsidR="000C5DCA" w:rsidRPr="00042678" w:rsidRDefault="000C5DCA" w:rsidP="0048514E">
                  <w:pPr>
                    <w:ind w:left="34" w:right="-108" w:hanging="142"/>
                    <w:rPr>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bottom"/>
                </w:tcPr>
                <w:p w:rsidR="000C5DCA" w:rsidRPr="00042678" w:rsidRDefault="000C5DCA" w:rsidP="0048514E">
                  <w:pPr>
                    <w:tabs>
                      <w:tab w:val="decimal" w:pos="1304"/>
                    </w:tabs>
                    <w:rPr>
                      <w:b/>
                      <w:sz w:val="16"/>
                      <w:szCs w:val="16"/>
                      <w:lang w:val="uk-UA"/>
                    </w:rPr>
                  </w:pPr>
                  <w:r w:rsidRPr="00042678">
                    <w:rPr>
                      <w:b/>
                      <w:sz w:val="16"/>
                      <w:szCs w:val="16"/>
                      <w:lang w:val="uk-UA"/>
                    </w:rPr>
                    <w:t>882 995</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tabs>
                      <w:tab w:val="decimal" w:pos="1304"/>
                    </w:tabs>
                    <w:rPr>
                      <w:b/>
                      <w:sz w:val="16"/>
                      <w:szCs w:val="16"/>
                      <w:lang w:val="uk-UA"/>
                    </w:rPr>
                  </w:pPr>
                  <w:r w:rsidRPr="00042678">
                    <w:rPr>
                      <w:b/>
                      <w:sz w:val="16"/>
                      <w:szCs w:val="16"/>
                      <w:lang w:val="uk-UA"/>
                    </w:rPr>
                    <w:t>506 797</w:t>
                  </w:r>
                </w:p>
              </w:tc>
            </w:tr>
            <w:tr w:rsidR="000C5DCA" w:rsidRPr="00042678" w:rsidTr="008443C9">
              <w:trPr>
                <w:cantSplit/>
                <w:trHeight w:val="23"/>
                <w:jc w:val="center"/>
              </w:trPr>
              <w:tc>
                <w:tcPr>
                  <w:tcW w:w="3236"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Боргові цінні папери в портфелі банку на продаж</w:t>
                  </w:r>
                </w:p>
              </w:tc>
              <w:tc>
                <w:tcPr>
                  <w:tcW w:w="882"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304"/>
                    </w:tabs>
                    <w:rPr>
                      <w:bCs/>
                      <w:sz w:val="16"/>
                      <w:szCs w:val="16"/>
                      <w:lang w:val="uk-UA"/>
                    </w:rPr>
                  </w:pPr>
                  <w:r w:rsidRPr="00042678">
                    <w:rPr>
                      <w:bCs/>
                      <w:sz w:val="16"/>
                      <w:szCs w:val="16"/>
                      <w:lang w:val="uk-UA"/>
                    </w:rPr>
                    <w:t>13 704</w:t>
                  </w:r>
                </w:p>
              </w:tc>
              <w:tc>
                <w:tcPr>
                  <w:tcW w:w="882" w:type="pct"/>
                  <w:tcBorders>
                    <w:top w:val="nil"/>
                    <w:left w:val="nil"/>
                    <w:bottom w:val="single" w:sz="4" w:space="0" w:color="auto"/>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7 964</w:t>
                  </w:r>
                </w:p>
              </w:tc>
            </w:tr>
            <w:tr w:rsidR="000C5DCA" w:rsidRPr="00042678" w:rsidTr="008443C9">
              <w:trPr>
                <w:cantSplit/>
                <w:trHeight w:val="23"/>
                <w:jc w:val="center"/>
              </w:trPr>
              <w:tc>
                <w:tcPr>
                  <w:tcW w:w="3236" w:type="pct"/>
                  <w:tcBorders>
                    <w:top w:val="single" w:sz="4" w:space="0" w:color="auto"/>
                    <w:left w:val="nil"/>
                    <w:bottom w:val="single" w:sz="4" w:space="0" w:color="auto"/>
                    <w:right w:val="nil"/>
                  </w:tcBorders>
                  <w:shd w:val="clear" w:color="auto" w:fill="auto"/>
                  <w:vAlign w:val="bottom"/>
                </w:tcPr>
                <w:p w:rsidR="000C5DCA" w:rsidRPr="00042678" w:rsidRDefault="000C5DCA" w:rsidP="0048514E">
                  <w:pPr>
                    <w:ind w:left="34" w:right="-108" w:hanging="142"/>
                    <w:rPr>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13 704</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tabs>
                      <w:tab w:val="decimal" w:pos="1304"/>
                    </w:tabs>
                    <w:rPr>
                      <w:b/>
                      <w:sz w:val="16"/>
                      <w:szCs w:val="16"/>
                      <w:lang w:val="uk-UA"/>
                    </w:rPr>
                  </w:pPr>
                  <w:r w:rsidRPr="00042678">
                    <w:rPr>
                      <w:b/>
                      <w:sz w:val="16"/>
                      <w:szCs w:val="16"/>
                      <w:lang w:val="uk-UA"/>
                    </w:rPr>
                    <w:t>7 964</w:t>
                  </w:r>
                </w:p>
              </w:tc>
            </w:tr>
            <w:tr w:rsidR="000C5DCA" w:rsidRPr="00042678" w:rsidTr="008443C9">
              <w:trPr>
                <w:cantSplit/>
                <w:trHeight w:val="23"/>
                <w:jc w:val="center"/>
              </w:trPr>
              <w:tc>
                <w:tcPr>
                  <w:tcW w:w="3236"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Усього процентних доходів</w:t>
                  </w:r>
                </w:p>
              </w:tc>
              <w:tc>
                <w:tcPr>
                  <w:tcW w:w="882"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896 699</w:t>
                  </w:r>
                </w:p>
              </w:tc>
              <w:tc>
                <w:tcPr>
                  <w:tcW w:w="882" w:type="pct"/>
                  <w:tcBorders>
                    <w:top w:val="nil"/>
                    <w:left w:val="nil"/>
                    <w:bottom w:val="single" w:sz="4" w:space="0" w:color="auto"/>
                    <w:right w:val="nil"/>
                  </w:tcBorders>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514 761</w:t>
                  </w:r>
                </w:p>
              </w:tc>
            </w:tr>
            <w:tr w:rsidR="000C5DCA" w:rsidRPr="00042678" w:rsidTr="008443C9">
              <w:trPr>
                <w:cantSplit/>
                <w:trHeight w:val="23"/>
                <w:jc w:val="center"/>
              </w:trPr>
              <w:tc>
                <w:tcPr>
                  <w:tcW w:w="3236" w:type="pct"/>
                  <w:tcBorders>
                    <w:top w:val="single" w:sz="4" w:space="0" w:color="auto"/>
                    <w:left w:val="nil"/>
                    <w:bottom w:val="nil"/>
                    <w:right w:val="nil"/>
                  </w:tcBorders>
                  <w:shd w:val="clear" w:color="auto" w:fill="auto"/>
                  <w:vAlign w:val="bottom"/>
                </w:tcPr>
                <w:p w:rsidR="000C5DCA" w:rsidRPr="00042678" w:rsidRDefault="000C5DCA" w:rsidP="0048514E">
                  <w:pPr>
                    <w:ind w:left="34" w:right="-108" w:hanging="142"/>
                    <w:rPr>
                      <w:b/>
                      <w:sz w:val="16"/>
                      <w:szCs w:val="16"/>
                      <w:lang w:val="uk-UA" w:eastAsia="uk-UA"/>
                    </w:rPr>
                  </w:pPr>
                  <w:r w:rsidRPr="00042678">
                    <w:rPr>
                      <w:b/>
                      <w:sz w:val="16"/>
                      <w:szCs w:val="16"/>
                      <w:lang w:val="uk-UA" w:eastAsia="uk-UA"/>
                    </w:rPr>
                    <w:t>ПРОЦЕНТНІ ВИТРАТИ</w:t>
                  </w:r>
                </w:p>
              </w:tc>
              <w:tc>
                <w:tcPr>
                  <w:tcW w:w="882" w:type="pct"/>
                  <w:tcBorders>
                    <w:top w:val="single" w:sz="4" w:space="0" w:color="auto"/>
                    <w:left w:val="nil"/>
                    <w:bottom w:val="nil"/>
                    <w:right w:val="nil"/>
                  </w:tcBorders>
                  <w:shd w:val="clear" w:color="auto" w:fill="auto"/>
                  <w:vAlign w:val="bottom"/>
                </w:tcPr>
                <w:p w:rsidR="000C5DCA" w:rsidRPr="00042678" w:rsidRDefault="000C5DCA" w:rsidP="0048514E">
                  <w:pPr>
                    <w:tabs>
                      <w:tab w:val="decimal" w:pos="1304"/>
                    </w:tabs>
                    <w:rPr>
                      <w:b/>
                      <w:sz w:val="16"/>
                      <w:szCs w:val="16"/>
                      <w:lang w:val="uk-UA"/>
                    </w:rPr>
                  </w:pPr>
                </w:p>
              </w:tc>
              <w:tc>
                <w:tcPr>
                  <w:tcW w:w="882" w:type="pct"/>
                  <w:tcBorders>
                    <w:top w:val="single" w:sz="4" w:space="0" w:color="auto"/>
                    <w:left w:val="nil"/>
                    <w:bottom w:val="nil"/>
                    <w:right w:val="nil"/>
                  </w:tcBorders>
                  <w:vAlign w:val="bottom"/>
                </w:tcPr>
                <w:p w:rsidR="000C5DCA" w:rsidRPr="00042678" w:rsidRDefault="000C5DCA" w:rsidP="0048514E">
                  <w:pPr>
                    <w:tabs>
                      <w:tab w:val="decimal" w:pos="1304"/>
                    </w:tabs>
                    <w:rPr>
                      <w:b/>
                      <w:sz w:val="16"/>
                      <w:szCs w:val="16"/>
                      <w:lang w:val="uk-UA"/>
                    </w:rPr>
                  </w:pPr>
                </w:p>
              </w:tc>
            </w:tr>
            <w:tr w:rsidR="000C5DCA" w:rsidRPr="00042678" w:rsidTr="008443C9">
              <w:trPr>
                <w:cantSplit/>
                <w:trHeight w:val="23"/>
                <w:jc w:val="center"/>
              </w:trPr>
              <w:tc>
                <w:tcPr>
                  <w:tcW w:w="323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Строкові кошти фізичних осіб</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bCs/>
                      <w:sz w:val="16"/>
                      <w:szCs w:val="16"/>
                      <w:lang w:val="uk-UA"/>
                    </w:rPr>
                  </w:pPr>
                  <w:r w:rsidRPr="00042678">
                    <w:rPr>
                      <w:bCs/>
                      <w:sz w:val="16"/>
                      <w:szCs w:val="16"/>
                      <w:lang w:val="uk-UA"/>
                    </w:rPr>
                    <w:t>(221 950)</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(133 736)</w:t>
                  </w:r>
                </w:p>
              </w:tc>
            </w:tr>
            <w:tr w:rsidR="000C5DCA" w:rsidRPr="00042678" w:rsidTr="008443C9">
              <w:trPr>
                <w:cantSplit/>
                <w:trHeight w:val="23"/>
                <w:jc w:val="center"/>
              </w:trPr>
              <w:tc>
                <w:tcPr>
                  <w:tcW w:w="3236"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t>Строкові кошти юридичних осіб</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bCs/>
                      <w:sz w:val="16"/>
                      <w:szCs w:val="16"/>
                      <w:lang w:val="uk-UA"/>
                    </w:rPr>
                  </w:pPr>
                  <w:r w:rsidRPr="00042678">
                    <w:rPr>
                      <w:bCs/>
                      <w:sz w:val="16"/>
                      <w:szCs w:val="16"/>
                      <w:lang w:val="uk-UA"/>
                    </w:rPr>
                    <w:t>(182 783)</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(110 733)</w:t>
                  </w:r>
                </w:p>
              </w:tc>
            </w:tr>
            <w:tr w:rsidR="000C5DCA" w:rsidRPr="00042678" w:rsidTr="008443C9">
              <w:trPr>
                <w:cantSplit/>
                <w:trHeight w:val="23"/>
                <w:jc w:val="center"/>
              </w:trPr>
              <w:tc>
                <w:tcPr>
                  <w:tcW w:w="323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Поточні рахунки</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bCs/>
                      <w:sz w:val="16"/>
                      <w:szCs w:val="16"/>
                      <w:lang w:val="uk-UA"/>
                    </w:rPr>
                  </w:pPr>
                  <w:r w:rsidRPr="00042678">
                    <w:rPr>
                      <w:bCs/>
                      <w:sz w:val="16"/>
                      <w:szCs w:val="16"/>
                      <w:lang w:val="uk-UA"/>
                    </w:rPr>
                    <w:t>(87 615)</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(31 121)</w:t>
                  </w:r>
                </w:p>
              </w:tc>
            </w:tr>
            <w:tr w:rsidR="000C5DCA" w:rsidRPr="00A906C3" w:rsidTr="008443C9">
              <w:trPr>
                <w:cantSplit/>
                <w:trHeight w:val="23"/>
                <w:jc w:val="center"/>
              </w:trPr>
              <w:tc>
                <w:tcPr>
                  <w:tcW w:w="323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Боргові цінні папери, що емітовані банком</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bCs/>
                      <w:sz w:val="16"/>
                      <w:szCs w:val="16"/>
                      <w:lang w:val="uk-UA"/>
                    </w:rPr>
                  </w:pPr>
                  <w:r w:rsidRPr="00042678">
                    <w:rPr>
                      <w:bCs/>
                      <w:sz w:val="16"/>
                      <w:szCs w:val="16"/>
                      <w:lang w:val="uk-UA"/>
                    </w:rPr>
                    <w:t>(65 437)</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(45 000)</w:t>
                  </w:r>
                </w:p>
              </w:tc>
            </w:tr>
            <w:tr w:rsidR="000C5DCA" w:rsidRPr="00A906C3" w:rsidTr="008443C9">
              <w:trPr>
                <w:cantSplit/>
                <w:trHeight w:val="23"/>
                <w:jc w:val="center"/>
              </w:trPr>
              <w:tc>
                <w:tcPr>
                  <w:tcW w:w="323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Інші залучені кошти</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bCs/>
                      <w:sz w:val="16"/>
                      <w:szCs w:val="16"/>
                      <w:lang w:val="uk-UA"/>
                    </w:rPr>
                  </w:pPr>
                  <w:r w:rsidRPr="00042678">
                    <w:rPr>
                      <w:bCs/>
                      <w:sz w:val="16"/>
                      <w:szCs w:val="16"/>
                      <w:lang w:val="uk-UA"/>
                    </w:rPr>
                    <w:t>(4 311)</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(2 754)</w:t>
                  </w:r>
                </w:p>
              </w:tc>
            </w:tr>
            <w:tr w:rsidR="000C5DCA" w:rsidRPr="00A906C3" w:rsidTr="008443C9">
              <w:trPr>
                <w:cantSplit/>
                <w:trHeight w:val="23"/>
                <w:jc w:val="center"/>
              </w:trPr>
              <w:tc>
                <w:tcPr>
                  <w:tcW w:w="3236"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t>Строкові кошти інших банків</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bCs/>
                      <w:sz w:val="16"/>
                      <w:szCs w:val="16"/>
                      <w:lang w:val="uk-UA"/>
                    </w:rPr>
                  </w:pPr>
                  <w:r w:rsidRPr="00042678">
                    <w:rPr>
                      <w:bCs/>
                      <w:sz w:val="16"/>
                      <w:szCs w:val="16"/>
                      <w:lang w:val="uk-UA"/>
                    </w:rPr>
                    <w:t>(2 144)</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(381)</w:t>
                  </w:r>
                </w:p>
              </w:tc>
            </w:tr>
            <w:tr w:rsidR="000C5DCA" w:rsidRPr="00A906C3" w:rsidTr="008443C9">
              <w:trPr>
                <w:cantSplit/>
                <w:trHeight w:val="23"/>
                <w:jc w:val="center"/>
              </w:trPr>
              <w:tc>
                <w:tcPr>
                  <w:tcW w:w="3236"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t xml:space="preserve">Депозити </w:t>
                  </w:r>
                  <w:proofErr w:type="spellStart"/>
                  <w:r w:rsidRPr="00042678">
                    <w:rPr>
                      <w:sz w:val="16"/>
                      <w:szCs w:val="16"/>
                      <w:lang w:val="uk-UA" w:eastAsia="uk-UA"/>
                    </w:rPr>
                    <w:t>овернайт</w:t>
                  </w:r>
                  <w:proofErr w:type="spellEnd"/>
                  <w:r w:rsidRPr="00042678">
                    <w:rPr>
                      <w:sz w:val="16"/>
                      <w:szCs w:val="16"/>
                      <w:lang w:val="uk-UA" w:eastAsia="uk-UA"/>
                    </w:rPr>
                    <w:t xml:space="preserve"> інших банків</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bCs/>
                      <w:sz w:val="16"/>
                      <w:szCs w:val="16"/>
                      <w:lang w:val="uk-UA"/>
                    </w:rPr>
                  </w:pPr>
                  <w:r w:rsidRPr="00042678">
                    <w:rPr>
                      <w:bCs/>
                      <w:sz w:val="16"/>
                      <w:szCs w:val="16"/>
                      <w:lang w:val="uk-UA"/>
                    </w:rPr>
                    <w:t>(430)</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(747)</w:t>
                  </w:r>
                </w:p>
              </w:tc>
            </w:tr>
            <w:tr w:rsidR="000C5DCA" w:rsidRPr="00A906C3" w:rsidTr="008443C9">
              <w:trPr>
                <w:cantSplit/>
                <w:trHeight w:val="23"/>
                <w:jc w:val="center"/>
              </w:trPr>
              <w:tc>
                <w:tcPr>
                  <w:tcW w:w="3236"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t>Кореспондентські рахунки</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bCs/>
                      <w:sz w:val="16"/>
                      <w:szCs w:val="16"/>
                      <w:lang w:val="uk-UA"/>
                    </w:rPr>
                  </w:pPr>
                  <w:r w:rsidRPr="00042678">
                    <w:rPr>
                      <w:bCs/>
                      <w:sz w:val="16"/>
                      <w:szCs w:val="16"/>
                      <w:lang w:val="uk-UA"/>
                    </w:rPr>
                    <w:t>(31)</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(3)</w:t>
                  </w:r>
                </w:p>
              </w:tc>
            </w:tr>
            <w:tr w:rsidR="000C5DCA" w:rsidRPr="00A906C3" w:rsidTr="008443C9">
              <w:trPr>
                <w:cantSplit/>
                <w:trHeight w:val="23"/>
                <w:jc w:val="center"/>
              </w:trPr>
              <w:tc>
                <w:tcPr>
                  <w:tcW w:w="3236"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Інші</w:t>
                  </w:r>
                </w:p>
              </w:tc>
              <w:tc>
                <w:tcPr>
                  <w:tcW w:w="882"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304"/>
                    </w:tabs>
                    <w:rPr>
                      <w:bCs/>
                      <w:sz w:val="16"/>
                      <w:szCs w:val="16"/>
                      <w:lang w:val="uk-UA"/>
                    </w:rPr>
                  </w:pPr>
                  <w:r w:rsidRPr="00042678">
                    <w:rPr>
                      <w:bCs/>
                      <w:sz w:val="16"/>
                      <w:szCs w:val="16"/>
                      <w:lang w:val="uk-UA"/>
                    </w:rPr>
                    <w:t>(24 573)</w:t>
                  </w:r>
                </w:p>
              </w:tc>
              <w:tc>
                <w:tcPr>
                  <w:tcW w:w="882" w:type="pct"/>
                  <w:tcBorders>
                    <w:top w:val="nil"/>
                    <w:left w:val="nil"/>
                    <w:bottom w:val="single" w:sz="4" w:space="0" w:color="auto"/>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(19 737)</w:t>
                  </w:r>
                </w:p>
              </w:tc>
            </w:tr>
            <w:tr w:rsidR="000C5DCA" w:rsidRPr="00A906C3" w:rsidTr="008443C9">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Усього процентних витрат</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(589 274)</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(344 212)</w:t>
                  </w:r>
                </w:p>
              </w:tc>
            </w:tr>
            <w:tr w:rsidR="000C5DCA" w:rsidRPr="00A906C3" w:rsidTr="008443C9">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Чистий процентний дохід</w:t>
                  </w:r>
                </w:p>
              </w:tc>
              <w:tc>
                <w:tcPr>
                  <w:tcW w:w="882"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307 425</w:t>
                  </w:r>
                </w:p>
              </w:tc>
              <w:tc>
                <w:tcPr>
                  <w:tcW w:w="882" w:type="pct"/>
                  <w:tcBorders>
                    <w:top w:val="single" w:sz="4" w:space="0" w:color="auto"/>
                    <w:left w:val="nil"/>
                    <w:bottom w:val="double" w:sz="4" w:space="0" w:color="auto"/>
                    <w:right w:val="nil"/>
                  </w:tcBorders>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170 549</w:t>
                  </w:r>
                </w:p>
              </w:tc>
            </w:tr>
          </w:tbl>
          <w:p w:rsidR="000C5DCA" w:rsidRPr="00042678" w:rsidRDefault="000C5DCA" w:rsidP="000C5DCA">
            <w:pPr>
              <w:pStyle w:val="Taskombank"/>
              <w:rPr>
                <w:rFonts w:ascii="Times New Roman" w:hAnsi="Times New Roman" w:cs="Times New Roman"/>
                <w:sz w:val="16"/>
                <w:szCs w:val="16"/>
              </w:rPr>
            </w:pPr>
            <w:bookmarkStart w:id="356" w:name="_Toc480373067"/>
            <w:r w:rsidRPr="00042678">
              <w:rPr>
                <w:rFonts w:ascii="Times New Roman" w:hAnsi="Times New Roman" w:cs="Times New Roman"/>
                <w:sz w:val="16"/>
                <w:szCs w:val="16"/>
              </w:rPr>
              <w:t>Примітка 27. Комісійні доходи та витрати</w:t>
            </w:r>
            <w:bookmarkEnd w:id="356"/>
          </w:p>
          <w:tbl>
            <w:tblPr>
              <w:tblW w:w="5000" w:type="pct"/>
              <w:jc w:val="center"/>
              <w:tblLook w:val="04A0" w:firstRow="1" w:lastRow="0" w:firstColumn="1" w:lastColumn="0" w:noHBand="0" w:noVBand="1"/>
            </w:tblPr>
            <w:tblGrid>
              <w:gridCol w:w="5967"/>
              <w:gridCol w:w="1626"/>
              <w:gridCol w:w="1626"/>
            </w:tblGrid>
            <w:tr w:rsidR="000C5DCA" w:rsidRPr="00042678" w:rsidTr="008443C9">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2016 р.</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2015 р.</w:t>
                  </w:r>
                </w:p>
              </w:tc>
            </w:tr>
            <w:tr w:rsidR="000C5DCA" w:rsidRPr="00042678" w:rsidTr="008443C9">
              <w:trPr>
                <w:cantSplit/>
                <w:trHeight w:val="23"/>
                <w:jc w:val="center"/>
              </w:trPr>
              <w:tc>
                <w:tcPr>
                  <w:tcW w:w="323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sz w:val="16"/>
                      <w:szCs w:val="16"/>
                      <w:lang w:val="uk-UA" w:eastAsia="uk-UA"/>
                    </w:rPr>
                  </w:pPr>
                  <w:r w:rsidRPr="00042678">
                    <w:rPr>
                      <w:b/>
                      <w:sz w:val="16"/>
                      <w:szCs w:val="16"/>
                      <w:lang w:val="uk-UA" w:eastAsia="uk-UA"/>
                    </w:rPr>
                    <w:t>КОМІСІЙНІ ДОХОДИ</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p>
              </w:tc>
            </w:tr>
            <w:tr w:rsidR="000C5DCA" w:rsidRPr="00042678" w:rsidTr="008443C9">
              <w:trPr>
                <w:cantSplit/>
                <w:trHeight w:val="23"/>
                <w:jc w:val="center"/>
              </w:trPr>
              <w:tc>
                <w:tcPr>
                  <w:tcW w:w="3236"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t>Розрахунково-касові операції</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94 984</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41 147</w:t>
                  </w:r>
                </w:p>
              </w:tc>
            </w:tr>
            <w:tr w:rsidR="000C5DCA" w:rsidRPr="00A906C3" w:rsidTr="008443C9">
              <w:trPr>
                <w:cantSplit/>
                <w:trHeight w:val="23"/>
                <w:jc w:val="center"/>
              </w:trPr>
              <w:tc>
                <w:tcPr>
                  <w:tcW w:w="3236"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t xml:space="preserve">За операціями на валютному ринку та ринку </w:t>
                  </w:r>
                  <w:r w:rsidRPr="00042678">
                    <w:rPr>
                      <w:sz w:val="16"/>
                      <w:szCs w:val="16"/>
                      <w:lang w:val="uk-UA" w:eastAsia="uk-UA"/>
                    </w:rPr>
                    <w:br/>
                    <w:t>банківських металів для клієнтів</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bCs/>
                      <w:color w:val="000000"/>
                      <w:sz w:val="16"/>
                      <w:szCs w:val="16"/>
                      <w:lang w:val="uk-UA"/>
                    </w:rPr>
                    <w:t>13 468</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9 452</w:t>
                  </w:r>
                </w:p>
              </w:tc>
            </w:tr>
            <w:tr w:rsidR="000C5DCA" w:rsidRPr="00A906C3" w:rsidTr="008443C9">
              <w:trPr>
                <w:cantSplit/>
                <w:trHeight w:val="23"/>
                <w:jc w:val="center"/>
              </w:trPr>
              <w:tc>
                <w:tcPr>
                  <w:tcW w:w="3236"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t>Гарантії надані</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bCs/>
                      <w:color w:val="000000"/>
                      <w:sz w:val="16"/>
                      <w:szCs w:val="16"/>
                      <w:lang w:val="uk-UA"/>
                    </w:rPr>
                  </w:pPr>
                  <w:r w:rsidRPr="00042678">
                    <w:rPr>
                      <w:sz w:val="16"/>
                      <w:szCs w:val="16"/>
                      <w:lang w:val="uk-UA"/>
                    </w:rPr>
                    <w:t>2 727</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473</w:t>
                  </w:r>
                </w:p>
              </w:tc>
            </w:tr>
            <w:tr w:rsidR="000C5DCA" w:rsidRPr="00A906C3" w:rsidTr="008443C9">
              <w:trPr>
                <w:cantSplit/>
                <w:trHeight w:val="23"/>
                <w:jc w:val="center"/>
              </w:trPr>
              <w:tc>
                <w:tcPr>
                  <w:tcW w:w="323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Операції з цінними паперами</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bCs/>
                      <w:color w:val="000000"/>
                      <w:sz w:val="16"/>
                      <w:szCs w:val="16"/>
                      <w:lang w:val="uk-UA"/>
                    </w:rPr>
                  </w:pPr>
                  <w:r w:rsidRPr="00042678">
                    <w:rPr>
                      <w:bCs/>
                      <w:color w:val="000000"/>
                      <w:sz w:val="16"/>
                      <w:szCs w:val="16"/>
                      <w:lang w:val="uk-UA"/>
                    </w:rPr>
                    <w:t>544</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434</w:t>
                  </w:r>
                </w:p>
              </w:tc>
            </w:tr>
            <w:tr w:rsidR="000C5DCA" w:rsidRPr="00A906C3" w:rsidTr="008443C9">
              <w:trPr>
                <w:cantSplit/>
                <w:trHeight w:val="23"/>
                <w:jc w:val="center"/>
              </w:trPr>
              <w:tc>
                <w:tcPr>
                  <w:tcW w:w="3236"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Інші</w:t>
                  </w:r>
                </w:p>
              </w:tc>
              <w:tc>
                <w:tcPr>
                  <w:tcW w:w="882"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7 642</w:t>
                  </w:r>
                </w:p>
              </w:tc>
              <w:tc>
                <w:tcPr>
                  <w:tcW w:w="882" w:type="pct"/>
                  <w:tcBorders>
                    <w:top w:val="nil"/>
                    <w:left w:val="nil"/>
                    <w:bottom w:val="single" w:sz="4" w:space="0" w:color="auto"/>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1 003</w:t>
                  </w:r>
                </w:p>
              </w:tc>
            </w:tr>
            <w:tr w:rsidR="000C5DCA" w:rsidRPr="00A906C3" w:rsidTr="008443C9">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Усього комісійних доходів</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119 365</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52 509</w:t>
                  </w:r>
                </w:p>
              </w:tc>
            </w:tr>
            <w:tr w:rsidR="000C5DCA" w:rsidRPr="00A906C3" w:rsidTr="008443C9">
              <w:trPr>
                <w:cantSplit/>
                <w:trHeight w:val="23"/>
                <w:jc w:val="center"/>
              </w:trPr>
              <w:tc>
                <w:tcPr>
                  <w:tcW w:w="323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sz w:val="16"/>
                      <w:szCs w:val="16"/>
                      <w:lang w:val="uk-UA" w:eastAsia="uk-UA"/>
                    </w:rPr>
                  </w:pPr>
                  <w:r w:rsidRPr="00042678">
                    <w:rPr>
                      <w:b/>
                      <w:sz w:val="16"/>
                      <w:szCs w:val="16"/>
                      <w:lang w:val="uk-UA" w:eastAsia="uk-UA"/>
                    </w:rPr>
                    <w:t>КОМІСІЙНІ ВИТРАТИ</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p>
              </w:tc>
            </w:tr>
            <w:tr w:rsidR="000C5DCA" w:rsidRPr="00A906C3" w:rsidTr="008443C9">
              <w:trPr>
                <w:cantSplit/>
                <w:trHeight w:val="23"/>
                <w:jc w:val="center"/>
              </w:trPr>
              <w:tc>
                <w:tcPr>
                  <w:tcW w:w="3236"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t>Розрахунково-касові операції</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(43 348)</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(17 997)</w:t>
                  </w:r>
                </w:p>
              </w:tc>
            </w:tr>
            <w:tr w:rsidR="000C5DCA" w:rsidRPr="00A906C3" w:rsidTr="008443C9">
              <w:trPr>
                <w:cantSplit/>
                <w:trHeight w:val="23"/>
                <w:jc w:val="center"/>
              </w:trPr>
              <w:tc>
                <w:tcPr>
                  <w:tcW w:w="3236"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t>Гарантії надані</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(466)</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(539)</w:t>
                  </w:r>
                </w:p>
              </w:tc>
            </w:tr>
            <w:tr w:rsidR="000C5DCA" w:rsidRPr="00A906C3" w:rsidTr="008443C9">
              <w:trPr>
                <w:cantSplit/>
                <w:trHeight w:val="23"/>
                <w:jc w:val="center"/>
              </w:trPr>
              <w:tc>
                <w:tcPr>
                  <w:tcW w:w="323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Операції з цінними паперами</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(97)</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(103)</w:t>
                  </w:r>
                </w:p>
              </w:tc>
            </w:tr>
            <w:tr w:rsidR="000C5DCA" w:rsidRPr="00A906C3" w:rsidTr="008443C9">
              <w:trPr>
                <w:cantSplit/>
                <w:trHeight w:val="23"/>
                <w:jc w:val="center"/>
              </w:trPr>
              <w:tc>
                <w:tcPr>
                  <w:tcW w:w="3236" w:type="pct"/>
                  <w:tcBorders>
                    <w:top w:val="nil"/>
                    <w:left w:val="nil"/>
                    <w:bottom w:val="single" w:sz="4" w:space="0" w:color="auto"/>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t>Інші</w:t>
                  </w:r>
                </w:p>
              </w:tc>
              <w:tc>
                <w:tcPr>
                  <w:tcW w:w="882"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(1 874)</w:t>
                  </w:r>
                </w:p>
              </w:tc>
              <w:tc>
                <w:tcPr>
                  <w:tcW w:w="882" w:type="pct"/>
                  <w:tcBorders>
                    <w:top w:val="nil"/>
                    <w:left w:val="nil"/>
                    <w:bottom w:val="single" w:sz="4" w:space="0" w:color="auto"/>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(317)</w:t>
                  </w:r>
                </w:p>
              </w:tc>
            </w:tr>
            <w:tr w:rsidR="000C5DCA" w:rsidRPr="00A906C3" w:rsidTr="008443C9">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Усього комісійних витрат</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(45 785)</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(18 956)</w:t>
                  </w:r>
                </w:p>
              </w:tc>
            </w:tr>
            <w:tr w:rsidR="000C5DCA" w:rsidRPr="00A906C3" w:rsidTr="008443C9">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Чистий комісійний дохід</w:t>
                  </w:r>
                </w:p>
              </w:tc>
              <w:tc>
                <w:tcPr>
                  <w:tcW w:w="882"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73 580</w:t>
                  </w:r>
                </w:p>
              </w:tc>
              <w:tc>
                <w:tcPr>
                  <w:tcW w:w="882" w:type="pct"/>
                  <w:tcBorders>
                    <w:top w:val="single" w:sz="4" w:space="0" w:color="auto"/>
                    <w:left w:val="nil"/>
                    <w:bottom w:val="double" w:sz="4" w:space="0" w:color="auto"/>
                    <w:right w:val="nil"/>
                  </w:tcBorders>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33 553</w:t>
                  </w:r>
                </w:p>
              </w:tc>
            </w:tr>
          </w:tbl>
          <w:p w:rsidR="000C5DCA" w:rsidRPr="00042678" w:rsidRDefault="000C5DCA" w:rsidP="000C5DCA">
            <w:pPr>
              <w:pStyle w:val="Taskombank"/>
              <w:rPr>
                <w:rFonts w:ascii="Times New Roman" w:hAnsi="Times New Roman" w:cs="Times New Roman"/>
                <w:sz w:val="16"/>
                <w:szCs w:val="16"/>
              </w:rPr>
            </w:pPr>
            <w:bookmarkStart w:id="357" w:name="_Toc480373068"/>
            <w:r w:rsidRPr="00042678">
              <w:rPr>
                <w:rFonts w:ascii="Times New Roman" w:hAnsi="Times New Roman" w:cs="Times New Roman"/>
                <w:sz w:val="16"/>
                <w:szCs w:val="16"/>
              </w:rPr>
              <w:t>Примітка 28. Інші операційні доходи</w:t>
            </w:r>
            <w:bookmarkEnd w:id="357"/>
          </w:p>
          <w:tbl>
            <w:tblPr>
              <w:tblW w:w="5000" w:type="pct"/>
              <w:jc w:val="center"/>
              <w:tblLook w:val="04A0" w:firstRow="1" w:lastRow="0" w:firstColumn="1" w:lastColumn="0" w:noHBand="0" w:noVBand="1"/>
            </w:tblPr>
            <w:tblGrid>
              <w:gridCol w:w="4883"/>
              <w:gridCol w:w="1084"/>
              <w:gridCol w:w="1626"/>
              <w:gridCol w:w="1626"/>
            </w:tblGrid>
            <w:tr w:rsidR="000C5DCA" w:rsidRPr="00042678" w:rsidTr="008443C9">
              <w:trPr>
                <w:cantSplit/>
                <w:trHeight w:val="23"/>
                <w:jc w:val="center"/>
              </w:trPr>
              <w:tc>
                <w:tcPr>
                  <w:tcW w:w="2647"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58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2016 р.</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2015 р.</w:t>
                  </w:r>
                </w:p>
              </w:tc>
            </w:tr>
            <w:tr w:rsidR="000C5DCA" w:rsidRPr="00042678" w:rsidTr="008443C9">
              <w:trPr>
                <w:cantSplit/>
                <w:trHeight w:val="23"/>
                <w:jc w:val="center"/>
              </w:trPr>
              <w:tc>
                <w:tcPr>
                  <w:tcW w:w="2647"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Дохід від надання в оренду інвестиційної нерухомості</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108" w:right="-108"/>
                    <w:jc w:val="center"/>
                    <w:rPr>
                      <w:sz w:val="16"/>
                      <w:szCs w:val="16"/>
                      <w:lang w:val="uk-UA"/>
                    </w:rPr>
                  </w:pPr>
                  <w:r w:rsidRPr="00042678">
                    <w:rPr>
                      <w:sz w:val="16"/>
                      <w:szCs w:val="16"/>
                      <w:lang w:val="uk-UA"/>
                    </w:rPr>
                    <w:t>11</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8 857</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7 100</w:t>
                  </w:r>
                </w:p>
              </w:tc>
            </w:tr>
            <w:tr w:rsidR="000C5DCA" w:rsidRPr="00042678" w:rsidTr="008443C9">
              <w:trPr>
                <w:cantSplit/>
                <w:trHeight w:val="23"/>
                <w:jc w:val="center"/>
              </w:trPr>
              <w:tc>
                <w:tcPr>
                  <w:tcW w:w="2647"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color w:val="000000"/>
                      <w:sz w:val="16"/>
                      <w:szCs w:val="16"/>
                      <w:lang w:val="uk-UA"/>
                    </w:rPr>
                    <w:t>Результат від дострокового викупу власних облігацій</w:t>
                  </w:r>
                </w:p>
              </w:tc>
              <w:tc>
                <w:tcPr>
                  <w:tcW w:w="588"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sz w:val="16"/>
                      <w:szCs w:val="16"/>
                      <w:lang w:val="uk-UA"/>
                    </w:rPr>
                    <w:t>3 943</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w:t>
                  </w:r>
                </w:p>
              </w:tc>
            </w:tr>
            <w:tr w:rsidR="000C5DCA" w:rsidRPr="00042678" w:rsidTr="008443C9">
              <w:trPr>
                <w:cantSplit/>
                <w:trHeight w:val="23"/>
                <w:jc w:val="center"/>
              </w:trPr>
              <w:tc>
                <w:tcPr>
                  <w:tcW w:w="2647"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Погашення раніше списаної за рахунок резерву безнадійної заборгованості</w:t>
                  </w:r>
                </w:p>
              </w:tc>
              <w:tc>
                <w:tcPr>
                  <w:tcW w:w="588"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r w:rsidRPr="00042678">
                    <w:rPr>
                      <w:sz w:val="16"/>
                      <w:szCs w:val="16"/>
                      <w:lang w:val="uk-UA"/>
                    </w:rPr>
                    <w:t>8</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3 516</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2 722</w:t>
                  </w:r>
                </w:p>
              </w:tc>
            </w:tr>
            <w:tr w:rsidR="000C5DCA" w:rsidRPr="00042678" w:rsidTr="008443C9">
              <w:trPr>
                <w:cantSplit/>
                <w:trHeight w:val="23"/>
                <w:jc w:val="center"/>
              </w:trPr>
              <w:tc>
                <w:tcPr>
                  <w:tcW w:w="2647"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Дохід від операційного лізингу (оренди)</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3 383</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977</w:t>
                  </w:r>
                </w:p>
              </w:tc>
            </w:tr>
            <w:tr w:rsidR="000C5DCA" w:rsidRPr="00042678" w:rsidTr="008443C9">
              <w:trPr>
                <w:cantSplit/>
                <w:trHeight w:val="23"/>
                <w:jc w:val="center"/>
              </w:trPr>
              <w:tc>
                <w:tcPr>
                  <w:tcW w:w="2647"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Штрафи, пені отримані</w:t>
                  </w:r>
                </w:p>
              </w:tc>
              <w:tc>
                <w:tcPr>
                  <w:tcW w:w="588"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941</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77</w:t>
                  </w:r>
                </w:p>
              </w:tc>
            </w:tr>
            <w:tr w:rsidR="000C5DCA" w:rsidRPr="00042678" w:rsidTr="008443C9">
              <w:trPr>
                <w:cantSplit/>
                <w:trHeight w:val="23"/>
                <w:jc w:val="center"/>
              </w:trPr>
              <w:tc>
                <w:tcPr>
                  <w:tcW w:w="2647" w:type="pct"/>
                  <w:tcBorders>
                    <w:top w:val="nil"/>
                    <w:left w:val="nil"/>
                    <w:bottom w:val="nil"/>
                    <w:right w:val="nil"/>
                  </w:tcBorders>
                  <w:shd w:val="clear" w:color="auto" w:fill="auto"/>
                </w:tcPr>
                <w:p w:rsidR="000C5DCA" w:rsidRPr="00042678" w:rsidRDefault="000C5DCA" w:rsidP="0048514E">
                  <w:pPr>
                    <w:ind w:left="34" w:right="-108" w:hanging="142"/>
                    <w:rPr>
                      <w:sz w:val="16"/>
                      <w:szCs w:val="16"/>
                      <w:lang w:val="uk-UA"/>
                    </w:rPr>
                  </w:pPr>
                  <w:r w:rsidRPr="00042678">
                    <w:rPr>
                      <w:sz w:val="16"/>
                      <w:szCs w:val="16"/>
                      <w:lang w:val="uk-UA"/>
                    </w:rPr>
                    <w:t>Дохід під час первісного визнання фінансових зобов'язань за справедливою вартістю</w:t>
                  </w:r>
                </w:p>
              </w:tc>
              <w:tc>
                <w:tcPr>
                  <w:tcW w:w="588"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686</w:t>
                  </w:r>
                </w:p>
              </w:tc>
              <w:tc>
                <w:tcPr>
                  <w:tcW w:w="882" w:type="pct"/>
                  <w:tcBorders>
                    <w:top w:val="nil"/>
                    <w:left w:val="nil"/>
                    <w:bottom w:val="nil"/>
                    <w:right w:val="nil"/>
                  </w:tcBorders>
                  <w:vAlign w:val="center"/>
                </w:tcPr>
                <w:p w:rsidR="000C5DCA" w:rsidRPr="00042678" w:rsidRDefault="000C5DCA" w:rsidP="0048514E">
                  <w:pPr>
                    <w:tabs>
                      <w:tab w:val="decimal" w:pos="1304"/>
                    </w:tabs>
                    <w:rPr>
                      <w:sz w:val="16"/>
                      <w:szCs w:val="16"/>
                      <w:lang w:val="uk-UA"/>
                    </w:rPr>
                  </w:pPr>
                  <w:r w:rsidRPr="00042678">
                    <w:rPr>
                      <w:sz w:val="16"/>
                      <w:szCs w:val="16"/>
                      <w:lang w:val="uk-UA"/>
                    </w:rPr>
                    <w:t>1 742</w:t>
                  </w:r>
                </w:p>
              </w:tc>
            </w:tr>
            <w:tr w:rsidR="000C5DCA" w:rsidRPr="00042678" w:rsidTr="008443C9">
              <w:trPr>
                <w:cantSplit/>
                <w:trHeight w:val="23"/>
                <w:jc w:val="center"/>
              </w:trPr>
              <w:tc>
                <w:tcPr>
                  <w:tcW w:w="2647"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color w:val="000000"/>
                      <w:sz w:val="16"/>
                      <w:szCs w:val="16"/>
                      <w:lang w:val="uk-UA"/>
                    </w:rPr>
                    <w:t>Дохід від реалізації активів на продаж</w:t>
                  </w:r>
                </w:p>
              </w:tc>
              <w:tc>
                <w:tcPr>
                  <w:tcW w:w="588"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sz w:val="16"/>
                      <w:szCs w:val="16"/>
                      <w:lang w:val="uk-UA"/>
                    </w:rPr>
                    <w:t>670</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7 535</w:t>
                  </w:r>
                </w:p>
              </w:tc>
            </w:tr>
            <w:tr w:rsidR="000C5DCA" w:rsidRPr="00042678" w:rsidTr="008443C9">
              <w:trPr>
                <w:cantSplit/>
                <w:trHeight w:val="23"/>
                <w:jc w:val="center"/>
              </w:trPr>
              <w:tc>
                <w:tcPr>
                  <w:tcW w:w="2647"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Дохід від вибуття основних засобів та нематеріальних активів</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114</w:t>
                  </w:r>
                </w:p>
              </w:tc>
            </w:tr>
            <w:tr w:rsidR="000C5DCA" w:rsidRPr="00042678" w:rsidTr="008443C9">
              <w:trPr>
                <w:cantSplit/>
                <w:trHeight w:val="23"/>
                <w:jc w:val="center"/>
              </w:trPr>
              <w:tc>
                <w:tcPr>
                  <w:tcW w:w="2647"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Інші</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sz w:val="16"/>
                      <w:szCs w:val="16"/>
                      <w:lang w:val="uk-UA"/>
                    </w:rPr>
                  </w:pPr>
                </w:p>
              </w:tc>
              <w:tc>
                <w:tcPr>
                  <w:tcW w:w="882"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1 424</w:t>
                  </w:r>
                </w:p>
              </w:tc>
              <w:tc>
                <w:tcPr>
                  <w:tcW w:w="882" w:type="pct"/>
                  <w:tcBorders>
                    <w:top w:val="nil"/>
                    <w:left w:val="nil"/>
                    <w:bottom w:val="single" w:sz="4" w:space="0" w:color="auto"/>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879</w:t>
                  </w:r>
                </w:p>
              </w:tc>
            </w:tr>
            <w:tr w:rsidR="000C5DCA" w:rsidRPr="00042678" w:rsidTr="008443C9">
              <w:trPr>
                <w:cantSplit/>
                <w:trHeight w:val="23"/>
                <w:jc w:val="center"/>
              </w:trPr>
              <w:tc>
                <w:tcPr>
                  <w:tcW w:w="2647" w:type="pct"/>
                  <w:tcBorders>
                    <w:top w:val="single" w:sz="4" w:space="0" w:color="auto"/>
                    <w:left w:val="nil"/>
                    <w:bottom w:val="double" w:sz="6"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rPr>
                  </w:pPr>
                  <w:r w:rsidRPr="00042678">
                    <w:rPr>
                      <w:b/>
                      <w:bCs/>
                      <w:sz w:val="16"/>
                      <w:szCs w:val="16"/>
                      <w:lang w:val="uk-UA"/>
                    </w:rPr>
                    <w:t>Усього операційних доходів</w:t>
                  </w:r>
                </w:p>
              </w:tc>
              <w:tc>
                <w:tcPr>
                  <w:tcW w:w="588" w:type="pct"/>
                  <w:tcBorders>
                    <w:top w:val="single" w:sz="4" w:space="0" w:color="auto"/>
                    <w:left w:val="nil"/>
                    <w:bottom w:val="double" w:sz="6"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p>
              </w:tc>
              <w:tc>
                <w:tcPr>
                  <w:tcW w:w="882" w:type="pct"/>
                  <w:tcBorders>
                    <w:top w:val="single" w:sz="4" w:space="0" w:color="auto"/>
                    <w:left w:val="nil"/>
                    <w:bottom w:val="double" w:sz="6" w:space="0" w:color="auto"/>
                    <w:right w:val="nil"/>
                  </w:tcBorders>
                  <w:shd w:val="clear" w:color="auto" w:fill="auto"/>
                  <w:vAlign w:val="center"/>
                  <w:hideMark/>
                </w:tcPr>
                <w:p w:rsidR="000C5DCA" w:rsidRPr="00042678" w:rsidRDefault="000C5DCA" w:rsidP="0048514E">
                  <w:pPr>
                    <w:tabs>
                      <w:tab w:val="decimal" w:pos="1304"/>
                    </w:tabs>
                    <w:rPr>
                      <w:b/>
                      <w:bCs/>
                      <w:color w:val="000000"/>
                      <w:sz w:val="16"/>
                      <w:szCs w:val="16"/>
                      <w:lang w:val="uk-UA"/>
                    </w:rPr>
                  </w:pPr>
                  <w:r w:rsidRPr="00042678">
                    <w:rPr>
                      <w:b/>
                      <w:bCs/>
                      <w:color w:val="000000"/>
                      <w:sz w:val="16"/>
                      <w:szCs w:val="16"/>
                      <w:lang w:val="uk-UA"/>
                    </w:rPr>
                    <w:t>23 420</w:t>
                  </w:r>
                </w:p>
              </w:tc>
              <w:tc>
                <w:tcPr>
                  <w:tcW w:w="882" w:type="pct"/>
                  <w:tcBorders>
                    <w:top w:val="single" w:sz="4" w:space="0" w:color="auto"/>
                    <w:left w:val="nil"/>
                    <w:bottom w:val="double" w:sz="6" w:space="0" w:color="auto"/>
                    <w:right w:val="nil"/>
                  </w:tcBorders>
                  <w:vAlign w:val="center"/>
                </w:tcPr>
                <w:p w:rsidR="000C5DCA" w:rsidRPr="00042678" w:rsidRDefault="000C5DCA" w:rsidP="0048514E">
                  <w:pPr>
                    <w:tabs>
                      <w:tab w:val="decimal" w:pos="1304"/>
                    </w:tabs>
                    <w:rPr>
                      <w:b/>
                      <w:bCs/>
                      <w:sz w:val="16"/>
                      <w:szCs w:val="16"/>
                      <w:lang w:val="uk-UA"/>
                    </w:rPr>
                  </w:pPr>
                  <w:r w:rsidRPr="00042678">
                    <w:rPr>
                      <w:b/>
                      <w:bCs/>
                      <w:sz w:val="16"/>
                      <w:szCs w:val="16"/>
                      <w:lang w:val="uk-UA"/>
                    </w:rPr>
                    <w:t>29 838</w:t>
                  </w:r>
                </w:p>
              </w:tc>
            </w:tr>
          </w:tbl>
          <w:p w:rsidR="000C5DCA" w:rsidRPr="00042678" w:rsidRDefault="000C5DCA" w:rsidP="000C5DCA">
            <w:pPr>
              <w:pStyle w:val="Taskombank"/>
              <w:rPr>
                <w:rFonts w:ascii="Times New Roman" w:hAnsi="Times New Roman" w:cs="Times New Roman"/>
                <w:sz w:val="16"/>
                <w:szCs w:val="16"/>
              </w:rPr>
            </w:pPr>
            <w:bookmarkStart w:id="358" w:name="_Toc480373069"/>
            <w:r w:rsidRPr="00042678">
              <w:rPr>
                <w:rFonts w:ascii="Times New Roman" w:hAnsi="Times New Roman" w:cs="Times New Roman"/>
                <w:sz w:val="16"/>
                <w:szCs w:val="16"/>
              </w:rPr>
              <w:t>Примітка 29. Адміністративні та інші операційні витрати</w:t>
            </w:r>
            <w:bookmarkEnd w:id="358"/>
          </w:p>
          <w:tbl>
            <w:tblPr>
              <w:tblW w:w="5000" w:type="pct"/>
              <w:jc w:val="center"/>
              <w:tblLook w:val="04A0" w:firstRow="1" w:lastRow="0" w:firstColumn="1" w:lastColumn="0" w:noHBand="0" w:noVBand="1"/>
            </w:tblPr>
            <w:tblGrid>
              <w:gridCol w:w="4883"/>
              <w:gridCol w:w="1084"/>
              <w:gridCol w:w="1626"/>
              <w:gridCol w:w="1626"/>
            </w:tblGrid>
            <w:tr w:rsidR="000C5DCA" w:rsidRPr="00042678" w:rsidTr="008443C9">
              <w:trPr>
                <w:cantSplit/>
                <w:trHeight w:val="23"/>
                <w:jc w:val="center"/>
              </w:trPr>
              <w:tc>
                <w:tcPr>
                  <w:tcW w:w="264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58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2016 р.</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2015 р.</w:t>
                  </w:r>
                </w:p>
              </w:tc>
            </w:tr>
            <w:tr w:rsidR="000C5DCA" w:rsidRPr="00042678" w:rsidTr="008443C9">
              <w:trPr>
                <w:cantSplit/>
                <w:trHeight w:val="23"/>
                <w:jc w:val="center"/>
              </w:trPr>
              <w:tc>
                <w:tcPr>
                  <w:tcW w:w="2648"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Витрати на утримання персоналу</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(162 773)</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(88 658)</w:t>
                  </w:r>
                </w:p>
              </w:tc>
            </w:tr>
            <w:tr w:rsidR="000C5DCA" w:rsidRPr="00042678" w:rsidTr="008443C9">
              <w:trPr>
                <w:cantSplit/>
                <w:trHeight w:val="23"/>
                <w:jc w:val="center"/>
              </w:trPr>
              <w:tc>
                <w:tcPr>
                  <w:tcW w:w="2648"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Витрати на оперативний лізинг (оренду)</w:t>
                  </w:r>
                </w:p>
              </w:tc>
              <w:tc>
                <w:tcPr>
                  <w:tcW w:w="588"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(36 303)</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(18 615)</w:t>
                  </w:r>
                </w:p>
              </w:tc>
            </w:tr>
            <w:tr w:rsidR="000C5DCA" w:rsidRPr="00042678" w:rsidTr="008443C9">
              <w:trPr>
                <w:cantSplit/>
                <w:trHeight w:val="23"/>
                <w:jc w:val="center"/>
              </w:trPr>
              <w:tc>
                <w:tcPr>
                  <w:tcW w:w="2648"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Амортизація основних засобів та нематеріальних активів</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108" w:right="-108"/>
                    <w:jc w:val="center"/>
                    <w:rPr>
                      <w:sz w:val="16"/>
                      <w:szCs w:val="16"/>
                      <w:lang w:val="uk-UA"/>
                    </w:rPr>
                  </w:pPr>
                  <w:r w:rsidRPr="00042678">
                    <w:rPr>
                      <w:sz w:val="16"/>
                      <w:szCs w:val="16"/>
                      <w:lang w:val="uk-UA"/>
                    </w:rPr>
                    <w:t>11, 12</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(35 960)</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(20 432)</w:t>
                  </w:r>
                </w:p>
              </w:tc>
            </w:tr>
            <w:tr w:rsidR="000C5DCA" w:rsidRPr="00042678" w:rsidTr="008443C9">
              <w:trPr>
                <w:cantSplit/>
                <w:trHeight w:val="23"/>
                <w:jc w:val="center"/>
              </w:trPr>
              <w:tc>
                <w:tcPr>
                  <w:tcW w:w="2648"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Сплата інших податків та зборів платежів, крім податку на прибуток</w:t>
                  </w:r>
                </w:p>
              </w:tc>
              <w:tc>
                <w:tcPr>
                  <w:tcW w:w="588"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(29 175)</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(21 693)</w:t>
                  </w:r>
                </w:p>
              </w:tc>
            </w:tr>
            <w:tr w:rsidR="000C5DCA" w:rsidRPr="00042678" w:rsidTr="008443C9">
              <w:trPr>
                <w:cantSplit/>
                <w:trHeight w:val="23"/>
                <w:jc w:val="center"/>
              </w:trPr>
              <w:tc>
                <w:tcPr>
                  <w:tcW w:w="2648"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Витрати на утримання основних засобів та нематеріальних активів, телекомунікаційні та інші експлуатаційні послуги</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(23 666)</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(12 044)</w:t>
                  </w:r>
                </w:p>
              </w:tc>
            </w:tr>
            <w:tr w:rsidR="000C5DCA" w:rsidRPr="00042678" w:rsidTr="008443C9">
              <w:trPr>
                <w:cantSplit/>
                <w:trHeight w:val="23"/>
                <w:jc w:val="center"/>
              </w:trPr>
              <w:tc>
                <w:tcPr>
                  <w:tcW w:w="2648"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Професійні послуги</w:t>
                  </w:r>
                </w:p>
              </w:tc>
              <w:tc>
                <w:tcPr>
                  <w:tcW w:w="588"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(23 594)</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(8 095)</w:t>
                  </w:r>
                </w:p>
              </w:tc>
            </w:tr>
            <w:tr w:rsidR="000C5DCA" w:rsidRPr="00042678" w:rsidTr="008443C9">
              <w:trPr>
                <w:cantSplit/>
                <w:trHeight w:val="23"/>
                <w:jc w:val="center"/>
              </w:trPr>
              <w:tc>
                <w:tcPr>
                  <w:tcW w:w="2648"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Прощення заборгованості за рахунок витрат</w:t>
                  </w:r>
                </w:p>
              </w:tc>
              <w:tc>
                <w:tcPr>
                  <w:tcW w:w="588"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(23 254)</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w:t>
                  </w:r>
                </w:p>
              </w:tc>
            </w:tr>
            <w:tr w:rsidR="000C5DCA" w:rsidRPr="00042678" w:rsidTr="008443C9">
              <w:trPr>
                <w:cantSplit/>
                <w:trHeight w:val="23"/>
                <w:jc w:val="center"/>
              </w:trPr>
              <w:tc>
                <w:tcPr>
                  <w:tcW w:w="2648"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Інші витрати, пов'язані з основними засобами</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(11 335)</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(6 310)</w:t>
                  </w:r>
                </w:p>
              </w:tc>
            </w:tr>
            <w:tr w:rsidR="000C5DCA" w:rsidRPr="00042678" w:rsidTr="008443C9">
              <w:trPr>
                <w:cantSplit/>
                <w:trHeight w:val="23"/>
                <w:jc w:val="center"/>
              </w:trPr>
              <w:tc>
                <w:tcPr>
                  <w:tcW w:w="2648"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Витрати із страхування</w:t>
                  </w:r>
                </w:p>
              </w:tc>
              <w:tc>
                <w:tcPr>
                  <w:tcW w:w="588"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(8 887)</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(4 217)</w:t>
                  </w:r>
                </w:p>
              </w:tc>
            </w:tr>
            <w:tr w:rsidR="000C5DCA" w:rsidRPr="00042678" w:rsidTr="008443C9">
              <w:trPr>
                <w:cantSplit/>
                <w:trHeight w:val="23"/>
                <w:jc w:val="center"/>
              </w:trPr>
              <w:tc>
                <w:tcPr>
                  <w:tcW w:w="2648"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Господарські витрати</w:t>
                  </w:r>
                </w:p>
              </w:tc>
              <w:tc>
                <w:tcPr>
                  <w:tcW w:w="588"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(6 300)</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(4 012)</w:t>
                  </w:r>
                </w:p>
              </w:tc>
            </w:tr>
            <w:tr w:rsidR="000C5DCA" w:rsidRPr="00042678" w:rsidTr="008443C9">
              <w:trPr>
                <w:cantSplit/>
                <w:trHeight w:val="23"/>
                <w:jc w:val="center"/>
              </w:trPr>
              <w:tc>
                <w:tcPr>
                  <w:tcW w:w="2648"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Витрати на маркетинг та рекламу</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(5 693)</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(11 638)</w:t>
                  </w:r>
                </w:p>
              </w:tc>
            </w:tr>
            <w:tr w:rsidR="000C5DCA" w:rsidRPr="00042678" w:rsidTr="008443C9">
              <w:trPr>
                <w:cantSplit/>
                <w:trHeight w:val="23"/>
                <w:jc w:val="center"/>
              </w:trPr>
              <w:tc>
                <w:tcPr>
                  <w:tcW w:w="2648" w:type="pct"/>
                  <w:tcBorders>
                    <w:top w:val="nil"/>
                    <w:left w:val="nil"/>
                    <w:bottom w:val="nil"/>
                    <w:right w:val="nil"/>
                  </w:tcBorders>
                  <w:shd w:val="clear" w:color="auto" w:fill="auto"/>
                </w:tcPr>
                <w:p w:rsidR="000C5DCA" w:rsidRPr="00042678" w:rsidRDefault="000C5DCA" w:rsidP="0048514E">
                  <w:pPr>
                    <w:ind w:left="34" w:right="-108" w:hanging="142"/>
                    <w:rPr>
                      <w:sz w:val="16"/>
                      <w:szCs w:val="16"/>
                      <w:lang w:val="uk-UA"/>
                    </w:rPr>
                  </w:pPr>
                  <w:r w:rsidRPr="00042678">
                    <w:rPr>
                      <w:sz w:val="16"/>
                      <w:szCs w:val="16"/>
                      <w:lang w:val="uk-UA"/>
                    </w:rPr>
                    <w:t>Витрати підчас первісного визнання фінансових зобов'язань за справедливою вартістю</w:t>
                  </w:r>
                </w:p>
              </w:tc>
              <w:tc>
                <w:tcPr>
                  <w:tcW w:w="588" w:type="pct"/>
                  <w:tcBorders>
                    <w:top w:val="nil"/>
                    <w:left w:val="nil"/>
                    <w:bottom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bottom w:val="nil"/>
                    <w:right w:val="nil"/>
                  </w:tcBorders>
                  <w:shd w:val="clear" w:color="auto" w:fill="auto"/>
                  <w:vAlign w:val="center"/>
                </w:tcPr>
                <w:p w:rsidR="000C5DCA" w:rsidRPr="00042678" w:rsidRDefault="000C5DCA" w:rsidP="0048514E">
                  <w:pPr>
                    <w:tabs>
                      <w:tab w:val="decimal" w:pos="1304"/>
                    </w:tabs>
                    <w:rPr>
                      <w:sz w:val="16"/>
                      <w:szCs w:val="16"/>
                      <w:lang w:val="uk-UA"/>
                    </w:rPr>
                  </w:pPr>
                  <w:r w:rsidRPr="00042678">
                    <w:rPr>
                      <w:sz w:val="16"/>
                      <w:szCs w:val="16"/>
                      <w:lang w:val="uk-UA"/>
                    </w:rPr>
                    <w:t>(4 874)</w:t>
                  </w:r>
                </w:p>
              </w:tc>
              <w:tc>
                <w:tcPr>
                  <w:tcW w:w="882" w:type="pct"/>
                  <w:tcBorders>
                    <w:top w:val="nil"/>
                    <w:left w:val="nil"/>
                    <w:bottom w:val="nil"/>
                    <w:right w:val="nil"/>
                  </w:tcBorders>
                  <w:vAlign w:val="center"/>
                </w:tcPr>
                <w:p w:rsidR="000C5DCA" w:rsidRPr="00042678" w:rsidRDefault="000C5DCA" w:rsidP="0048514E">
                  <w:pPr>
                    <w:tabs>
                      <w:tab w:val="decimal" w:pos="1304"/>
                    </w:tabs>
                    <w:rPr>
                      <w:sz w:val="16"/>
                      <w:szCs w:val="16"/>
                      <w:lang w:val="uk-UA"/>
                    </w:rPr>
                  </w:pPr>
                  <w:r w:rsidRPr="00042678">
                    <w:rPr>
                      <w:sz w:val="16"/>
                      <w:szCs w:val="16"/>
                      <w:lang w:val="uk-UA"/>
                    </w:rPr>
                    <w:t>-</w:t>
                  </w:r>
                </w:p>
              </w:tc>
            </w:tr>
            <w:tr w:rsidR="000C5DCA" w:rsidRPr="00042678" w:rsidTr="008443C9">
              <w:trPr>
                <w:cantSplit/>
                <w:trHeight w:val="23"/>
                <w:jc w:val="center"/>
              </w:trPr>
              <w:tc>
                <w:tcPr>
                  <w:tcW w:w="2648" w:type="pct"/>
                  <w:tcBorders>
                    <w:top w:val="nil"/>
                    <w:left w:val="nil"/>
                    <w:right w:val="nil"/>
                  </w:tcBorders>
                  <w:shd w:val="clear" w:color="auto" w:fill="auto"/>
                </w:tcPr>
                <w:p w:rsidR="000C5DCA" w:rsidRPr="00042678" w:rsidRDefault="000C5DCA" w:rsidP="0048514E">
                  <w:pPr>
                    <w:ind w:left="34" w:right="-108" w:hanging="142"/>
                    <w:rPr>
                      <w:sz w:val="16"/>
                      <w:szCs w:val="16"/>
                      <w:lang w:val="uk-UA"/>
                    </w:rPr>
                  </w:pPr>
                  <w:r w:rsidRPr="00042678">
                    <w:rPr>
                      <w:sz w:val="16"/>
                      <w:szCs w:val="16"/>
                      <w:lang w:val="uk-UA"/>
                    </w:rPr>
                    <w:t>Витрати підчас первісного визнання фінансових активів за справедливою вартістю</w:t>
                  </w:r>
                </w:p>
              </w:tc>
              <w:tc>
                <w:tcPr>
                  <w:tcW w:w="588" w:type="pct"/>
                  <w:tcBorders>
                    <w:top w:val="nil"/>
                    <w:left w:val="nil"/>
                    <w:right w:val="nil"/>
                  </w:tcBorders>
                  <w:shd w:val="clear" w:color="auto" w:fill="auto"/>
                  <w:vAlign w:val="bottom"/>
                </w:tcPr>
                <w:p w:rsidR="000C5DCA" w:rsidRPr="00042678" w:rsidRDefault="000C5DCA" w:rsidP="0048514E">
                  <w:pPr>
                    <w:ind w:left="-108" w:right="-108"/>
                    <w:jc w:val="center"/>
                    <w:rPr>
                      <w:sz w:val="16"/>
                      <w:szCs w:val="16"/>
                      <w:lang w:val="uk-UA"/>
                    </w:rPr>
                  </w:pPr>
                </w:p>
              </w:tc>
              <w:tc>
                <w:tcPr>
                  <w:tcW w:w="882" w:type="pct"/>
                  <w:tcBorders>
                    <w:top w:val="nil"/>
                    <w:left w:val="nil"/>
                    <w:right w:val="nil"/>
                  </w:tcBorders>
                  <w:shd w:val="clear" w:color="auto" w:fill="auto"/>
                  <w:vAlign w:val="center"/>
                </w:tcPr>
                <w:p w:rsidR="000C5DCA" w:rsidRPr="00042678" w:rsidRDefault="000C5DCA" w:rsidP="0048514E">
                  <w:pPr>
                    <w:tabs>
                      <w:tab w:val="decimal" w:pos="1304"/>
                    </w:tabs>
                    <w:rPr>
                      <w:sz w:val="16"/>
                      <w:szCs w:val="16"/>
                      <w:lang w:val="uk-UA"/>
                    </w:rPr>
                  </w:pPr>
                  <w:r w:rsidRPr="00042678">
                    <w:rPr>
                      <w:sz w:val="16"/>
                      <w:szCs w:val="16"/>
                      <w:lang w:val="uk-UA"/>
                    </w:rPr>
                    <w:t>(3 604)</w:t>
                  </w:r>
                </w:p>
              </w:tc>
              <w:tc>
                <w:tcPr>
                  <w:tcW w:w="882" w:type="pct"/>
                  <w:tcBorders>
                    <w:top w:val="nil"/>
                    <w:left w:val="nil"/>
                    <w:right w:val="nil"/>
                  </w:tcBorders>
                  <w:vAlign w:val="center"/>
                </w:tcPr>
                <w:p w:rsidR="000C5DCA" w:rsidRPr="00042678" w:rsidRDefault="000C5DCA" w:rsidP="0048514E">
                  <w:pPr>
                    <w:tabs>
                      <w:tab w:val="decimal" w:pos="1304"/>
                    </w:tabs>
                    <w:rPr>
                      <w:sz w:val="16"/>
                      <w:szCs w:val="16"/>
                      <w:lang w:val="uk-UA"/>
                    </w:rPr>
                  </w:pPr>
                  <w:r w:rsidRPr="00042678">
                    <w:rPr>
                      <w:sz w:val="16"/>
                      <w:szCs w:val="16"/>
                      <w:lang w:val="uk-UA"/>
                    </w:rPr>
                    <w:t>(7 087)</w:t>
                  </w:r>
                </w:p>
              </w:tc>
            </w:tr>
            <w:tr w:rsidR="000C5DCA" w:rsidRPr="00042678" w:rsidTr="008443C9">
              <w:trPr>
                <w:cantSplit/>
                <w:trHeight w:val="23"/>
                <w:jc w:val="center"/>
              </w:trPr>
              <w:tc>
                <w:tcPr>
                  <w:tcW w:w="2648"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Інші</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sz w:val="16"/>
                      <w:szCs w:val="16"/>
                      <w:lang w:val="uk-UA"/>
                    </w:rPr>
                  </w:pPr>
                </w:p>
              </w:tc>
              <w:tc>
                <w:tcPr>
                  <w:tcW w:w="882"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(39 085)</w:t>
                  </w:r>
                </w:p>
              </w:tc>
              <w:tc>
                <w:tcPr>
                  <w:tcW w:w="882" w:type="pct"/>
                  <w:tcBorders>
                    <w:top w:val="nil"/>
                    <w:left w:val="nil"/>
                    <w:bottom w:val="single" w:sz="4" w:space="0" w:color="auto"/>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(15 205)</w:t>
                  </w:r>
                </w:p>
              </w:tc>
            </w:tr>
            <w:tr w:rsidR="000C5DCA" w:rsidRPr="00042678" w:rsidTr="008443C9">
              <w:trPr>
                <w:cantSplit/>
                <w:trHeight w:val="23"/>
                <w:jc w:val="center"/>
              </w:trPr>
              <w:tc>
                <w:tcPr>
                  <w:tcW w:w="264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rPr>
                  </w:pPr>
                  <w:r w:rsidRPr="00042678">
                    <w:rPr>
                      <w:b/>
                      <w:bCs/>
                      <w:sz w:val="16"/>
                      <w:szCs w:val="16"/>
                      <w:lang w:val="uk-UA"/>
                    </w:rPr>
                    <w:t>Усього адміністративних та інших операційних витрат</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p>
              </w:tc>
              <w:tc>
                <w:tcPr>
                  <w:tcW w:w="882" w:type="pct"/>
                  <w:tcBorders>
                    <w:top w:val="single" w:sz="4" w:space="0" w:color="auto"/>
                    <w:left w:val="nil"/>
                    <w:bottom w:val="double" w:sz="4" w:space="0" w:color="auto"/>
                    <w:right w:val="nil"/>
                  </w:tcBorders>
                  <w:shd w:val="clear" w:color="auto" w:fill="auto"/>
                  <w:vAlign w:val="center"/>
                  <w:hideMark/>
                </w:tcPr>
                <w:p w:rsidR="000C5DCA" w:rsidRPr="00042678" w:rsidRDefault="000C5DCA" w:rsidP="0048514E">
                  <w:pPr>
                    <w:tabs>
                      <w:tab w:val="decimal" w:pos="1304"/>
                    </w:tabs>
                    <w:rPr>
                      <w:b/>
                      <w:sz w:val="16"/>
                      <w:szCs w:val="16"/>
                      <w:lang w:val="uk-UA"/>
                    </w:rPr>
                  </w:pPr>
                  <w:r w:rsidRPr="00042678">
                    <w:rPr>
                      <w:b/>
                      <w:sz w:val="16"/>
                      <w:szCs w:val="16"/>
                      <w:lang w:val="uk-UA"/>
                    </w:rPr>
                    <w:t>(414 503)</w:t>
                  </w:r>
                </w:p>
              </w:tc>
              <w:tc>
                <w:tcPr>
                  <w:tcW w:w="882" w:type="pct"/>
                  <w:tcBorders>
                    <w:top w:val="single" w:sz="4" w:space="0" w:color="auto"/>
                    <w:left w:val="nil"/>
                    <w:bottom w:val="double" w:sz="4" w:space="0" w:color="auto"/>
                    <w:right w:val="nil"/>
                  </w:tcBorders>
                  <w:vAlign w:val="center"/>
                </w:tcPr>
                <w:p w:rsidR="000C5DCA" w:rsidRPr="00042678" w:rsidRDefault="000C5DCA" w:rsidP="0048514E">
                  <w:pPr>
                    <w:tabs>
                      <w:tab w:val="decimal" w:pos="1304"/>
                    </w:tabs>
                    <w:rPr>
                      <w:b/>
                      <w:sz w:val="16"/>
                      <w:szCs w:val="16"/>
                      <w:lang w:val="uk-UA"/>
                    </w:rPr>
                  </w:pPr>
                  <w:r w:rsidRPr="00042678">
                    <w:rPr>
                      <w:b/>
                      <w:sz w:val="16"/>
                      <w:szCs w:val="16"/>
                      <w:lang w:val="uk-UA"/>
                    </w:rPr>
                    <w:t>(218 006)</w:t>
                  </w:r>
                </w:p>
              </w:tc>
            </w:tr>
          </w:tbl>
          <w:p w:rsidR="000C5DCA" w:rsidRPr="00042678" w:rsidRDefault="000C5DCA" w:rsidP="000C5DCA">
            <w:pPr>
              <w:pStyle w:val="Taskombank"/>
              <w:rPr>
                <w:rFonts w:ascii="Times New Roman" w:hAnsi="Times New Roman" w:cs="Times New Roman"/>
                <w:sz w:val="16"/>
                <w:szCs w:val="16"/>
              </w:rPr>
            </w:pPr>
            <w:bookmarkStart w:id="359" w:name="_Toc480373070"/>
            <w:r w:rsidRPr="00042678">
              <w:rPr>
                <w:rFonts w:ascii="Times New Roman" w:hAnsi="Times New Roman" w:cs="Times New Roman"/>
                <w:sz w:val="16"/>
                <w:szCs w:val="16"/>
              </w:rPr>
              <w:t>Примітка 30. Витрати на податок на прибуток</w:t>
            </w:r>
            <w:bookmarkEnd w:id="359"/>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30.1. Витрати з податку на прибуток</w:t>
            </w:r>
          </w:p>
          <w:tbl>
            <w:tblPr>
              <w:tblW w:w="5000" w:type="pct"/>
              <w:jc w:val="center"/>
              <w:tblLook w:val="04A0" w:firstRow="1" w:lastRow="0" w:firstColumn="1" w:lastColumn="0" w:noHBand="0" w:noVBand="1"/>
            </w:tblPr>
            <w:tblGrid>
              <w:gridCol w:w="5967"/>
              <w:gridCol w:w="1626"/>
              <w:gridCol w:w="1626"/>
            </w:tblGrid>
            <w:tr w:rsidR="000C5DCA" w:rsidRPr="00042678" w:rsidTr="008443C9">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2016 р.</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2015 р.</w:t>
                  </w:r>
                </w:p>
              </w:tc>
            </w:tr>
            <w:tr w:rsidR="000C5DCA" w:rsidRPr="00042678" w:rsidTr="008443C9">
              <w:trPr>
                <w:cantSplit/>
                <w:trHeight w:val="23"/>
                <w:jc w:val="center"/>
              </w:trPr>
              <w:tc>
                <w:tcPr>
                  <w:tcW w:w="323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Поточний податок на прибуток</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3 192</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3 201</w:t>
                  </w:r>
                </w:p>
              </w:tc>
            </w:tr>
            <w:tr w:rsidR="000C5DCA" w:rsidRPr="00042678" w:rsidTr="008443C9">
              <w:trPr>
                <w:cantSplit/>
                <w:trHeight w:val="23"/>
                <w:jc w:val="center"/>
              </w:trPr>
              <w:tc>
                <w:tcPr>
                  <w:tcW w:w="3236"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Зміна відстроченого податку на прибуток, пов'язана з:</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985</w:t>
                  </w:r>
                </w:p>
              </w:tc>
              <w:tc>
                <w:tcPr>
                  <w:tcW w:w="882" w:type="pct"/>
                  <w:tcBorders>
                    <w:top w:val="nil"/>
                    <w:left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(1 790)</w:t>
                  </w:r>
                </w:p>
              </w:tc>
            </w:tr>
            <w:tr w:rsidR="000C5DCA" w:rsidRPr="00042678" w:rsidTr="008443C9">
              <w:trPr>
                <w:cantSplit/>
                <w:trHeight w:val="23"/>
                <w:jc w:val="center"/>
              </w:trPr>
              <w:tc>
                <w:tcPr>
                  <w:tcW w:w="3236"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 виникненням чи списанням тимчасових різниць</w:t>
                  </w:r>
                </w:p>
              </w:tc>
              <w:tc>
                <w:tcPr>
                  <w:tcW w:w="882"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985</w:t>
                  </w:r>
                </w:p>
              </w:tc>
              <w:tc>
                <w:tcPr>
                  <w:tcW w:w="882" w:type="pct"/>
                  <w:tcBorders>
                    <w:top w:val="nil"/>
                    <w:left w:val="nil"/>
                    <w:bottom w:val="single" w:sz="4" w:space="0" w:color="auto"/>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(1 790)</w:t>
                  </w:r>
                </w:p>
              </w:tc>
            </w:tr>
            <w:tr w:rsidR="000C5DCA" w:rsidRPr="00042678" w:rsidTr="008443C9">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sz w:val="16"/>
                      <w:szCs w:val="16"/>
                      <w:lang w:val="uk-UA" w:eastAsia="uk-UA"/>
                    </w:rPr>
                  </w:pPr>
                  <w:r w:rsidRPr="00042678">
                    <w:rPr>
                      <w:b/>
                      <w:sz w:val="16"/>
                      <w:szCs w:val="16"/>
                      <w:lang w:val="uk-UA" w:eastAsia="uk-UA"/>
                    </w:rPr>
                    <w:t>Усього витрати з податку на прибуток</w:t>
                  </w:r>
                </w:p>
              </w:tc>
              <w:tc>
                <w:tcPr>
                  <w:tcW w:w="882"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304"/>
                    </w:tabs>
                    <w:rPr>
                      <w:b/>
                      <w:sz w:val="16"/>
                      <w:szCs w:val="16"/>
                      <w:lang w:val="uk-UA"/>
                    </w:rPr>
                  </w:pPr>
                  <w:r w:rsidRPr="00042678">
                    <w:rPr>
                      <w:b/>
                      <w:sz w:val="16"/>
                      <w:szCs w:val="16"/>
                      <w:lang w:val="uk-UA"/>
                    </w:rPr>
                    <w:t>4 177</w:t>
                  </w:r>
                </w:p>
              </w:tc>
              <w:tc>
                <w:tcPr>
                  <w:tcW w:w="882" w:type="pct"/>
                  <w:tcBorders>
                    <w:top w:val="single" w:sz="4" w:space="0" w:color="auto"/>
                    <w:left w:val="nil"/>
                    <w:bottom w:val="double" w:sz="4" w:space="0" w:color="auto"/>
                    <w:right w:val="nil"/>
                  </w:tcBorders>
                  <w:vAlign w:val="bottom"/>
                </w:tcPr>
                <w:p w:rsidR="000C5DCA" w:rsidRPr="00042678" w:rsidRDefault="000C5DCA" w:rsidP="0048514E">
                  <w:pPr>
                    <w:tabs>
                      <w:tab w:val="decimal" w:pos="1304"/>
                    </w:tabs>
                    <w:rPr>
                      <w:b/>
                      <w:sz w:val="16"/>
                      <w:szCs w:val="16"/>
                      <w:lang w:val="uk-UA"/>
                    </w:rPr>
                  </w:pPr>
                  <w:r w:rsidRPr="00042678">
                    <w:rPr>
                      <w:b/>
                      <w:sz w:val="16"/>
                      <w:szCs w:val="16"/>
                      <w:lang w:val="uk-UA"/>
                    </w:rPr>
                    <w:t>1 411</w:t>
                  </w:r>
                </w:p>
              </w:tc>
            </w:tr>
          </w:tbl>
          <w:p w:rsidR="000C5DCA" w:rsidRPr="00042678" w:rsidRDefault="000C5DCA" w:rsidP="000C5DCA">
            <w:pPr>
              <w:spacing w:before="120" w:after="120"/>
              <w:rPr>
                <w:b/>
                <w:i/>
                <w:noProof/>
                <w:sz w:val="16"/>
                <w:szCs w:val="16"/>
                <w:lang w:val="uk-UA"/>
              </w:rPr>
            </w:pPr>
            <w:r w:rsidRPr="00042678">
              <w:rPr>
                <w:b/>
                <w:i/>
                <w:noProof/>
                <w:sz w:val="16"/>
                <w:szCs w:val="16"/>
                <w:lang w:val="uk-UA"/>
              </w:rPr>
              <w:t>Таблиця 30.2. Узгодження суми облікового прибутку та суми податкового прибутку</w:t>
            </w:r>
            <w:r w:rsidRPr="00042678" w:rsidDel="006025A2">
              <w:rPr>
                <w:b/>
                <w:i/>
                <w:noProof/>
                <w:sz w:val="16"/>
                <w:szCs w:val="16"/>
                <w:lang w:val="uk-UA"/>
              </w:rPr>
              <w:t xml:space="preserve"> </w:t>
            </w:r>
          </w:p>
          <w:tbl>
            <w:tblPr>
              <w:tblW w:w="5000" w:type="pct"/>
              <w:jc w:val="center"/>
              <w:tblLook w:val="04A0" w:firstRow="1" w:lastRow="0" w:firstColumn="1" w:lastColumn="0" w:noHBand="0" w:noVBand="1"/>
            </w:tblPr>
            <w:tblGrid>
              <w:gridCol w:w="5967"/>
              <w:gridCol w:w="1626"/>
              <w:gridCol w:w="1626"/>
            </w:tblGrid>
            <w:tr w:rsidR="000C5DCA" w:rsidRPr="00042678" w:rsidTr="004A36D7">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2016 р.</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2015 р.</w:t>
                  </w:r>
                </w:p>
              </w:tc>
            </w:tr>
            <w:tr w:rsidR="000C5DCA" w:rsidRPr="00042678" w:rsidTr="004A36D7">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Прибуток до оподаткування</w:t>
                  </w:r>
                </w:p>
              </w:tc>
              <w:tc>
                <w:tcPr>
                  <w:tcW w:w="882"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10 476</w:t>
                  </w:r>
                </w:p>
              </w:tc>
              <w:tc>
                <w:tcPr>
                  <w:tcW w:w="882" w:type="pct"/>
                  <w:tcBorders>
                    <w:top w:val="single" w:sz="4" w:space="0" w:color="auto"/>
                    <w:left w:val="nil"/>
                    <w:bottom w:val="double" w:sz="4" w:space="0" w:color="auto"/>
                    <w:right w:val="nil"/>
                  </w:tcBorders>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2398</w:t>
                  </w:r>
                </w:p>
              </w:tc>
            </w:tr>
            <w:tr w:rsidR="000C5DCA" w:rsidRPr="00042678" w:rsidTr="004A36D7">
              <w:trPr>
                <w:cantSplit/>
                <w:trHeight w:val="23"/>
                <w:jc w:val="center"/>
              </w:trPr>
              <w:tc>
                <w:tcPr>
                  <w:tcW w:w="3236" w:type="pct"/>
                  <w:tcBorders>
                    <w:top w:val="double" w:sz="4" w:space="0" w:color="auto"/>
                    <w:left w:val="nil"/>
                    <w:bottom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rPr>
                    <w:t>Умовна сума податкових прибутків при застосуванні діючої ставки</w:t>
                  </w:r>
                </w:p>
              </w:tc>
              <w:tc>
                <w:tcPr>
                  <w:tcW w:w="882" w:type="pct"/>
                  <w:tcBorders>
                    <w:top w:val="double" w:sz="4" w:space="0" w:color="auto"/>
                    <w:left w:val="nil"/>
                    <w:bottom w:val="nil"/>
                    <w:right w:val="nil"/>
                  </w:tcBorders>
                  <w:shd w:val="clear" w:color="auto" w:fill="auto"/>
                  <w:vAlign w:val="bottom"/>
                </w:tcPr>
                <w:p w:rsidR="000C5DCA" w:rsidRPr="00042678" w:rsidRDefault="000C5DCA" w:rsidP="0048514E">
                  <w:pPr>
                    <w:tabs>
                      <w:tab w:val="decimal" w:pos="1304"/>
                    </w:tabs>
                    <w:rPr>
                      <w:bCs/>
                      <w:sz w:val="16"/>
                      <w:szCs w:val="16"/>
                      <w:lang w:val="uk-UA"/>
                    </w:rPr>
                  </w:pPr>
                  <w:r w:rsidRPr="00042678">
                    <w:rPr>
                      <w:bCs/>
                      <w:sz w:val="16"/>
                      <w:szCs w:val="16"/>
                      <w:lang w:val="uk-UA"/>
                    </w:rPr>
                    <w:t>1 886</w:t>
                  </w:r>
                </w:p>
              </w:tc>
              <w:tc>
                <w:tcPr>
                  <w:tcW w:w="882" w:type="pct"/>
                  <w:tcBorders>
                    <w:top w:val="double" w:sz="4" w:space="0" w:color="auto"/>
                    <w:left w:val="nil"/>
                    <w:bottom w:val="nil"/>
                    <w:right w:val="nil"/>
                  </w:tcBorders>
                  <w:vAlign w:val="bottom"/>
                </w:tcPr>
                <w:p w:rsidR="000C5DCA" w:rsidRPr="00042678" w:rsidRDefault="000C5DCA" w:rsidP="0048514E">
                  <w:pPr>
                    <w:tabs>
                      <w:tab w:val="decimal" w:pos="1304"/>
                    </w:tabs>
                    <w:rPr>
                      <w:bCs/>
                      <w:sz w:val="16"/>
                      <w:szCs w:val="16"/>
                      <w:lang w:val="uk-UA"/>
                    </w:rPr>
                  </w:pPr>
                  <w:r w:rsidRPr="00042678">
                    <w:rPr>
                      <w:bCs/>
                      <w:sz w:val="16"/>
                      <w:szCs w:val="16"/>
                      <w:lang w:val="uk-UA"/>
                    </w:rPr>
                    <w:t>432</w:t>
                  </w:r>
                </w:p>
              </w:tc>
            </w:tr>
            <w:tr w:rsidR="000C5DCA" w:rsidRPr="00042678" w:rsidTr="004A36D7">
              <w:trPr>
                <w:cantSplit/>
                <w:trHeight w:val="23"/>
                <w:jc w:val="center"/>
              </w:trPr>
              <w:tc>
                <w:tcPr>
                  <w:tcW w:w="3236" w:type="pct"/>
                  <w:tcBorders>
                    <w:top w:val="nil"/>
                    <w:left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t>Коригування облікового прибутку:</w:t>
                  </w:r>
                </w:p>
              </w:tc>
              <w:tc>
                <w:tcPr>
                  <w:tcW w:w="882" w:type="pct"/>
                  <w:tcBorders>
                    <w:top w:val="nil"/>
                    <w:left w:val="nil"/>
                    <w:right w:val="nil"/>
                  </w:tcBorders>
                  <w:shd w:val="clear" w:color="auto" w:fill="auto"/>
                  <w:vAlign w:val="bottom"/>
                </w:tcPr>
                <w:p w:rsidR="000C5DCA" w:rsidRPr="00042678" w:rsidRDefault="000C5DCA" w:rsidP="0048514E">
                  <w:pPr>
                    <w:tabs>
                      <w:tab w:val="decimal" w:pos="1304"/>
                    </w:tabs>
                    <w:rPr>
                      <w:bCs/>
                      <w:sz w:val="16"/>
                      <w:szCs w:val="16"/>
                      <w:lang w:val="uk-UA"/>
                    </w:rPr>
                  </w:pPr>
                </w:p>
              </w:tc>
              <w:tc>
                <w:tcPr>
                  <w:tcW w:w="882" w:type="pct"/>
                  <w:tcBorders>
                    <w:top w:val="nil"/>
                    <w:left w:val="nil"/>
                    <w:right w:val="nil"/>
                  </w:tcBorders>
                  <w:vAlign w:val="bottom"/>
                </w:tcPr>
                <w:p w:rsidR="000C5DCA" w:rsidRPr="00042678" w:rsidRDefault="000C5DCA" w:rsidP="0048514E">
                  <w:pPr>
                    <w:tabs>
                      <w:tab w:val="decimal" w:pos="1304"/>
                    </w:tabs>
                    <w:rPr>
                      <w:bCs/>
                      <w:sz w:val="16"/>
                      <w:szCs w:val="16"/>
                      <w:lang w:val="uk-UA"/>
                    </w:rPr>
                  </w:pPr>
                </w:p>
              </w:tc>
            </w:tr>
            <w:tr w:rsidR="000C5DCA" w:rsidRPr="00042678" w:rsidTr="004A36D7">
              <w:trPr>
                <w:cantSplit/>
                <w:trHeight w:val="23"/>
                <w:jc w:val="center"/>
              </w:trPr>
              <w:tc>
                <w:tcPr>
                  <w:tcW w:w="3236" w:type="pct"/>
                  <w:tcBorders>
                    <w:top w:val="nil"/>
                    <w:left w:val="nil"/>
                    <w:bottom w:val="single" w:sz="4" w:space="0" w:color="auto"/>
                    <w:right w:val="nil"/>
                  </w:tcBorders>
                  <w:shd w:val="clear" w:color="auto" w:fill="auto"/>
                  <w:vAlign w:val="bottom"/>
                </w:tcPr>
                <w:p w:rsidR="000C5DCA" w:rsidRPr="00042678" w:rsidRDefault="000C5DCA" w:rsidP="0048514E">
                  <w:pPr>
                    <w:ind w:left="34" w:right="-108" w:hanging="142"/>
                    <w:rPr>
                      <w:sz w:val="16"/>
                      <w:szCs w:val="16"/>
                      <w:lang w:val="uk-UA"/>
                    </w:rPr>
                  </w:pPr>
                  <w:r w:rsidRPr="00042678">
                    <w:rPr>
                      <w:sz w:val="16"/>
                      <w:szCs w:val="16"/>
                      <w:lang w:val="uk-UA"/>
                    </w:rPr>
                    <w:t>Вплив інших різниць, що не враховуються в податковому обліку: облік цінних паперів, різниця обліку резервів</w:t>
                  </w:r>
                </w:p>
              </w:tc>
              <w:tc>
                <w:tcPr>
                  <w:tcW w:w="882"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304"/>
                    </w:tabs>
                    <w:rPr>
                      <w:bCs/>
                      <w:sz w:val="16"/>
                      <w:szCs w:val="16"/>
                      <w:lang w:val="uk-UA"/>
                    </w:rPr>
                  </w:pPr>
                  <w:r w:rsidRPr="00042678">
                    <w:rPr>
                      <w:bCs/>
                      <w:sz w:val="16"/>
                      <w:szCs w:val="16"/>
                      <w:lang w:val="uk-UA"/>
                    </w:rPr>
                    <w:t>2 291</w:t>
                  </w:r>
                </w:p>
              </w:tc>
              <w:tc>
                <w:tcPr>
                  <w:tcW w:w="882" w:type="pct"/>
                  <w:tcBorders>
                    <w:top w:val="nil"/>
                    <w:left w:val="nil"/>
                    <w:bottom w:val="single" w:sz="4" w:space="0" w:color="auto"/>
                    <w:right w:val="nil"/>
                  </w:tcBorders>
                  <w:vAlign w:val="bottom"/>
                </w:tcPr>
                <w:p w:rsidR="000C5DCA" w:rsidRPr="00042678" w:rsidRDefault="000C5DCA" w:rsidP="0048514E">
                  <w:pPr>
                    <w:tabs>
                      <w:tab w:val="decimal" w:pos="1304"/>
                    </w:tabs>
                    <w:rPr>
                      <w:bCs/>
                      <w:sz w:val="16"/>
                      <w:szCs w:val="16"/>
                      <w:lang w:val="uk-UA"/>
                    </w:rPr>
                  </w:pPr>
                  <w:r w:rsidRPr="00042678">
                    <w:rPr>
                      <w:bCs/>
                      <w:sz w:val="16"/>
                      <w:szCs w:val="16"/>
                      <w:lang w:val="uk-UA"/>
                    </w:rPr>
                    <w:t>979</w:t>
                  </w:r>
                </w:p>
              </w:tc>
            </w:tr>
            <w:tr w:rsidR="000C5DCA" w:rsidRPr="00042678" w:rsidTr="004A36D7">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rPr>
                  </w:pPr>
                  <w:r w:rsidRPr="00042678">
                    <w:rPr>
                      <w:b/>
                      <w:bCs/>
                      <w:sz w:val="16"/>
                      <w:szCs w:val="16"/>
                      <w:lang w:val="uk-UA"/>
                    </w:rPr>
                    <w:t>Витрати з податку на прибуток</w:t>
                  </w:r>
                </w:p>
              </w:tc>
              <w:tc>
                <w:tcPr>
                  <w:tcW w:w="882"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304"/>
                    </w:tabs>
                    <w:rPr>
                      <w:b/>
                      <w:sz w:val="16"/>
                      <w:szCs w:val="16"/>
                      <w:lang w:val="uk-UA"/>
                    </w:rPr>
                  </w:pPr>
                  <w:r w:rsidRPr="00042678">
                    <w:rPr>
                      <w:b/>
                      <w:sz w:val="16"/>
                      <w:szCs w:val="16"/>
                      <w:lang w:val="uk-UA"/>
                    </w:rPr>
                    <w:t>4 177</w:t>
                  </w:r>
                </w:p>
              </w:tc>
              <w:tc>
                <w:tcPr>
                  <w:tcW w:w="882" w:type="pct"/>
                  <w:tcBorders>
                    <w:top w:val="single" w:sz="4" w:space="0" w:color="auto"/>
                    <w:left w:val="nil"/>
                    <w:bottom w:val="double" w:sz="4" w:space="0" w:color="auto"/>
                    <w:right w:val="nil"/>
                  </w:tcBorders>
                  <w:vAlign w:val="bottom"/>
                </w:tcPr>
                <w:p w:rsidR="000C5DCA" w:rsidRPr="00042678" w:rsidRDefault="000C5DCA" w:rsidP="0048514E">
                  <w:pPr>
                    <w:tabs>
                      <w:tab w:val="decimal" w:pos="1304"/>
                    </w:tabs>
                    <w:rPr>
                      <w:b/>
                      <w:sz w:val="16"/>
                      <w:szCs w:val="16"/>
                      <w:lang w:val="uk-UA"/>
                    </w:rPr>
                  </w:pPr>
                  <w:r w:rsidRPr="00042678">
                    <w:rPr>
                      <w:b/>
                      <w:sz w:val="16"/>
                      <w:szCs w:val="16"/>
                      <w:lang w:val="uk-UA"/>
                    </w:rPr>
                    <w:t>1 411</w:t>
                  </w:r>
                </w:p>
              </w:tc>
            </w:tr>
          </w:tbl>
          <w:p w:rsidR="000C5DCA" w:rsidRPr="00042678" w:rsidRDefault="000C5DCA" w:rsidP="000C5DCA">
            <w:pPr>
              <w:spacing w:before="120" w:after="120"/>
              <w:rPr>
                <w:noProof/>
                <w:sz w:val="16"/>
                <w:szCs w:val="16"/>
                <w:lang w:val="uk-UA"/>
              </w:rPr>
            </w:pPr>
            <w:r w:rsidRPr="00042678">
              <w:rPr>
                <w:noProof/>
                <w:sz w:val="16"/>
                <w:szCs w:val="16"/>
                <w:lang w:val="uk-UA"/>
              </w:rPr>
              <w:t xml:space="preserve">Ставка оподаткування у 2016 році як і у 2015 році складала 18%. </w:t>
            </w: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30.3. Податкові наслідки, пов'язані з визнанням відстрочених податкових активів та відстрочених податкових зобов'язань за звітний період</w:t>
            </w:r>
          </w:p>
          <w:tbl>
            <w:tblPr>
              <w:tblW w:w="5000" w:type="pct"/>
              <w:jc w:val="center"/>
              <w:tblLook w:val="04A0" w:firstRow="1" w:lastRow="0" w:firstColumn="1" w:lastColumn="0" w:noHBand="0" w:noVBand="1"/>
            </w:tblPr>
            <w:tblGrid>
              <w:gridCol w:w="4338"/>
              <w:gridCol w:w="1632"/>
              <w:gridCol w:w="1632"/>
              <w:gridCol w:w="1617"/>
            </w:tblGrid>
            <w:tr w:rsidR="000C5DCA" w:rsidRPr="00042678" w:rsidTr="004A36D7">
              <w:trPr>
                <w:cantSplit/>
                <w:trHeight w:val="23"/>
                <w:jc w:val="center"/>
              </w:trPr>
              <w:tc>
                <w:tcPr>
                  <w:tcW w:w="2353"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885" w:type="pct"/>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Залишок 31 грудня </w:t>
                  </w:r>
                  <w:r w:rsidRPr="00042678">
                    <w:rPr>
                      <w:b/>
                      <w:bCs/>
                      <w:sz w:val="16"/>
                      <w:szCs w:val="16"/>
                      <w:lang w:val="uk-UA" w:eastAsia="uk-UA"/>
                    </w:rPr>
                    <w:br/>
                    <w:t>2015 р.</w:t>
                  </w:r>
                </w:p>
              </w:tc>
              <w:tc>
                <w:tcPr>
                  <w:tcW w:w="88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Визнані в прибутках/ збитках</w:t>
                  </w:r>
                </w:p>
              </w:tc>
              <w:tc>
                <w:tcPr>
                  <w:tcW w:w="877"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Залишок 31 грудня 2016 р.</w:t>
                  </w:r>
                </w:p>
              </w:tc>
            </w:tr>
            <w:tr w:rsidR="000C5DCA" w:rsidRPr="00042678" w:rsidTr="004A36D7">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sz w:val="16"/>
                      <w:szCs w:val="16"/>
                      <w:lang w:val="uk-UA" w:eastAsia="uk-UA"/>
                    </w:rPr>
                  </w:pPr>
                  <w:r w:rsidRPr="00042678">
                    <w:rPr>
                      <w:b/>
                      <w:sz w:val="16"/>
                      <w:szCs w:val="16"/>
                      <w:lang w:val="uk-UA" w:eastAsia="uk-UA"/>
                    </w:rPr>
                    <w:t>Податковий вплив тимчасових різниць, які зменшують (збільшують) суму оподаткування та перенесені податкові збитки на майбутні періоди</w:t>
                  </w:r>
                </w:p>
              </w:tc>
              <w:tc>
                <w:tcPr>
                  <w:tcW w:w="885"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3 653</w:t>
                  </w:r>
                </w:p>
              </w:tc>
              <w:tc>
                <w:tcPr>
                  <w:tcW w:w="885"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(985)</w:t>
                  </w:r>
                </w:p>
              </w:tc>
              <w:tc>
                <w:tcPr>
                  <w:tcW w:w="877"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2 668</w:t>
                  </w:r>
                </w:p>
              </w:tc>
            </w:tr>
            <w:tr w:rsidR="000C5DCA" w:rsidRPr="00042678" w:rsidTr="004A36D7">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Основні засоби</w:t>
                  </w:r>
                </w:p>
              </w:tc>
              <w:tc>
                <w:tcPr>
                  <w:tcW w:w="885"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1 832</w:t>
                  </w:r>
                </w:p>
              </w:tc>
              <w:tc>
                <w:tcPr>
                  <w:tcW w:w="885"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1 673</w:t>
                  </w:r>
                </w:p>
              </w:tc>
              <w:tc>
                <w:tcPr>
                  <w:tcW w:w="877"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3 505</w:t>
                  </w:r>
                </w:p>
              </w:tc>
            </w:tr>
            <w:tr w:rsidR="000C5DCA" w:rsidRPr="00042678" w:rsidTr="004A36D7">
              <w:trPr>
                <w:cantSplit/>
                <w:trHeight w:val="23"/>
                <w:jc w:val="center"/>
              </w:trPr>
              <w:tc>
                <w:tcPr>
                  <w:tcW w:w="2353" w:type="pct"/>
                  <w:tcBorders>
                    <w:top w:val="nil"/>
                    <w:left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rPr>
                    <w:t>Витрати та доходи майбутніх періодів</w:t>
                  </w:r>
                </w:p>
              </w:tc>
              <w:tc>
                <w:tcPr>
                  <w:tcW w:w="885" w:type="pct"/>
                  <w:tcBorders>
                    <w:top w:val="nil"/>
                    <w:left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1 673</w:t>
                  </w:r>
                </w:p>
              </w:tc>
              <w:tc>
                <w:tcPr>
                  <w:tcW w:w="885" w:type="pct"/>
                  <w:tcBorders>
                    <w:top w:val="nil"/>
                    <w:left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(2 510)</w:t>
                  </w:r>
                </w:p>
              </w:tc>
              <w:tc>
                <w:tcPr>
                  <w:tcW w:w="877" w:type="pct"/>
                  <w:tcBorders>
                    <w:top w:val="nil"/>
                    <w:left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(837)</w:t>
                  </w:r>
                </w:p>
              </w:tc>
            </w:tr>
            <w:tr w:rsidR="000C5DCA" w:rsidRPr="00042678" w:rsidTr="004A36D7">
              <w:trPr>
                <w:cantSplit/>
                <w:trHeight w:val="23"/>
                <w:jc w:val="center"/>
              </w:trPr>
              <w:tc>
                <w:tcPr>
                  <w:tcW w:w="2353"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Нараховані доходи (витрати)</w:t>
                  </w:r>
                </w:p>
              </w:tc>
              <w:tc>
                <w:tcPr>
                  <w:tcW w:w="885" w:type="pct"/>
                  <w:tcBorders>
                    <w:top w:val="nil"/>
                    <w:left w:val="nil"/>
                    <w:bottom w:val="single" w:sz="4" w:space="0" w:color="auto"/>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148</w:t>
                  </w:r>
                </w:p>
              </w:tc>
              <w:tc>
                <w:tcPr>
                  <w:tcW w:w="885"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(148)</w:t>
                  </w:r>
                </w:p>
              </w:tc>
              <w:tc>
                <w:tcPr>
                  <w:tcW w:w="877"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w:t>
                  </w:r>
                </w:p>
              </w:tc>
            </w:tr>
            <w:tr w:rsidR="000C5DCA" w:rsidRPr="00A906C3" w:rsidTr="004A36D7">
              <w:trPr>
                <w:cantSplit/>
                <w:trHeight w:val="23"/>
                <w:jc w:val="center"/>
              </w:trPr>
              <w:tc>
                <w:tcPr>
                  <w:tcW w:w="2353"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Чистий відстрочений податковий актив (зобов'язання)</w:t>
                  </w:r>
                </w:p>
              </w:tc>
              <w:tc>
                <w:tcPr>
                  <w:tcW w:w="885" w:type="pct"/>
                  <w:tcBorders>
                    <w:top w:val="single" w:sz="4" w:space="0" w:color="auto"/>
                    <w:left w:val="nil"/>
                    <w:bottom w:val="double" w:sz="4" w:space="0" w:color="auto"/>
                    <w:right w:val="nil"/>
                  </w:tcBorders>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3 653</w:t>
                  </w:r>
                </w:p>
              </w:tc>
              <w:tc>
                <w:tcPr>
                  <w:tcW w:w="885"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tabs>
                      <w:tab w:val="decimal" w:pos="1304"/>
                    </w:tabs>
                    <w:rPr>
                      <w:b/>
                      <w:sz w:val="16"/>
                      <w:szCs w:val="16"/>
                      <w:lang w:val="uk-UA"/>
                    </w:rPr>
                  </w:pPr>
                  <w:r w:rsidRPr="00042678">
                    <w:rPr>
                      <w:b/>
                      <w:sz w:val="16"/>
                      <w:szCs w:val="16"/>
                      <w:lang w:val="uk-UA"/>
                    </w:rPr>
                    <w:t>(985)</w:t>
                  </w:r>
                </w:p>
              </w:tc>
              <w:tc>
                <w:tcPr>
                  <w:tcW w:w="877"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tabs>
                      <w:tab w:val="decimal" w:pos="1304"/>
                    </w:tabs>
                    <w:rPr>
                      <w:b/>
                      <w:sz w:val="16"/>
                      <w:szCs w:val="16"/>
                      <w:lang w:val="uk-UA"/>
                    </w:rPr>
                  </w:pPr>
                  <w:r w:rsidRPr="00042678">
                    <w:rPr>
                      <w:b/>
                      <w:sz w:val="16"/>
                      <w:szCs w:val="16"/>
                      <w:lang w:val="uk-UA"/>
                    </w:rPr>
                    <w:t>2 668</w:t>
                  </w:r>
                </w:p>
              </w:tc>
            </w:tr>
          </w:tbl>
          <w:p w:rsidR="000C5DCA" w:rsidRPr="00042678" w:rsidRDefault="000C5DCA" w:rsidP="000C5DCA">
            <w:pPr>
              <w:contextualSpacing/>
              <w:rPr>
                <w:b/>
                <w:noProof/>
                <w:sz w:val="16"/>
                <w:szCs w:val="16"/>
                <w:lang w:val="uk-UA"/>
              </w:rPr>
            </w:pP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30.4. Податкові наслідки, пов'язані з визнанням відстрочених податкових активів та відстрочених податкових зобов'язань за попередній період</w:t>
            </w:r>
          </w:p>
          <w:tbl>
            <w:tblPr>
              <w:tblW w:w="5000" w:type="pct"/>
              <w:jc w:val="center"/>
              <w:tblLook w:val="04A0" w:firstRow="1" w:lastRow="0" w:firstColumn="1" w:lastColumn="0" w:noHBand="0" w:noVBand="1"/>
            </w:tblPr>
            <w:tblGrid>
              <w:gridCol w:w="4337"/>
              <w:gridCol w:w="1628"/>
              <w:gridCol w:w="1628"/>
              <w:gridCol w:w="1626"/>
            </w:tblGrid>
            <w:tr w:rsidR="000C5DCA" w:rsidRPr="00042678" w:rsidTr="004A36D7">
              <w:trPr>
                <w:cantSplit/>
                <w:trHeight w:val="23"/>
                <w:jc w:val="center"/>
              </w:trPr>
              <w:tc>
                <w:tcPr>
                  <w:tcW w:w="235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bookmarkStart w:id="360" w:name="_Toc287548086"/>
                  <w:bookmarkStart w:id="361" w:name="_Toc287620523"/>
                  <w:bookmarkStart w:id="362" w:name="_Toc287621915"/>
                  <w:bookmarkStart w:id="363" w:name="_Toc353816827"/>
                </w:p>
              </w:tc>
              <w:tc>
                <w:tcPr>
                  <w:tcW w:w="883"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Залишок 31 грудня </w:t>
                  </w:r>
                  <w:r w:rsidRPr="00042678">
                    <w:rPr>
                      <w:b/>
                      <w:bCs/>
                      <w:sz w:val="16"/>
                      <w:szCs w:val="16"/>
                      <w:lang w:val="uk-UA" w:eastAsia="uk-UA"/>
                    </w:rPr>
                    <w:br/>
                    <w:t>2014 р.</w:t>
                  </w:r>
                </w:p>
              </w:tc>
              <w:tc>
                <w:tcPr>
                  <w:tcW w:w="883"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Визнані в прибутках/ збитках</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Залишок 31 грудня </w:t>
                  </w:r>
                  <w:r w:rsidRPr="00042678">
                    <w:rPr>
                      <w:b/>
                      <w:bCs/>
                      <w:sz w:val="16"/>
                      <w:szCs w:val="16"/>
                      <w:lang w:val="uk-UA" w:eastAsia="uk-UA"/>
                    </w:rPr>
                    <w:br/>
                    <w:t>2015 р.</w:t>
                  </w:r>
                </w:p>
              </w:tc>
            </w:tr>
            <w:tr w:rsidR="000C5DCA" w:rsidRPr="00042678" w:rsidTr="004A36D7">
              <w:trPr>
                <w:cantSplit/>
                <w:trHeight w:val="23"/>
                <w:jc w:val="center"/>
              </w:trPr>
              <w:tc>
                <w:tcPr>
                  <w:tcW w:w="2352"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sz w:val="16"/>
                      <w:szCs w:val="16"/>
                      <w:lang w:val="uk-UA" w:eastAsia="uk-UA"/>
                    </w:rPr>
                  </w:pPr>
                  <w:r w:rsidRPr="00042678">
                    <w:rPr>
                      <w:b/>
                      <w:sz w:val="16"/>
                      <w:szCs w:val="16"/>
                      <w:lang w:val="uk-UA" w:eastAsia="uk-UA"/>
                    </w:rPr>
                    <w:t>Податковий вплив тимчасових різниць, які зменшують (збільшують) суму оподаткування та перенесені податкові збитки на майбутні періоди</w:t>
                  </w:r>
                </w:p>
              </w:tc>
              <w:tc>
                <w:tcPr>
                  <w:tcW w:w="883"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1 863</w:t>
                  </w:r>
                </w:p>
              </w:tc>
              <w:tc>
                <w:tcPr>
                  <w:tcW w:w="883"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1 790</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3 653</w:t>
                  </w:r>
                </w:p>
              </w:tc>
            </w:tr>
            <w:tr w:rsidR="000C5DCA" w:rsidRPr="00042678" w:rsidTr="004A36D7">
              <w:trPr>
                <w:cantSplit/>
                <w:trHeight w:val="23"/>
                <w:jc w:val="center"/>
              </w:trPr>
              <w:tc>
                <w:tcPr>
                  <w:tcW w:w="2352"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lastRenderedPageBreak/>
                    <w:t>Основні засоби</w:t>
                  </w:r>
                </w:p>
              </w:tc>
              <w:tc>
                <w:tcPr>
                  <w:tcW w:w="883"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1 378</w:t>
                  </w:r>
                </w:p>
              </w:tc>
              <w:tc>
                <w:tcPr>
                  <w:tcW w:w="883"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454</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1 832</w:t>
                  </w:r>
                </w:p>
              </w:tc>
            </w:tr>
            <w:tr w:rsidR="000C5DCA" w:rsidRPr="00042678" w:rsidTr="004A36D7">
              <w:trPr>
                <w:cantSplit/>
                <w:trHeight w:val="23"/>
                <w:jc w:val="center"/>
              </w:trPr>
              <w:tc>
                <w:tcPr>
                  <w:tcW w:w="2352"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t>Резерви під знецінення активів</w:t>
                  </w:r>
                </w:p>
              </w:tc>
              <w:tc>
                <w:tcPr>
                  <w:tcW w:w="883"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(2 509)</w:t>
                  </w:r>
                </w:p>
              </w:tc>
              <w:tc>
                <w:tcPr>
                  <w:tcW w:w="883"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2 510</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w:t>
                  </w:r>
                </w:p>
              </w:tc>
            </w:tr>
            <w:tr w:rsidR="000C5DCA" w:rsidRPr="00042678" w:rsidTr="004A36D7">
              <w:trPr>
                <w:cantSplit/>
                <w:trHeight w:val="23"/>
                <w:jc w:val="center"/>
              </w:trPr>
              <w:tc>
                <w:tcPr>
                  <w:tcW w:w="2352"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rPr>
                    <w:t>Витрати та доходи майбутніх періодів</w:t>
                  </w:r>
                </w:p>
              </w:tc>
              <w:tc>
                <w:tcPr>
                  <w:tcW w:w="883"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w:t>
                  </w:r>
                </w:p>
              </w:tc>
              <w:tc>
                <w:tcPr>
                  <w:tcW w:w="883"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1 673</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1 673</w:t>
                  </w:r>
                </w:p>
              </w:tc>
            </w:tr>
            <w:tr w:rsidR="000C5DCA" w:rsidRPr="00042678" w:rsidTr="004A36D7">
              <w:trPr>
                <w:cantSplit/>
                <w:trHeight w:val="23"/>
                <w:jc w:val="center"/>
              </w:trPr>
              <w:tc>
                <w:tcPr>
                  <w:tcW w:w="2352"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Нараховані доходи (витрати)</w:t>
                  </w:r>
                </w:p>
              </w:tc>
              <w:tc>
                <w:tcPr>
                  <w:tcW w:w="883" w:type="pct"/>
                  <w:tcBorders>
                    <w:top w:val="nil"/>
                    <w:left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1 062</w:t>
                  </w:r>
                </w:p>
              </w:tc>
              <w:tc>
                <w:tcPr>
                  <w:tcW w:w="883" w:type="pct"/>
                  <w:tcBorders>
                    <w:top w:val="nil"/>
                    <w:left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(915)</w:t>
                  </w:r>
                </w:p>
              </w:tc>
              <w:tc>
                <w:tcPr>
                  <w:tcW w:w="882" w:type="pct"/>
                  <w:tcBorders>
                    <w:top w:val="nil"/>
                    <w:left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148</w:t>
                  </w:r>
                </w:p>
              </w:tc>
            </w:tr>
            <w:tr w:rsidR="000C5DCA" w:rsidRPr="00042678" w:rsidTr="004A36D7">
              <w:trPr>
                <w:cantSplit/>
                <w:trHeight w:val="23"/>
                <w:jc w:val="center"/>
              </w:trPr>
              <w:tc>
                <w:tcPr>
                  <w:tcW w:w="2352"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Перенесені податкові збитки на майбутні періоди</w:t>
                  </w:r>
                </w:p>
              </w:tc>
              <w:tc>
                <w:tcPr>
                  <w:tcW w:w="883"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1 932</w:t>
                  </w:r>
                </w:p>
              </w:tc>
              <w:tc>
                <w:tcPr>
                  <w:tcW w:w="883"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(1 932)</w:t>
                  </w:r>
                </w:p>
              </w:tc>
              <w:tc>
                <w:tcPr>
                  <w:tcW w:w="882"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w:t>
                  </w:r>
                </w:p>
              </w:tc>
            </w:tr>
            <w:tr w:rsidR="000C5DCA" w:rsidRPr="00042678" w:rsidTr="004A36D7">
              <w:trPr>
                <w:cantSplit/>
                <w:trHeight w:val="23"/>
                <w:jc w:val="center"/>
              </w:trPr>
              <w:tc>
                <w:tcPr>
                  <w:tcW w:w="2352"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Чистий відстрочений податковий актив (зобов'язання)</w:t>
                  </w:r>
                </w:p>
              </w:tc>
              <w:tc>
                <w:tcPr>
                  <w:tcW w:w="883"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1 863</w:t>
                  </w:r>
                </w:p>
              </w:tc>
              <w:tc>
                <w:tcPr>
                  <w:tcW w:w="883"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1 790</w:t>
                  </w:r>
                </w:p>
              </w:tc>
              <w:tc>
                <w:tcPr>
                  <w:tcW w:w="882"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3 653</w:t>
                  </w:r>
                </w:p>
              </w:tc>
            </w:tr>
          </w:tbl>
          <w:p w:rsidR="000C5DCA" w:rsidRPr="00042678" w:rsidRDefault="000C5DCA" w:rsidP="000C5DCA">
            <w:pPr>
              <w:pStyle w:val="Taskombank"/>
              <w:rPr>
                <w:rFonts w:ascii="Times New Roman" w:hAnsi="Times New Roman" w:cs="Times New Roman"/>
                <w:sz w:val="16"/>
                <w:szCs w:val="16"/>
              </w:rPr>
            </w:pPr>
            <w:bookmarkStart w:id="364" w:name="_Toc480373071"/>
            <w:r w:rsidRPr="00042678">
              <w:rPr>
                <w:rFonts w:ascii="Times New Roman" w:hAnsi="Times New Roman" w:cs="Times New Roman"/>
                <w:sz w:val="16"/>
                <w:szCs w:val="16"/>
              </w:rPr>
              <w:t xml:space="preserve">Примітка </w:t>
            </w:r>
            <w:bookmarkEnd w:id="360"/>
            <w:bookmarkEnd w:id="361"/>
            <w:bookmarkEnd w:id="362"/>
            <w:r w:rsidRPr="00042678">
              <w:rPr>
                <w:rFonts w:ascii="Times New Roman" w:hAnsi="Times New Roman" w:cs="Times New Roman"/>
                <w:sz w:val="16"/>
                <w:szCs w:val="16"/>
              </w:rPr>
              <w:t>31. Прибуток на одну просту акцію</w:t>
            </w:r>
            <w:bookmarkEnd w:id="363"/>
            <w:bookmarkEnd w:id="364"/>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31.1. Чистий та скоригований прибуток на одну просту акцію</w:t>
            </w:r>
          </w:p>
          <w:tbl>
            <w:tblPr>
              <w:tblW w:w="5000" w:type="pct"/>
              <w:jc w:val="center"/>
              <w:tblLook w:val="04A0" w:firstRow="1" w:lastRow="0" w:firstColumn="1" w:lastColumn="0" w:noHBand="0" w:noVBand="1"/>
            </w:tblPr>
            <w:tblGrid>
              <w:gridCol w:w="4887"/>
              <w:gridCol w:w="1084"/>
              <w:gridCol w:w="1624"/>
              <w:gridCol w:w="1624"/>
            </w:tblGrid>
            <w:tr w:rsidR="000C5DCA" w:rsidRPr="00042678" w:rsidTr="004A36D7">
              <w:trPr>
                <w:cantSplit/>
                <w:trHeight w:val="23"/>
                <w:jc w:val="center"/>
              </w:trPr>
              <w:tc>
                <w:tcPr>
                  <w:tcW w:w="2650" w:type="pct"/>
                  <w:tcBorders>
                    <w:top w:val="single" w:sz="4" w:space="0" w:color="auto"/>
                    <w:left w:val="nil"/>
                    <w:bottom w:val="single" w:sz="4" w:space="0" w:color="auto"/>
                    <w:right w:val="nil"/>
                  </w:tcBorders>
                  <w:shd w:val="clear" w:color="auto" w:fill="auto"/>
                  <w:vAlign w:val="bottom"/>
                </w:tcPr>
                <w:p w:rsidR="000C5DCA" w:rsidRPr="00042678" w:rsidRDefault="000C5DCA" w:rsidP="0048514E">
                  <w:pPr>
                    <w:ind w:left="-108" w:right="-108"/>
                    <w:jc w:val="center"/>
                    <w:rPr>
                      <w:b/>
                      <w:bCs/>
                      <w:sz w:val="16"/>
                      <w:szCs w:val="16"/>
                      <w:lang w:val="uk-UA" w:eastAsia="uk-UA"/>
                    </w:rPr>
                  </w:pPr>
                </w:p>
              </w:tc>
              <w:tc>
                <w:tcPr>
                  <w:tcW w:w="588" w:type="pct"/>
                  <w:tcBorders>
                    <w:top w:val="single" w:sz="4" w:space="0" w:color="auto"/>
                    <w:left w:val="nil"/>
                    <w:bottom w:val="single" w:sz="4" w:space="0" w:color="auto"/>
                    <w:right w:val="nil"/>
                  </w:tcBorders>
                  <w:shd w:val="clear" w:color="auto" w:fill="auto"/>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Примітки</w:t>
                  </w:r>
                </w:p>
              </w:tc>
              <w:tc>
                <w:tcPr>
                  <w:tcW w:w="881"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2016 р.</w:t>
                  </w:r>
                </w:p>
              </w:tc>
              <w:tc>
                <w:tcPr>
                  <w:tcW w:w="881" w:type="pct"/>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2015 р.</w:t>
                  </w:r>
                </w:p>
              </w:tc>
            </w:tr>
            <w:tr w:rsidR="000C5DCA" w:rsidRPr="00042678" w:rsidTr="004A36D7">
              <w:trPr>
                <w:cantSplit/>
                <w:trHeight w:val="23"/>
                <w:jc w:val="center"/>
              </w:trPr>
              <w:tc>
                <w:tcPr>
                  <w:tcW w:w="2650"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Прибуток, що належить власникам простих акцій банку</w:t>
                  </w:r>
                </w:p>
              </w:tc>
              <w:tc>
                <w:tcPr>
                  <w:tcW w:w="58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sz w:val="16"/>
                      <w:szCs w:val="16"/>
                      <w:lang w:val="uk-UA" w:eastAsia="uk-UA"/>
                    </w:rPr>
                  </w:pPr>
                </w:p>
              </w:tc>
              <w:tc>
                <w:tcPr>
                  <w:tcW w:w="881"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6 298</w:t>
                  </w:r>
                </w:p>
              </w:tc>
              <w:tc>
                <w:tcPr>
                  <w:tcW w:w="881" w:type="pct"/>
                  <w:tcBorders>
                    <w:top w:val="single" w:sz="4" w:space="0" w:color="auto"/>
                    <w:left w:val="nil"/>
                    <w:bottom w:val="single" w:sz="4" w:space="0" w:color="auto"/>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987</w:t>
                  </w:r>
                </w:p>
              </w:tc>
            </w:tr>
            <w:tr w:rsidR="000C5DCA" w:rsidRPr="00042678" w:rsidTr="004A36D7">
              <w:trPr>
                <w:cantSplit/>
                <w:trHeight w:val="23"/>
                <w:jc w:val="center"/>
              </w:trPr>
              <w:tc>
                <w:tcPr>
                  <w:tcW w:w="2650"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Прибуток за рік</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881"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304"/>
                    </w:tabs>
                    <w:rPr>
                      <w:b/>
                      <w:color w:val="000000"/>
                      <w:sz w:val="16"/>
                      <w:szCs w:val="16"/>
                      <w:lang w:val="uk-UA"/>
                    </w:rPr>
                  </w:pPr>
                  <w:r w:rsidRPr="00042678">
                    <w:rPr>
                      <w:b/>
                      <w:color w:val="000000"/>
                      <w:sz w:val="16"/>
                      <w:szCs w:val="16"/>
                      <w:lang w:val="uk-UA"/>
                    </w:rPr>
                    <w:t>6 298</w:t>
                  </w:r>
                </w:p>
              </w:tc>
              <w:tc>
                <w:tcPr>
                  <w:tcW w:w="881" w:type="pct"/>
                  <w:tcBorders>
                    <w:top w:val="single" w:sz="4" w:space="0" w:color="auto"/>
                    <w:left w:val="nil"/>
                    <w:bottom w:val="double" w:sz="4" w:space="0" w:color="auto"/>
                    <w:right w:val="nil"/>
                  </w:tcBorders>
                  <w:vAlign w:val="bottom"/>
                </w:tcPr>
                <w:p w:rsidR="000C5DCA" w:rsidRPr="00042678" w:rsidRDefault="000C5DCA" w:rsidP="0048514E">
                  <w:pPr>
                    <w:tabs>
                      <w:tab w:val="decimal" w:pos="1304"/>
                    </w:tabs>
                    <w:rPr>
                      <w:b/>
                      <w:bCs/>
                      <w:sz w:val="16"/>
                      <w:szCs w:val="16"/>
                      <w:lang w:val="uk-UA"/>
                    </w:rPr>
                  </w:pPr>
                  <w:r w:rsidRPr="00042678">
                    <w:rPr>
                      <w:b/>
                      <w:sz w:val="16"/>
                      <w:szCs w:val="16"/>
                      <w:lang w:val="uk-UA"/>
                    </w:rPr>
                    <w:t>987</w:t>
                  </w:r>
                </w:p>
              </w:tc>
            </w:tr>
            <w:tr w:rsidR="000C5DCA" w:rsidRPr="00042678" w:rsidTr="004A36D7">
              <w:trPr>
                <w:cantSplit/>
                <w:trHeight w:val="23"/>
                <w:jc w:val="center"/>
              </w:trPr>
              <w:tc>
                <w:tcPr>
                  <w:tcW w:w="2650" w:type="pct"/>
                  <w:tcBorders>
                    <w:top w:val="double" w:sz="4" w:space="0" w:color="auto"/>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Середньорічна кількість простих акцій в обігу (тис. шт.)</w:t>
                  </w: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ind w:left="-108" w:right="-108"/>
                    <w:jc w:val="center"/>
                    <w:rPr>
                      <w:sz w:val="16"/>
                      <w:szCs w:val="16"/>
                      <w:lang w:val="uk-UA" w:eastAsia="uk-UA"/>
                    </w:rPr>
                  </w:pPr>
                  <w:r w:rsidRPr="00042678">
                    <w:rPr>
                      <w:sz w:val="16"/>
                      <w:szCs w:val="16"/>
                      <w:lang w:val="uk-UA" w:eastAsia="uk-UA"/>
                    </w:rPr>
                    <w:t>24</w:t>
                  </w:r>
                </w:p>
              </w:tc>
              <w:tc>
                <w:tcPr>
                  <w:tcW w:w="881"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4 400</w:t>
                  </w:r>
                </w:p>
              </w:tc>
              <w:tc>
                <w:tcPr>
                  <w:tcW w:w="881" w:type="pct"/>
                  <w:tcBorders>
                    <w:top w:val="double" w:sz="4" w:space="0" w:color="auto"/>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4 400</w:t>
                  </w:r>
                </w:p>
              </w:tc>
            </w:tr>
            <w:tr w:rsidR="000C5DCA" w:rsidRPr="00042678" w:rsidTr="004A36D7">
              <w:trPr>
                <w:cantSplit/>
                <w:trHeight w:val="23"/>
                <w:jc w:val="center"/>
              </w:trPr>
              <w:tc>
                <w:tcPr>
                  <w:tcW w:w="2650"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Чистий прибуток на одну просту акцію (гривень)</w:t>
                  </w:r>
                </w:p>
              </w:tc>
              <w:tc>
                <w:tcPr>
                  <w:tcW w:w="588" w:type="pct"/>
                  <w:tcBorders>
                    <w:top w:val="nil"/>
                    <w:left w:val="nil"/>
                    <w:right w:val="nil"/>
                  </w:tcBorders>
                  <w:shd w:val="clear" w:color="auto" w:fill="auto"/>
                  <w:vAlign w:val="bottom"/>
                  <w:hideMark/>
                </w:tcPr>
                <w:p w:rsidR="000C5DCA" w:rsidRPr="00042678" w:rsidRDefault="000C5DCA" w:rsidP="0048514E">
                  <w:pPr>
                    <w:ind w:left="-108" w:right="-108"/>
                    <w:jc w:val="center"/>
                    <w:rPr>
                      <w:sz w:val="16"/>
                      <w:szCs w:val="16"/>
                      <w:lang w:val="uk-UA" w:eastAsia="uk-UA"/>
                    </w:rPr>
                  </w:pPr>
                </w:p>
              </w:tc>
              <w:tc>
                <w:tcPr>
                  <w:tcW w:w="881" w:type="pct"/>
                  <w:tcBorders>
                    <w:top w:val="nil"/>
                    <w:left w:val="nil"/>
                    <w:right w:val="nil"/>
                  </w:tcBorders>
                  <w:shd w:val="clear" w:color="auto" w:fill="auto"/>
                  <w:vAlign w:val="bottom"/>
                  <w:hideMark/>
                </w:tcPr>
                <w:p w:rsidR="000C5DCA" w:rsidRPr="00042678" w:rsidRDefault="000C5DCA" w:rsidP="0048514E">
                  <w:pPr>
                    <w:ind w:left="-108" w:right="181"/>
                    <w:jc w:val="right"/>
                    <w:rPr>
                      <w:sz w:val="16"/>
                      <w:szCs w:val="16"/>
                      <w:lang w:val="uk-UA"/>
                    </w:rPr>
                  </w:pPr>
                  <w:r w:rsidRPr="00042678">
                    <w:rPr>
                      <w:sz w:val="16"/>
                      <w:szCs w:val="16"/>
                      <w:lang w:val="uk-UA"/>
                    </w:rPr>
                    <w:t>1,43</w:t>
                  </w:r>
                </w:p>
              </w:tc>
              <w:tc>
                <w:tcPr>
                  <w:tcW w:w="881" w:type="pct"/>
                  <w:tcBorders>
                    <w:top w:val="nil"/>
                    <w:left w:val="nil"/>
                    <w:right w:val="nil"/>
                  </w:tcBorders>
                  <w:vAlign w:val="bottom"/>
                </w:tcPr>
                <w:p w:rsidR="000C5DCA" w:rsidRPr="00042678" w:rsidRDefault="000C5DCA" w:rsidP="0048514E">
                  <w:pPr>
                    <w:ind w:left="-108" w:right="181"/>
                    <w:jc w:val="right"/>
                    <w:rPr>
                      <w:sz w:val="16"/>
                      <w:szCs w:val="16"/>
                      <w:lang w:val="uk-UA"/>
                    </w:rPr>
                  </w:pPr>
                  <w:r w:rsidRPr="00042678">
                    <w:rPr>
                      <w:sz w:val="16"/>
                      <w:szCs w:val="16"/>
                      <w:lang w:val="uk-UA"/>
                    </w:rPr>
                    <w:t>0,22</w:t>
                  </w:r>
                </w:p>
              </w:tc>
            </w:tr>
            <w:tr w:rsidR="000C5DCA" w:rsidRPr="00A906C3" w:rsidTr="004A36D7">
              <w:trPr>
                <w:cantSplit/>
                <w:trHeight w:val="23"/>
                <w:jc w:val="center"/>
              </w:trPr>
              <w:tc>
                <w:tcPr>
                  <w:tcW w:w="2650" w:type="pct"/>
                  <w:tcBorders>
                    <w:top w:val="nil"/>
                    <w:left w:val="nil"/>
                    <w:bottom w:val="doub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Скоригований чистий прибуток на одну просту акцію (гривень)</w:t>
                  </w:r>
                </w:p>
              </w:tc>
              <w:tc>
                <w:tcPr>
                  <w:tcW w:w="588" w:type="pct"/>
                  <w:tcBorders>
                    <w:top w:val="nil"/>
                    <w:left w:val="nil"/>
                    <w:bottom w:val="double" w:sz="4" w:space="0" w:color="auto"/>
                    <w:right w:val="nil"/>
                  </w:tcBorders>
                  <w:shd w:val="clear" w:color="auto" w:fill="auto"/>
                  <w:vAlign w:val="bottom"/>
                  <w:hideMark/>
                </w:tcPr>
                <w:p w:rsidR="000C5DCA" w:rsidRPr="00042678" w:rsidRDefault="000C5DCA" w:rsidP="0048514E">
                  <w:pPr>
                    <w:ind w:left="-108" w:right="-108"/>
                    <w:jc w:val="center"/>
                    <w:rPr>
                      <w:sz w:val="16"/>
                      <w:szCs w:val="16"/>
                      <w:lang w:val="uk-UA" w:eastAsia="uk-UA"/>
                    </w:rPr>
                  </w:pPr>
                </w:p>
              </w:tc>
              <w:tc>
                <w:tcPr>
                  <w:tcW w:w="881" w:type="pct"/>
                  <w:tcBorders>
                    <w:top w:val="nil"/>
                    <w:left w:val="nil"/>
                    <w:bottom w:val="double" w:sz="4" w:space="0" w:color="auto"/>
                    <w:right w:val="nil"/>
                  </w:tcBorders>
                  <w:shd w:val="clear" w:color="auto" w:fill="auto"/>
                  <w:vAlign w:val="bottom"/>
                  <w:hideMark/>
                </w:tcPr>
                <w:p w:rsidR="000C5DCA" w:rsidRPr="00042678" w:rsidRDefault="000C5DCA" w:rsidP="0048514E">
                  <w:pPr>
                    <w:ind w:left="-108" w:right="181"/>
                    <w:jc w:val="right"/>
                    <w:rPr>
                      <w:sz w:val="16"/>
                      <w:szCs w:val="16"/>
                      <w:lang w:val="uk-UA"/>
                    </w:rPr>
                  </w:pPr>
                  <w:r w:rsidRPr="00042678">
                    <w:rPr>
                      <w:sz w:val="16"/>
                      <w:szCs w:val="16"/>
                      <w:lang w:val="uk-UA"/>
                    </w:rPr>
                    <w:t>1,43</w:t>
                  </w:r>
                </w:p>
              </w:tc>
              <w:tc>
                <w:tcPr>
                  <w:tcW w:w="881" w:type="pct"/>
                  <w:tcBorders>
                    <w:top w:val="nil"/>
                    <w:left w:val="nil"/>
                    <w:bottom w:val="double" w:sz="4" w:space="0" w:color="auto"/>
                    <w:right w:val="nil"/>
                  </w:tcBorders>
                  <w:vAlign w:val="bottom"/>
                </w:tcPr>
                <w:p w:rsidR="000C5DCA" w:rsidRPr="00042678" w:rsidRDefault="000C5DCA" w:rsidP="0048514E">
                  <w:pPr>
                    <w:ind w:left="-108" w:right="181"/>
                    <w:jc w:val="right"/>
                    <w:rPr>
                      <w:sz w:val="16"/>
                      <w:szCs w:val="16"/>
                      <w:lang w:val="uk-UA"/>
                    </w:rPr>
                  </w:pPr>
                  <w:r w:rsidRPr="00042678">
                    <w:rPr>
                      <w:sz w:val="16"/>
                      <w:szCs w:val="16"/>
                      <w:lang w:val="uk-UA"/>
                    </w:rPr>
                    <w:t>0,22</w:t>
                  </w:r>
                </w:p>
              </w:tc>
            </w:tr>
          </w:tbl>
          <w:p w:rsidR="000C5DCA" w:rsidRPr="00042678" w:rsidRDefault="000C5DCA" w:rsidP="000C5DCA">
            <w:pPr>
              <w:pStyle w:val="Taskombank"/>
              <w:rPr>
                <w:rFonts w:ascii="Times New Roman" w:hAnsi="Times New Roman" w:cs="Times New Roman"/>
                <w:sz w:val="16"/>
                <w:szCs w:val="16"/>
              </w:rPr>
            </w:pPr>
            <w:bookmarkStart w:id="365" w:name="_Toc480373072"/>
            <w:r w:rsidRPr="00042678">
              <w:rPr>
                <w:rFonts w:ascii="Times New Roman" w:hAnsi="Times New Roman" w:cs="Times New Roman"/>
                <w:sz w:val="16"/>
                <w:szCs w:val="16"/>
              </w:rPr>
              <w:t>Примітка 32. Операційні сегменти</w:t>
            </w:r>
            <w:bookmarkEnd w:id="365"/>
          </w:p>
          <w:p w:rsidR="000C5DCA" w:rsidRPr="00042678" w:rsidRDefault="000C5DCA" w:rsidP="000C5DCA">
            <w:pPr>
              <w:spacing w:before="120" w:after="120"/>
              <w:rPr>
                <w:sz w:val="16"/>
                <w:szCs w:val="16"/>
                <w:lang w:val="uk-UA"/>
              </w:rPr>
            </w:pPr>
            <w:r w:rsidRPr="00042678">
              <w:rPr>
                <w:sz w:val="16"/>
                <w:szCs w:val="16"/>
                <w:lang w:val="uk-UA"/>
              </w:rPr>
              <w:t>Відповідно до МСФЗ 8, операційні сегменти − це компоненти суб'єкта бізнесу, які беруть участь у комерційній діяльності, внаслідок якої суб'єкт господарювання може отримувати доходи та зазнавати витрат, чиї операційні результати регулярно переглядає особа, відповідальна за прийняття операційних рішень, і стосовно яких є у наявності окрема фінансова інформація.</w:t>
            </w:r>
          </w:p>
          <w:p w:rsidR="000C5DCA" w:rsidRPr="00042678" w:rsidRDefault="000C5DCA" w:rsidP="000C5DCA">
            <w:pPr>
              <w:spacing w:before="120" w:after="120"/>
              <w:rPr>
                <w:sz w:val="16"/>
                <w:szCs w:val="16"/>
                <w:lang w:val="uk-UA"/>
              </w:rPr>
            </w:pPr>
            <w:r w:rsidRPr="00042678">
              <w:rPr>
                <w:sz w:val="16"/>
                <w:szCs w:val="16"/>
                <w:lang w:val="uk-UA"/>
              </w:rPr>
              <w:t>Сегмент − це відокремлюваний компонент бізнесу Банку, який займається або постачанням послуг чи продуктів (сегмент бізнесу), або наданням послуг чи постачанням продуктів в межах конкретного економічного середовища (географічний сегмент), який зазнає ризиків та забезпечує прибутковість.</w:t>
            </w:r>
          </w:p>
          <w:p w:rsidR="000C5DCA" w:rsidRPr="00042678" w:rsidRDefault="000C5DCA" w:rsidP="000C5DCA">
            <w:pPr>
              <w:spacing w:before="120" w:after="120"/>
              <w:rPr>
                <w:sz w:val="16"/>
                <w:szCs w:val="16"/>
                <w:lang w:val="uk-UA"/>
              </w:rPr>
            </w:pPr>
            <w:r w:rsidRPr="00042678">
              <w:rPr>
                <w:sz w:val="16"/>
                <w:szCs w:val="16"/>
                <w:lang w:val="uk-UA"/>
              </w:rPr>
              <w:t>Основним форматом Банку для відображення у звітності сегментної інформації є сегменти бізнесу. Операції Банку в основному зосереджені в Україні.</w:t>
            </w:r>
          </w:p>
          <w:p w:rsidR="000C5DCA" w:rsidRPr="00042678" w:rsidRDefault="000C5DCA" w:rsidP="000C5DCA">
            <w:pPr>
              <w:spacing w:before="120" w:after="120"/>
              <w:rPr>
                <w:sz w:val="16"/>
                <w:szCs w:val="16"/>
                <w:lang w:val="uk-UA"/>
              </w:rPr>
            </w:pPr>
            <w:r w:rsidRPr="00042678">
              <w:rPr>
                <w:sz w:val="16"/>
                <w:szCs w:val="16"/>
                <w:lang w:val="uk-UA"/>
              </w:rPr>
              <w:t>Банк визнає наступні звітні сегменти:</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послуги корпоративним клієнтам;</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послуги фізичним особам;</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послуги банкам;</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інвестиційна банківська діяльність;</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інші операції.</w:t>
            </w:r>
          </w:p>
          <w:p w:rsidR="000C5DCA" w:rsidRPr="00042678" w:rsidRDefault="000C5DCA" w:rsidP="000C5DCA">
            <w:pPr>
              <w:spacing w:before="120" w:after="120"/>
              <w:rPr>
                <w:sz w:val="16"/>
                <w:szCs w:val="16"/>
                <w:lang w:val="uk-UA"/>
              </w:rPr>
            </w:pPr>
            <w:r w:rsidRPr="00042678">
              <w:rPr>
                <w:sz w:val="16"/>
                <w:szCs w:val="16"/>
                <w:lang w:val="uk-UA"/>
              </w:rPr>
              <w:t>Сегмент «інші операції» має важливе значення для Банку в цілому (забезпечує діяльність інших сегментів тощо) й інформація про нього є суттєвою.</w:t>
            </w:r>
          </w:p>
          <w:p w:rsidR="000C5DCA" w:rsidRPr="00042678" w:rsidRDefault="000C5DCA" w:rsidP="000C5DCA">
            <w:pPr>
              <w:spacing w:before="120" w:after="120"/>
              <w:rPr>
                <w:sz w:val="16"/>
                <w:szCs w:val="16"/>
                <w:lang w:val="uk-UA"/>
              </w:rPr>
            </w:pPr>
            <w:r w:rsidRPr="00042678">
              <w:rPr>
                <w:sz w:val="16"/>
                <w:szCs w:val="16"/>
                <w:lang w:val="uk-UA"/>
              </w:rPr>
              <w:t xml:space="preserve">Доходами звітного сегмента Банк визнає дохід, який безпосередньо відноситься до сегмента, та відповідну частину доходу банку, що може бути віднесена до сегмента від зовнішньої діяльності або від операцій між іншими сегментами в межах одного банку. Доходи звітних сегментів наводяться за вирахуванням податку на додану вартість, акцизного збору, інших зборів і </w:t>
            </w:r>
            <w:proofErr w:type="spellStart"/>
            <w:r w:rsidRPr="00042678">
              <w:rPr>
                <w:sz w:val="16"/>
                <w:szCs w:val="16"/>
                <w:lang w:val="uk-UA"/>
              </w:rPr>
              <w:t>вирахувань</w:t>
            </w:r>
            <w:proofErr w:type="spellEnd"/>
            <w:r w:rsidRPr="00042678">
              <w:rPr>
                <w:sz w:val="16"/>
                <w:szCs w:val="16"/>
                <w:lang w:val="uk-UA"/>
              </w:rPr>
              <w:t xml:space="preserve"> з доходу. До складу доходів звітних сегментів не включаються доходи від надзвичайних подій та дохід з податку на прибуток.</w:t>
            </w:r>
            <w:r w:rsidRPr="00042678">
              <w:rPr>
                <w:sz w:val="16"/>
                <w:szCs w:val="16"/>
                <w:lang w:val="uk-UA"/>
              </w:rPr>
              <w:br w:type="page"/>
            </w:r>
          </w:p>
          <w:p w:rsidR="000C5DCA" w:rsidRPr="00042678" w:rsidRDefault="000C5DCA" w:rsidP="000C5DCA">
            <w:pPr>
              <w:spacing w:before="120" w:after="120"/>
              <w:rPr>
                <w:sz w:val="16"/>
                <w:szCs w:val="16"/>
                <w:lang w:val="uk-UA"/>
              </w:rPr>
            </w:pPr>
            <w:r w:rsidRPr="00042678">
              <w:rPr>
                <w:sz w:val="16"/>
                <w:szCs w:val="16"/>
                <w:lang w:val="uk-UA"/>
              </w:rPr>
              <w:t>Витратами звітного сегмента Банк визнає витрати, пов’язані з основною діяльністю сегмента, що безпосередньо відносяться до нього, та відповідну частину витрат, що можуть бути обґрунтовано віднесені до сегмента, уключаючи витрати від зовнішньої діяльності, та витрати, пов’язані з операціями за іншими сегментами в межах одного банку.</w:t>
            </w:r>
          </w:p>
          <w:p w:rsidR="000C5DCA" w:rsidRPr="00042678" w:rsidRDefault="000C5DCA" w:rsidP="000C5DCA">
            <w:pPr>
              <w:spacing w:before="120" w:after="120"/>
              <w:rPr>
                <w:sz w:val="16"/>
                <w:szCs w:val="16"/>
                <w:lang w:val="uk-UA"/>
              </w:rPr>
            </w:pPr>
            <w:r w:rsidRPr="00042678">
              <w:rPr>
                <w:sz w:val="16"/>
                <w:szCs w:val="16"/>
                <w:lang w:val="uk-UA"/>
              </w:rPr>
              <w:t>Проте, якщо витрати на рівні Банку пов’язані лише з одним сегментом, то такі витрати Банк визнає витратами сегмента (якщо вони пов’язані з операційною діяльністю сегмента і їх можна прямо віднести до сегмента або обґрунтовано розподілити на нього).</w:t>
            </w:r>
          </w:p>
          <w:p w:rsidR="000C5DCA" w:rsidRPr="00042678" w:rsidRDefault="000C5DCA" w:rsidP="000C5DCA">
            <w:pPr>
              <w:spacing w:before="120" w:after="120"/>
              <w:rPr>
                <w:sz w:val="16"/>
                <w:szCs w:val="16"/>
                <w:lang w:val="uk-UA"/>
              </w:rPr>
            </w:pPr>
            <w:r w:rsidRPr="00042678">
              <w:rPr>
                <w:sz w:val="16"/>
                <w:szCs w:val="16"/>
                <w:lang w:val="uk-UA"/>
              </w:rPr>
              <w:t>У звітному році в Банку доходи і витрати (процентні, комісійні, торгові) відображалися на рахунках бухгалтерського обліку у розрізі звітних сегментів.</w:t>
            </w:r>
          </w:p>
          <w:p w:rsidR="000C5DCA" w:rsidRPr="00042678" w:rsidRDefault="000C5DCA" w:rsidP="000C5DCA">
            <w:pPr>
              <w:spacing w:before="120" w:after="120"/>
              <w:rPr>
                <w:sz w:val="16"/>
                <w:szCs w:val="16"/>
                <w:lang w:val="uk-UA"/>
              </w:rPr>
            </w:pPr>
            <w:r w:rsidRPr="00042678">
              <w:rPr>
                <w:sz w:val="16"/>
                <w:szCs w:val="16"/>
                <w:lang w:val="uk-UA"/>
              </w:rPr>
              <w:t>Показники неподібних сегментів включаються до складу нерозподілених статей «Нерозподілені суми», з використанням яких узгоджуються відповідні показники діяльності звітних сегментів і Банку в цілому.</w:t>
            </w:r>
          </w:p>
          <w:p w:rsidR="000C5DCA" w:rsidRPr="00042678" w:rsidRDefault="000C5DCA" w:rsidP="000C5DCA">
            <w:pPr>
              <w:spacing w:before="120" w:after="120"/>
              <w:rPr>
                <w:sz w:val="16"/>
                <w:szCs w:val="16"/>
                <w:lang w:val="uk-UA"/>
              </w:rPr>
            </w:pPr>
            <w:r w:rsidRPr="00042678">
              <w:rPr>
                <w:sz w:val="16"/>
                <w:szCs w:val="16"/>
                <w:lang w:val="uk-UA"/>
              </w:rPr>
              <w:t>До нерозподілених статей відносяться також суми витрат, які не включаються до витрат за сегментами: витрати на сплату податку на прибуток; загальні адміністративні витрати, та інші витрати, що виникають на рівні Банку та відносяться до Банку в цілому.</w:t>
            </w:r>
          </w:p>
          <w:p w:rsidR="000C5DCA" w:rsidRPr="00042678" w:rsidRDefault="000C5DCA" w:rsidP="000C5DCA">
            <w:pPr>
              <w:spacing w:before="120" w:after="120"/>
              <w:rPr>
                <w:sz w:val="16"/>
                <w:szCs w:val="16"/>
                <w:lang w:val="uk-UA"/>
              </w:rPr>
            </w:pPr>
            <w:r w:rsidRPr="00042678">
              <w:rPr>
                <w:sz w:val="16"/>
                <w:szCs w:val="16"/>
                <w:lang w:val="uk-UA"/>
              </w:rPr>
              <w:t>Інформація щодо доходів, витрат, активів та зобов'язань звітних сегментів наведена нижче.</w:t>
            </w:r>
          </w:p>
          <w:p w:rsidR="000C5DCA" w:rsidRPr="00042678" w:rsidRDefault="000C5DCA" w:rsidP="000C5DCA">
            <w:pPr>
              <w:spacing w:before="120" w:after="120"/>
              <w:rPr>
                <w:noProof/>
                <w:sz w:val="16"/>
                <w:szCs w:val="16"/>
                <w:lang w:val="uk-UA"/>
              </w:rPr>
            </w:pPr>
            <w:r w:rsidRPr="00042678">
              <w:rPr>
                <w:b/>
                <w:i/>
                <w:noProof/>
                <w:sz w:val="16"/>
                <w:szCs w:val="16"/>
                <w:lang w:val="uk-UA"/>
              </w:rPr>
              <w:t>Таблиця 32.1. Доходи, витрати та результати звітних сегментів за звітний період</w:t>
            </w:r>
          </w:p>
          <w:tbl>
            <w:tblPr>
              <w:tblW w:w="5000" w:type="pct"/>
              <w:jc w:val="center"/>
              <w:tblLook w:val="04A0" w:firstRow="1" w:lastRow="0" w:firstColumn="1" w:lastColumn="0" w:noHBand="0" w:noVBand="1"/>
            </w:tblPr>
            <w:tblGrid>
              <w:gridCol w:w="2599"/>
              <w:gridCol w:w="1121"/>
              <w:gridCol w:w="1068"/>
              <w:gridCol w:w="1121"/>
              <w:gridCol w:w="1068"/>
              <w:gridCol w:w="1121"/>
              <w:gridCol w:w="1121"/>
            </w:tblGrid>
            <w:tr w:rsidR="000C5DCA" w:rsidRPr="00042678" w:rsidTr="004A36D7">
              <w:trPr>
                <w:cantSplit/>
                <w:trHeight w:val="23"/>
                <w:jc w:val="center"/>
              </w:trPr>
              <w:tc>
                <w:tcPr>
                  <w:tcW w:w="1471"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2353" w:type="pct"/>
                  <w:gridSpan w:val="4"/>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Найменування звітних сегментів</w:t>
                  </w:r>
                </w:p>
              </w:tc>
              <w:tc>
                <w:tcPr>
                  <w:tcW w:w="588"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Інші сегменти та операції</w:t>
                  </w:r>
                </w:p>
              </w:tc>
              <w:tc>
                <w:tcPr>
                  <w:tcW w:w="588"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Усього</w:t>
                  </w:r>
                </w:p>
              </w:tc>
            </w:tr>
            <w:tr w:rsidR="000C5DCA" w:rsidRPr="00042678" w:rsidTr="004A36D7">
              <w:trPr>
                <w:cantSplit/>
                <w:trHeight w:val="23"/>
                <w:jc w:val="center"/>
              </w:trPr>
              <w:tc>
                <w:tcPr>
                  <w:tcW w:w="1471" w:type="pct"/>
                  <w:vMerge/>
                  <w:tcBorders>
                    <w:top w:val="single" w:sz="4" w:space="0" w:color="auto"/>
                    <w:left w:val="nil"/>
                    <w:bottom w:val="single" w:sz="4" w:space="0" w:color="auto"/>
                    <w:right w:val="nil"/>
                  </w:tcBorders>
                  <w:vAlign w:val="bottom"/>
                  <w:hideMark/>
                </w:tcPr>
                <w:p w:rsidR="000C5DCA" w:rsidRPr="00042678" w:rsidRDefault="000C5DCA" w:rsidP="0048514E">
                  <w:pPr>
                    <w:ind w:left="34" w:right="-108" w:hanging="142"/>
                    <w:rPr>
                      <w:b/>
                      <w:bCs/>
                      <w:color w:val="000000"/>
                      <w:sz w:val="16"/>
                      <w:szCs w:val="16"/>
                      <w:lang w:val="uk-UA"/>
                    </w:rPr>
                  </w:pP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Послуги </w:t>
                  </w:r>
                  <w:proofErr w:type="spellStart"/>
                  <w:r w:rsidRPr="00042678">
                    <w:rPr>
                      <w:b/>
                      <w:bCs/>
                      <w:color w:val="000000"/>
                      <w:sz w:val="16"/>
                      <w:szCs w:val="16"/>
                      <w:lang w:val="uk-UA"/>
                    </w:rPr>
                    <w:t>корпора-тивним</w:t>
                  </w:r>
                  <w:proofErr w:type="spellEnd"/>
                  <w:r w:rsidRPr="00042678">
                    <w:rPr>
                      <w:b/>
                      <w:bCs/>
                      <w:color w:val="000000"/>
                      <w:sz w:val="16"/>
                      <w:szCs w:val="16"/>
                      <w:lang w:val="uk-UA"/>
                    </w:rPr>
                    <w:t xml:space="preserve"> клієнтам</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Послуги фізичним особам</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proofErr w:type="spellStart"/>
                  <w:r w:rsidRPr="00042678">
                    <w:rPr>
                      <w:b/>
                      <w:bCs/>
                      <w:color w:val="000000"/>
                      <w:sz w:val="16"/>
                      <w:szCs w:val="16"/>
                      <w:lang w:val="uk-UA"/>
                    </w:rPr>
                    <w:t>Інвести-ційна</w:t>
                  </w:r>
                  <w:proofErr w:type="spellEnd"/>
                  <w:r w:rsidRPr="00042678">
                    <w:rPr>
                      <w:b/>
                      <w:bCs/>
                      <w:color w:val="000000"/>
                      <w:sz w:val="16"/>
                      <w:szCs w:val="16"/>
                      <w:lang w:val="uk-UA"/>
                    </w:rPr>
                    <w:t xml:space="preserve"> банківська діяльність</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Послуги банкам</w:t>
                  </w:r>
                </w:p>
              </w:tc>
              <w:tc>
                <w:tcPr>
                  <w:tcW w:w="588" w:type="pct"/>
                  <w:vMerge/>
                  <w:tcBorders>
                    <w:top w:val="single" w:sz="4" w:space="0" w:color="auto"/>
                    <w:left w:val="nil"/>
                    <w:bottom w:val="single" w:sz="4" w:space="0" w:color="auto"/>
                    <w:right w:val="nil"/>
                  </w:tcBorders>
                  <w:vAlign w:val="bottom"/>
                  <w:hideMark/>
                </w:tcPr>
                <w:p w:rsidR="000C5DCA" w:rsidRPr="00042678" w:rsidRDefault="000C5DCA" w:rsidP="0048514E">
                  <w:pPr>
                    <w:ind w:left="-108" w:right="-108"/>
                    <w:rPr>
                      <w:b/>
                      <w:bCs/>
                      <w:color w:val="000000"/>
                      <w:sz w:val="16"/>
                      <w:szCs w:val="16"/>
                      <w:lang w:val="uk-UA"/>
                    </w:rPr>
                  </w:pPr>
                </w:p>
              </w:tc>
              <w:tc>
                <w:tcPr>
                  <w:tcW w:w="588" w:type="pct"/>
                  <w:vMerge/>
                  <w:tcBorders>
                    <w:top w:val="single" w:sz="4" w:space="0" w:color="auto"/>
                    <w:left w:val="nil"/>
                    <w:bottom w:val="single" w:sz="4" w:space="0" w:color="auto"/>
                    <w:right w:val="nil"/>
                  </w:tcBorders>
                  <w:vAlign w:val="bottom"/>
                  <w:hideMark/>
                </w:tcPr>
                <w:p w:rsidR="000C5DCA" w:rsidRPr="00042678" w:rsidRDefault="000C5DCA" w:rsidP="0048514E">
                  <w:pPr>
                    <w:ind w:left="-108" w:right="-108"/>
                    <w:rPr>
                      <w:b/>
                      <w:bCs/>
                      <w:color w:val="000000"/>
                      <w:sz w:val="16"/>
                      <w:szCs w:val="16"/>
                      <w:lang w:val="uk-UA"/>
                    </w:rPr>
                  </w:pPr>
                </w:p>
              </w:tc>
            </w:tr>
            <w:tr w:rsidR="000C5DCA" w:rsidRPr="00042678" w:rsidTr="004A36D7">
              <w:trPr>
                <w:cantSplit/>
                <w:trHeight w:val="23"/>
                <w:jc w:val="center"/>
              </w:trPr>
              <w:tc>
                <w:tcPr>
                  <w:tcW w:w="1471"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2</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3</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4</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5</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6</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8</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Дохід від зовнішніх клієнтів:</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836 135</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129 565</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24 333</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35 265</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14 186</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1 039 484</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Процентні доходи</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786 027</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68 032</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18 635</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24 004</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1</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896 699</w:t>
                  </w:r>
                </w:p>
              </w:tc>
            </w:tr>
            <w:tr w:rsidR="000C5DCA" w:rsidRPr="00042678" w:rsidTr="004A36D7">
              <w:trPr>
                <w:cantSplit/>
                <w:trHeight w:val="23"/>
                <w:jc w:val="center"/>
              </w:trPr>
              <w:tc>
                <w:tcPr>
                  <w:tcW w:w="1471"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Комісійні доходи</w:t>
                  </w:r>
                </w:p>
              </w:tc>
              <w:tc>
                <w:tcPr>
                  <w:tcW w:w="588" w:type="pct"/>
                  <w:tcBorders>
                    <w:top w:val="nil"/>
                    <w:left w:val="nil"/>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50 108</w:t>
                  </w:r>
                </w:p>
              </w:tc>
              <w:tc>
                <w:tcPr>
                  <w:tcW w:w="588" w:type="pct"/>
                  <w:tcBorders>
                    <w:top w:val="nil"/>
                    <w:left w:val="nil"/>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57 452</w:t>
                  </w:r>
                </w:p>
              </w:tc>
              <w:tc>
                <w:tcPr>
                  <w:tcW w:w="588" w:type="pct"/>
                  <w:tcBorders>
                    <w:top w:val="nil"/>
                    <w:left w:val="nil"/>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544</w:t>
                  </w:r>
                </w:p>
              </w:tc>
              <w:tc>
                <w:tcPr>
                  <w:tcW w:w="588" w:type="pct"/>
                  <w:tcBorders>
                    <w:top w:val="nil"/>
                    <w:left w:val="nil"/>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11 261</w:t>
                  </w:r>
                </w:p>
              </w:tc>
              <w:tc>
                <w:tcPr>
                  <w:tcW w:w="588" w:type="pct"/>
                  <w:tcBorders>
                    <w:top w:val="nil"/>
                    <w:left w:val="nil"/>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119 365</w:t>
                  </w:r>
                </w:p>
              </w:tc>
            </w:tr>
            <w:tr w:rsidR="000C5DCA" w:rsidRPr="00042678" w:rsidTr="004A36D7">
              <w:trPr>
                <w:cantSplit/>
                <w:trHeight w:val="23"/>
                <w:jc w:val="center"/>
              </w:trPr>
              <w:tc>
                <w:tcPr>
                  <w:tcW w:w="1471"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операційні доходи</w:t>
                  </w:r>
                </w:p>
              </w:tc>
              <w:tc>
                <w:tcPr>
                  <w:tcW w:w="588" w:type="pct"/>
                  <w:tcBorders>
                    <w:top w:val="nil"/>
                    <w:left w:val="nil"/>
                    <w:bottom w:val="single" w:sz="4" w:space="0" w:color="auto"/>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4 081</w:t>
                  </w:r>
                </w:p>
              </w:tc>
              <w:tc>
                <w:tcPr>
                  <w:tcW w:w="588" w:type="pct"/>
                  <w:tcBorders>
                    <w:top w:val="nil"/>
                    <w:left w:val="nil"/>
                    <w:bottom w:val="single" w:sz="4" w:space="0" w:color="auto"/>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5 154</w:t>
                  </w:r>
                </w:p>
              </w:tc>
              <w:tc>
                <w:tcPr>
                  <w:tcW w:w="588" w:type="pct"/>
                  <w:tcBorders>
                    <w:top w:val="nil"/>
                    <w:left w:val="nil"/>
                    <w:bottom w:val="single" w:sz="4" w:space="0" w:color="auto"/>
                    <w:right w:val="nil"/>
                  </w:tcBorders>
                  <w:shd w:val="clear" w:color="auto" w:fill="auto"/>
                  <w:vAlign w:val="center"/>
                  <w:hideMark/>
                </w:tcPr>
                <w:p w:rsidR="000C5DCA" w:rsidRPr="00042678" w:rsidRDefault="000C5DCA" w:rsidP="0048514E">
                  <w:pPr>
                    <w:tabs>
                      <w:tab w:val="decimal" w:pos="851"/>
                    </w:tabs>
                    <w:rPr>
                      <w:sz w:val="16"/>
                      <w:szCs w:val="16"/>
                      <w:lang w:val="uk-UA"/>
                    </w:rPr>
                  </w:pPr>
                </w:p>
              </w:tc>
              <w:tc>
                <w:tcPr>
                  <w:tcW w:w="588" w:type="pct"/>
                  <w:tcBorders>
                    <w:top w:val="nil"/>
                    <w:left w:val="nil"/>
                    <w:bottom w:val="single" w:sz="4" w:space="0" w:color="auto"/>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14 185</w:t>
                  </w:r>
                </w:p>
              </w:tc>
              <w:tc>
                <w:tcPr>
                  <w:tcW w:w="588" w:type="pct"/>
                  <w:tcBorders>
                    <w:top w:val="nil"/>
                    <w:left w:val="nil"/>
                    <w:bottom w:val="single" w:sz="4" w:space="0" w:color="auto"/>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23 420</w:t>
                  </w:r>
                </w:p>
              </w:tc>
            </w:tr>
            <w:tr w:rsidR="000C5DCA" w:rsidRPr="00042678" w:rsidTr="004A36D7">
              <w:trPr>
                <w:cantSplit/>
                <w:trHeight w:val="23"/>
                <w:jc w:val="center"/>
              </w:trPr>
              <w:tc>
                <w:tcPr>
                  <w:tcW w:w="1471" w:type="pct"/>
                  <w:tcBorders>
                    <w:top w:val="single" w:sz="4" w:space="0" w:color="auto"/>
                    <w:left w:val="nil"/>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Усього доходів сегментів</w:t>
                  </w:r>
                </w:p>
              </w:tc>
              <w:tc>
                <w:tcPr>
                  <w:tcW w:w="588" w:type="pct"/>
                  <w:tcBorders>
                    <w:top w:val="single" w:sz="4" w:space="0" w:color="auto"/>
                    <w:left w:val="nil"/>
                    <w:right w:val="nil"/>
                  </w:tcBorders>
                  <w:shd w:val="clear" w:color="auto" w:fill="auto"/>
                  <w:vAlign w:val="bottom"/>
                  <w:hideMark/>
                </w:tcPr>
                <w:p w:rsidR="000C5DCA" w:rsidRPr="00042678" w:rsidRDefault="000C5DCA" w:rsidP="0048514E">
                  <w:pPr>
                    <w:tabs>
                      <w:tab w:val="decimal" w:pos="851"/>
                    </w:tabs>
                    <w:rPr>
                      <w:b/>
                      <w:sz w:val="16"/>
                      <w:szCs w:val="16"/>
                      <w:lang w:val="uk-UA"/>
                    </w:rPr>
                  </w:pPr>
                  <w:r w:rsidRPr="00042678">
                    <w:rPr>
                      <w:b/>
                      <w:sz w:val="16"/>
                      <w:szCs w:val="16"/>
                      <w:lang w:val="uk-UA"/>
                    </w:rPr>
                    <w:t>836 135</w:t>
                  </w:r>
                </w:p>
              </w:tc>
              <w:tc>
                <w:tcPr>
                  <w:tcW w:w="588" w:type="pct"/>
                  <w:tcBorders>
                    <w:top w:val="single" w:sz="4" w:space="0" w:color="auto"/>
                    <w:left w:val="nil"/>
                    <w:right w:val="nil"/>
                  </w:tcBorders>
                  <w:shd w:val="clear" w:color="auto" w:fill="auto"/>
                  <w:vAlign w:val="bottom"/>
                  <w:hideMark/>
                </w:tcPr>
                <w:p w:rsidR="000C5DCA" w:rsidRPr="00042678" w:rsidRDefault="000C5DCA" w:rsidP="0048514E">
                  <w:pPr>
                    <w:tabs>
                      <w:tab w:val="decimal" w:pos="851"/>
                    </w:tabs>
                    <w:rPr>
                      <w:b/>
                      <w:sz w:val="16"/>
                      <w:szCs w:val="16"/>
                      <w:lang w:val="uk-UA"/>
                    </w:rPr>
                  </w:pPr>
                  <w:r w:rsidRPr="00042678">
                    <w:rPr>
                      <w:b/>
                      <w:sz w:val="16"/>
                      <w:szCs w:val="16"/>
                      <w:lang w:val="uk-UA"/>
                    </w:rPr>
                    <w:t>129 565</w:t>
                  </w:r>
                </w:p>
              </w:tc>
              <w:tc>
                <w:tcPr>
                  <w:tcW w:w="588" w:type="pct"/>
                  <w:tcBorders>
                    <w:top w:val="single" w:sz="4" w:space="0" w:color="auto"/>
                    <w:left w:val="nil"/>
                    <w:right w:val="nil"/>
                  </w:tcBorders>
                  <w:shd w:val="clear" w:color="auto" w:fill="auto"/>
                  <w:vAlign w:val="bottom"/>
                  <w:hideMark/>
                </w:tcPr>
                <w:p w:rsidR="000C5DCA" w:rsidRPr="00042678" w:rsidRDefault="000C5DCA" w:rsidP="0048514E">
                  <w:pPr>
                    <w:tabs>
                      <w:tab w:val="decimal" w:pos="851"/>
                    </w:tabs>
                    <w:rPr>
                      <w:b/>
                      <w:sz w:val="16"/>
                      <w:szCs w:val="16"/>
                      <w:lang w:val="uk-UA"/>
                    </w:rPr>
                  </w:pPr>
                  <w:r w:rsidRPr="00042678">
                    <w:rPr>
                      <w:b/>
                      <w:sz w:val="16"/>
                      <w:szCs w:val="16"/>
                      <w:lang w:val="uk-UA"/>
                    </w:rPr>
                    <w:t>24 333</w:t>
                  </w:r>
                </w:p>
              </w:tc>
              <w:tc>
                <w:tcPr>
                  <w:tcW w:w="588" w:type="pct"/>
                  <w:tcBorders>
                    <w:top w:val="single" w:sz="4" w:space="0" w:color="auto"/>
                    <w:left w:val="nil"/>
                    <w:right w:val="nil"/>
                  </w:tcBorders>
                  <w:shd w:val="clear" w:color="auto" w:fill="auto"/>
                  <w:vAlign w:val="bottom"/>
                  <w:hideMark/>
                </w:tcPr>
                <w:p w:rsidR="000C5DCA" w:rsidRPr="00042678" w:rsidRDefault="000C5DCA" w:rsidP="0048514E">
                  <w:pPr>
                    <w:tabs>
                      <w:tab w:val="decimal" w:pos="851"/>
                    </w:tabs>
                    <w:rPr>
                      <w:b/>
                      <w:sz w:val="16"/>
                      <w:szCs w:val="16"/>
                      <w:lang w:val="uk-UA"/>
                    </w:rPr>
                  </w:pPr>
                  <w:r w:rsidRPr="00042678">
                    <w:rPr>
                      <w:b/>
                      <w:sz w:val="16"/>
                      <w:szCs w:val="16"/>
                      <w:lang w:val="uk-UA"/>
                    </w:rPr>
                    <w:t>35 265</w:t>
                  </w:r>
                </w:p>
              </w:tc>
              <w:tc>
                <w:tcPr>
                  <w:tcW w:w="588" w:type="pct"/>
                  <w:tcBorders>
                    <w:top w:val="single" w:sz="4" w:space="0" w:color="auto"/>
                    <w:left w:val="nil"/>
                    <w:right w:val="nil"/>
                  </w:tcBorders>
                  <w:shd w:val="clear" w:color="auto" w:fill="auto"/>
                  <w:vAlign w:val="center"/>
                  <w:hideMark/>
                </w:tcPr>
                <w:p w:rsidR="000C5DCA" w:rsidRPr="00042678" w:rsidRDefault="000C5DCA" w:rsidP="0048514E">
                  <w:pPr>
                    <w:tabs>
                      <w:tab w:val="decimal" w:pos="851"/>
                    </w:tabs>
                    <w:rPr>
                      <w:b/>
                      <w:sz w:val="16"/>
                      <w:szCs w:val="16"/>
                      <w:lang w:val="uk-UA"/>
                    </w:rPr>
                  </w:pPr>
                  <w:r w:rsidRPr="00042678">
                    <w:rPr>
                      <w:b/>
                      <w:color w:val="000000"/>
                      <w:sz w:val="16"/>
                      <w:szCs w:val="16"/>
                      <w:lang w:val="uk-UA"/>
                    </w:rPr>
                    <w:t>14 186</w:t>
                  </w:r>
                </w:p>
              </w:tc>
              <w:tc>
                <w:tcPr>
                  <w:tcW w:w="588" w:type="pct"/>
                  <w:tcBorders>
                    <w:top w:val="single" w:sz="4" w:space="0" w:color="auto"/>
                    <w:left w:val="nil"/>
                    <w:right w:val="nil"/>
                  </w:tcBorders>
                  <w:shd w:val="clear" w:color="auto" w:fill="auto"/>
                  <w:vAlign w:val="center"/>
                  <w:hideMark/>
                </w:tcPr>
                <w:p w:rsidR="000C5DCA" w:rsidRPr="00042678" w:rsidRDefault="000C5DCA" w:rsidP="0048514E">
                  <w:pPr>
                    <w:tabs>
                      <w:tab w:val="decimal" w:pos="851"/>
                    </w:tabs>
                    <w:rPr>
                      <w:b/>
                      <w:sz w:val="16"/>
                      <w:szCs w:val="16"/>
                      <w:lang w:val="uk-UA"/>
                    </w:rPr>
                  </w:pPr>
                  <w:r w:rsidRPr="00042678">
                    <w:rPr>
                      <w:b/>
                      <w:color w:val="000000"/>
                      <w:sz w:val="16"/>
                      <w:szCs w:val="16"/>
                      <w:lang w:val="uk-UA"/>
                    </w:rPr>
                    <w:t>1 039 484</w:t>
                  </w:r>
                </w:p>
              </w:tc>
            </w:tr>
            <w:tr w:rsidR="000C5DCA" w:rsidRPr="00042678" w:rsidTr="004A36D7">
              <w:trPr>
                <w:cantSplit/>
                <w:trHeight w:val="23"/>
                <w:jc w:val="center"/>
              </w:trPr>
              <w:tc>
                <w:tcPr>
                  <w:tcW w:w="1471" w:type="pct"/>
                  <w:tcBorders>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Процентні витрати</w:t>
                  </w:r>
                </w:p>
              </w:tc>
              <w:tc>
                <w:tcPr>
                  <w:tcW w:w="588" w:type="pct"/>
                  <w:tcBorders>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(265 014)</w:t>
                  </w:r>
                </w:p>
              </w:tc>
              <w:tc>
                <w:tcPr>
                  <w:tcW w:w="588" w:type="pct"/>
                  <w:tcBorders>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(231 645)</w:t>
                  </w:r>
                </w:p>
              </w:tc>
              <w:tc>
                <w:tcPr>
                  <w:tcW w:w="588" w:type="pct"/>
                  <w:tcBorders>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(65 437)</w:t>
                  </w:r>
                </w:p>
              </w:tc>
              <w:tc>
                <w:tcPr>
                  <w:tcW w:w="588" w:type="pct"/>
                  <w:tcBorders>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(27 178)</w:t>
                  </w:r>
                </w:p>
              </w:tc>
              <w:tc>
                <w:tcPr>
                  <w:tcW w:w="588" w:type="pct"/>
                  <w:tcBorders>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(589 274)</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lastRenderedPageBreak/>
                    <w:t>Відрахування до резерву під знецінення кредитів та коштів в інших банках</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(113 376)</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(2 902)</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15 418</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(100 860)</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Відрахування до резерву під знецінення дебіторської заборгованості</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(19 147)</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(844)</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(19 991)</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Результат від переоцінки інших фінансових інструментів, що обліковуються за справедливою вартістю через прибуток або збиток</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84 914</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84 914</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Результат від продажу цінних паперів у портфелі банку на продаж</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2 142</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2 142</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Результат від операцій з іноземною валютою</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(14 834)</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(14 834)</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Результат від переоцінки операцій з іноземною валютою</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69 401</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69 401</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Комісійні витрати</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(2 083)</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(21 215)</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(97)</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(1 982)</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(20 408)</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(45 785)</w:t>
                  </w:r>
                </w:p>
              </w:tc>
            </w:tr>
            <w:tr w:rsidR="000C5DCA" w:rsidRPr="00042678" w:rsidTr="004A36D7">
              <w:trPr>
                <w:cantSplit/>
                <w:trHeight w:val="23"/>
                <w:jc w:val="center"/>
              </w:trPr>
              <w:tc>
                <w:tcPr>
                  <w:tcW w:w="1471"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Відрахування до резервів за зобов'язаннями</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(220)</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(220)</w:t>
                  </w:r>
                </w:p>
              </w:tc>
            </w:tr>
            <w:tr w:rsidR="000C5DCA" w:rsidRPr="00042678" w:rsidTr="004A36D7">
              <w:trPr>
                <w:cantSplit/>
                <w:trHeight w:val="23"/>
                <w:jc w:val="center"/>
              </w:trPr>
              <w:tc>
                <w:tcPr>
                  <w:tcW w:w="1471" w:type="pct"/>
                  <w:tcBorders>
                    <w:top w:val="nil"/>
                    <w:left w:val="nil"/>
                    <w:right w:val="nil"/>
                  </w:tcBorders>
                  <w:shd w:val="clear" w:color="auto" w:fill="auto"/>
                  <w:vAlign w:val="bottom"/>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Адміністративні та інші операційні витрати</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center"/>
                </w:tcPr>
                <w:p w:rsidR="000C5DCA" w:rsidRPr="00042678" w:rsidRDefault="000C5DCA" w:rsidP="0048514E">
                  <w:pPr>
                    <w:tabs>
                      <w:tab w:val="decimal" w:pos="851"/>
                    </w:tabs>
                    <w:rPr>
                      <w:sz w:val="16"/>
                      <w:szCs w:val="16"/>
                      <w:lang w:val="uk-UA"/>
                    </w:rPr>
                  </w:pPr>
                  <w:r w:rsidRPr="00042678">
                    <w:rPr>
                      <w:sz w:val="16"/>
                      <w:szCs w:val="16"/>
                      <w:lang w:val="uk-UA"/>
                    </w:rPr>
                    <w:t>(414 503)</w:t>
                  </w:r>
                </w:p>
              </w:tc>
              <w:tc>
                <w:tcPr>
                  <w:tcW w:w="588" w:type="pct"/>
                  <w:tcBorders>
                    <w:top w:val="nil"/>
                    <w:left w:val="nil"/>
                    <w:right w:val="nil"/>
                  </w:tcBorders>
                  <w:shd w:val="clear" w:color="auto" w:fill="auto"/>
                  <w:vAlign w:val="center"/>
                </w:tcPr>
                <w:p w:rsidR="000C5DCA" w:rsidRPr="00042678" w:rsidRDefault="000C5DCA" w:rsidP="0048514E">
                  <w:pPr>
                    <w:tabs>
                      <w:tab w:val="decimal" w:pos="851"/>
                    </w:tabs>
                    <w:rPr>
                      <w:sz w:val="16"/>
                      <w:szCs w:val="16"/>
                      <w:lang w:val="uk-UA"/>
                    </w:rPr>
                  </w:pPr>
                  <w:r w:rsidRPr="00042678">
                    <w:rPr>
                      <w:sz w:val="16"/>
                      <w:szCs w:val="16"/>
                      <w:lang w:val="uk-UA"/>
                    </w:rPr>
                    <w:t>(414 503)</w:t>
                  </w:r>
                </w:p>
              </w:tc>
            </w:tr>
            <w:tr w:rsidR="000C5DCA" w:rsidRPr="00042678" w:rsidTr="004A36D7">
              <w:trPr>
                <w:cantSplit/>
                <w:trHeight w:val="23"/>
                <w:jc w:val="center"/>
              </w:trPr>
              <w:tc>
                <w:tcPr>
                  <w:tcW w:w="1471" w:type="pct"/>
                  <w:tcBorders>
                    <w:top w:val="nil"/>
                    <w:left w:val="nil"/>
                    <w:bottom w:val="single" w:sz="4" w:space="0" w:color="auto"/>
                    <w:right w:val="nil"/>
                  </w:tcBorders>
                  <w:shd w:val="clear" w:color="auto" w:fill="auto"/>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Витрати на податок на прибуток</w:t>
                  </w:r>
                </w:p>
              </w:tc>
              <w:tc>
                <w:tcPr>
                  <w:tcW w:w="588" w:type="pct"/>
                  <w:tcBorders>
                    <w:top w:val="nil"/>
                    <w:left w:val="nil"/>
                    <w:bottom w:val="single" w:sz="4" w:space="0" w:color="auto"/>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(4 177)</w:t>
                  </w:r>
                </w:p>
              </w:tc>
              <w:tc>
                <w:tcPr>
                  <w:tcW w:w="588" w:type="pct"/>
                  <w:tcBorders>
                    <w:top w:val="nil"/>
                    <w:left w:val="nil"/>
                    <w:bottom w:val="single" w:sz="4" w:space="0" w:color="auto"/>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(4 177)</w:t>
                  </w:r>
                </w:p>
              </w:tc>
            </w:tr>
            <w:tr w:rsidR="000C5DCA" w:rsidRPr="00042678" w:rsidTr="004A36D7">
              <w:trPr>
                <w:cantSplit/>
                <w:trHeight w:val="23"/>
                <w:jc w:val="center"/>
              </w:trPr>
              <w:tc>
                <w:tcPr>
                  <w:tcW w:w="1471"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РЕЗУЛЬТАТ СЕГМЕНТА</w:t>
                  </w:r>
                </w:p>
              </w:tc>
              <w:tc>
                <w:tcPr>
                  <w:tcW w:w="588"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tabs>
                      <w:tab w:val="decimal" w:pos="851"/>
                    </w:tabs>
                    <w:rPr>
                      <w:b/>
                      <w:sz w:val="16"/>
                      <w:szCs w:val="16"/>
                      <w:lang w:val="uk-UA"/>
                    </w:rPr>
                  </w:pPr>
                </w:p>
              </w:tc>
              <w:tc>
                <w:tcPr>
                  <w:tcW w:w="588"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tabs>
                      <w:tab w:val="decimal" w:pos="851"/>
                    </w:tabs>
                    <w:rPr>
                      <w:b/>
                      <w:sz w:val="16"/>
                      <w:szCs w:val="16"/>
                      <w:lang w:val="uk-UA"/>
                    </w:rPr>
                  </w:pPr>
                </w:p>
              </w:tc>
              <w:tc>
                <w:tcPr>
                  <w:tcW w:w="588"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tabs>
                      <w:tab w:val="decimal" w:pos="851"/>
                    </w:tabs>
                    <w:rPr>
                      <w:b/>
                      <w:sz w:val="16"/>
                      <w:szCs w:val="16"/>
                      <w:lang w:val="uk-UA"/>
                    </w:rPr>
                  </w:pPr>
                </w:p>
              </w:tc>
              <w:tc>
                <w:tcPr>
                  <w:tcW w:w="588"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tabs>
                      <w:tab w:val="decimal" w:pos="851"/>
                    </w:tabs>
                    <w:rPr>
                      <w:b/>
                      <w:sz w:val="16"/>
                      <w:szCs w:val="16"/>
                      <w:lang w:val="uk-UA"/>
                    </w:rPr>
                  </w:pPr>
                </w:p>
              </w:tc>
              <w:tc>
                <w:tcPr>
                  <w:tcW w:w="588"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tabs>
                      <w:tab w:val="decimal" w:pos="851"/>
                    </w:tabs>
                    <w:rPr>
                      <w:b/>
                      <w:sz w:val="16"/>
                      <w:szCs w:val="16"/>
                      <w:lang w:val="uk-UA"/>
                    </w:rPr>
                  </w:pPr>
                </w:p>
              </w:tc>
              <w:tc>
                <w:tcPr>
                  <w:tcW w:w="588"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tabs>
                      <w:tab w:val="decimal" w:pos="851"/>
                    </w:tabs>
                    <w:rPr>
                      <w:b/>
                      <w:sz w:val="16"/>
                      <w:szCs w:val="16"/>
                      <w:lang w:val="uk-UA"/>
                    </w:rPr>
                  </w:pPr>
                </w:p>
              </w:tc>
            </w:tr>
            <w:tr w:rsidR="000C5DCA" w:rsidRPr="00042678" w:rsidTr="004A36D7">
              <w:trPr>
                <w:cantSplit/>
                <w:trHeight w:val="23"/>
                <w:jc w:val="center"/>
              </w:trPr>
              <w:tc>
                <w:tcPr>
                  <w:tcW w:w="1471" w:type="pct"/>
                  <w:tcBorders>
                    <w:top w:val="doub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Прибуток / (збиток)</w:t>
                  </w:r>
                </w:p>
              </w:tc>
              <w:tc>
                <w:tcPr>
                  <w:tcW w:w="588" w:type="pct"/>
                  <w:tcBorders>
                    <w:top w:val="doub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sz w:val="16"/>
                      <w:szCs w:val="16"/>
                      <w:lang w:val="uk-UA"/>
                    </w:rPr>
                    <w:t>455 442</w:t>
                  </w:r>
                </w:p>
              </w:tc>
              <w:tc>
                <w:tcPr>
                  <w:tcW w:w="588" w:type="pct"/>
                  <w:tcBorders>
                    <w:top w:val="doub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sz w:val="16"/>
                      <w:szCs w:val="16"/>
                      <w:lang w:val="uk-UA"/>
                    </w:rPr>
                    <w:t>(126 197)</w:t>
                  </w:r>
                </w:p>
              </w:tc>
              <w:tc>
                <w:tcPr>
                  <w:tcW w:w="588" w:type="pct"/>
                  <w:tcBorders>
                    <w:top w:val="doub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sz w:val="16"/>
                      <w:szCs w:val="16"/>
                      <w:lang w:val="uk-UA"/>
                    </w:rPr>
                    <w:t>(39 059)</w:t>
                  </w:r>
                </w:p>
              </w:tc>
              <w:tc>
                <w:tcPr>
                  <w:tcW w:w="588" w:type="pct"/>
                  <w:tcBorders>
                    <w:top w:val="doub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sz w:val="16"/>
                      <w:szCs w:val="16"/>
                      <w:lang w:val="uk-UA"/>
                    </w:rPr>
                    <w:t>87 290</w:t>
                  </w:r>
                </w:p>
              </w:tc>
              <w:tc>
                <w:tcPr>
                  <w:tcW w:w="588" w:type="pct"/>
                  <w:tcBorders>
                    <w:top w:val="doub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sz w:val="16"/>
                      <w:szCs w:val="16"/>
                      <w:lang w:val="uk-UA"/>
                    </w:rPr>
                    <w:t>(371 178)</w:t>
                  </w:r>
                </w:p>
              </w:tc>
              <w:tc>
                <w:tcPr>
                  <w:tcW w:w="588" w:type="pct"/>
                  <w:tcBorders>
                    <w:top w:val="doub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sz w:val="16"/>
                      <w:szCs w:val="16"/>
                      <w:lang w:val="uk-UA"/>
                    </w:rPr>
                    <w:t>6 298</w:t>
                  </w:r>
                </w:p>
              </w:tc>
            </w:tr>
          </w:tbl>
          <w:p w:rsidR="000C5DCA" w:rsidRPr="00042678" w:rsidRDefault="000C5DCA" w:rsidP="000C5DCA">
            <w:pPr>
              <w:contextualSpacing/>
              <w:rPr>
                <w:b/>
                <w:i/>
                <w:noProof/>
                <w:sz w:val="16"/>
                <w:szCs w:val="16"/>
                <w:lang w:val="uk-UA"/>
              </w:rPr>
            </w:pPr>
          </w:p>
          <w:p w:rsidR="000C5DCA" w:rsidRPr="00042678" w:rsidRDefault="000C5DCA" w:rsidP="000C5DCA">
            <w:pPr>
              <w:spacing w:before="120" w:after="120"/>
              <w:rPr>
                <w:b/>
                <w:i/>
                <w:noProof/>
                <w:sz w:val="16"/>
                <w:szCs w:val="16"/>
                <w:lang w:val="uk-UA"/>
              </w:rPr>
            </w:pPr>
            <w:r w:rsidRPr="00042678">
              <w:rPr>
                <w:b/>
                <w:i/>
                <w:noProof/>
                <w:sz w:val="16"/>
                <w:szCs w:val="16"/>
                <w:lang w:val="uk-UA"/>
              </w:rPr>
              <w:br w:type="page"/>
              <w:t>Таблиця 32.2. Доходи, витрати та результати звітних сегментів за попередній період</w:t>
            </w:r>
          </w:p>
          <w:tbl>
            <w:tblPr>
              <w:tblW w:w="5000" w:type="pct"/>
              <w:jc w:val="center"/>
              <w:tblLook w:val="04A0" w:firstRow="1" w:lastRow="0" w:firstColumn="1" w:lastColumn="0" w:noHBand="0" w:noVBand="1"/>
            </w:tblPr>
            <w:tblGrid>
              <w:gridCol w:w="2652"/>
              <w:gridCol w:w="1121"/>
              <w:gridCol w:w="1068"/>
              <w:gridCol w:w="1121"/>
              <w:gridCol w:w="1068"/>
              <w:gridCol w:w="1068"/>
              <w:gridCol w:w="1121"/>
            </w:tblGrid>
            <w:tr w:rsidR="000C5DCA" w:rsidRPr="00042678" w:rsidTr="004A36D7">
              <w:trPr>
                <w:cantSplit/>
                <w:trHeight w:val="23"/>
                <w:jc w:val="center"/>
              </w:trPr>
              <w:tc>
                <w:tcPr>
                  <w:tcW w:w="1471"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2353" w:type="pct"/>
                  <w:gridSpan w:val="4"/>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Найменування звітних сегментів</w:t>
                  </w:r>
                </w:p>
              </w:tc>
              <w:tc>
                <w:tcPr>
                  <w:tcW w:w="588"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Інші сегменти </w:t>
                  </w:r>
                  <w:r w:rsidRPr="00042678">
                    <w:rPr>
                      <w:b/>
                      <w:bCs/>
                      <w:color w:val="000000"/>
                      <w:sz w:val="16"/>
                      <w:szCs w:val="16"/>
                      <w:lang w:val="uk-UA"/>
                    </w:rPr>
                    <w:br/>
                    <w:t>та операції</w:t>
                  </w:r>
                </w:p>
              </w:tc>
              <w:tc>
                <w:tcPr>
                  <w:tcW w:w="588"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Усього</w:t>
                  </w:r>
                </w:p>
              </w:tc>
            </w:tr>
            <w:tr w:rsidR="000C5DCA" w:rsidRPr="00042678" w:rsidTr="004A36D7">
              <w:trPr>
                <w:cantSplit/>
                <w:trHeight w:val="23"/>
                <w:jc w:val="center"/>
              </w:trPr>
              <w:tc>
                <w:tcPr>
                  <w:tcW w:w="1471" w:type="pct"/>
                  <w:vMerge/>
                  <w:tcBorders>
                    <w:top w:val="single" w:sz="4" w:space="0" w:color="auto"/>
                    <w:left w:val="nil"/>
                    <w:bottom w:val="single" w:sz="4" w:space="0" w:color="auto"/>
                    <w:right w:val="nil"/>
                  </w:tcBorders>
                  <w:vAlign w:val="bottom"/>
                  <w:hideMark/>
                </w:tcPr>
                <w:p w:rsidR="000C5DCA" w:rsidRPr="00042678" w:rsidRDefault="000C5DCA" w:rsidP="0048514E">
                  <w:pPr>
                    <w:ind w:left="34" w:right="-108" w:hanging="142"/>
                    <w:rPr>
                      <w:b/>
                      <w:bCs/>
                      <w:color w:val="000000"/>
                      <w:sz w:val="16"/>
                      <w:szCs w:val="16"/>
                      <w:lang w:val="uk-UA"/>
                    </w:rPr>
                  </w:pP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Послуги </w:t>
                  </w:r>
                  <w:proofErr w:type="spellStart"/>
                  <w:r w:rsidRPr="00042678">
                    <w:rPr>
                      <w:b/>
                      <w:bCs/>
                      <w:color w:val="000000"/>
                      <w:sz w:val="16"/>
                      <w:szCs w:val="16"/>
                      <w:lang w:val="uk-UA"/>
                    </w:rPr>
                    <w:t>корпора-тивним</w:t>
                  </w:r>
                  <w:proofErr w:type="spellEnd"/>
                  <w:r w:rsidRPr="00042678">
                    <w:rPr>
                      <w:b/>
                      <w:bCs/>
                      <w:color w:val="000000"/>
                      <w:sz w:val="16"/>
                      <w:szCs w:val="16"/>
                      <w:lang w:val="uk-UA"/>
                    </w:rPr>
                    <w:t xml:space="preserve"> клієнтам</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Послуги фізичним особам</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proofErr w:type="spellStart"/>
                  <w:r w:rsidRPr="00042678">
                    <w:rPr>
                      <w:b/>
                      <w:bCs/>
                      <w:color w:val="000000"/>
                      <w:sz w:val="16"/>
                      <w:szCs w:val="16"/>
                      <w:lang w:val="uk-UA"/>
                    </w:rPr>
                    <w:t>Інвести-ційна</w:t>
                  </w:r>
                  <w:proofErr w:type="spellEnd"/>
                  <w:r w:rsidRPr="00042678">
                    <w:rPr>
                      <w:b/>
                      <w:bCs/>
                      <w:color w:val="000000"/>
                      <w:sz w:val="16"/>
                      <w:szCs w:val="16"/>
                      <w:lang w:val="uk-UA"/>
                    </w:rPr>
                    <w:t xml:space="preserve"> банківська діяльність</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Послуги банкам</w:t>
                  </w:r>
                </w:p>
              </w:tc>
              <w:tc>
                <w:tcPr>
                  <w:tcW w:w="588" w:type="pct"/>
                  <w:vMerge/>
                  <w:tcBorders>
                    <w:top w:val="single" w:sz="4" w:space="0" w:color="auto"/>
                    <w:left w:val="nil"/>
                    <w:bottom w:val="single" w:sz="4" w:space="0" w:color="auto"/>
                    <w:right w:val="nil"/>
                  </w:tcBorders>
                  <w:vAlign w:val="bottom"/>
                  <w:hideMark/>
                </w:tcPr>
                <w:p w:rsidR="000C5DCA" w:rsidRPr="00042678" w:rsidRDefault="000C5DCA" w:rsidP="0048514E">
                  <w:pPr>
                    <w:ind w:left="-108" w:right="-108"/>
                    <w:rPr>
                      <w:b/>
                      <w:bCs/>
                      <w:color w:val="000000"/>
                      <w:sz w:val="16"/>
                      <w:szCs w:val="16"/>
                      <w:lang w:val="uk-UA"/>
                    </w:rPr>
                  </w:pPr>
                </w:p>
              </w:tc>
              <w:tc>
                <w:tcPr>
                  <w:tcW w:w="588" w:type="pct"/>
                  <w:vMerge/>
                  <w:tcBorders>
                    <w:top w:val="single" w:sz="4" w:space="0" w:color="auto"/>
                    <w:left w:val="nil"/>
                    <w:bottom w:val="single" w:sz="4" w:space="0" w:color="auto"/>
                    <w:right w:val="nil"/>
                  </w:tcBorders>
                  <w:vAlign w:val="bottom"/>
                  <w:hideMark/>
                </w:tcPr>
                <w:p w:rsidR="000C5DCA" w:rsidRPr="00042678" w:rsidRDefault="000C5DCA" w:rsidP="0048514E">
                  <w:pPr>
                    <w:ind w:left="-108" w:right="-108"/>
                    <w:rPr>
                      <w:b/>
                      <w:bCs/>
                      <w:color w:val="000000"/>
                      <w:sz w:val="16"/>
                      <w:szCs w:val="16"/>
                      <w:lang w:val="uk-UA"/>
                    </w:rPr>
                  </w:pP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Дохід від зовнішніх клієнтів:</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487 246</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42 401</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23 561</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34 753</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9 147</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597 108</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Процентні доходи</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445 462</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23 803</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14 298</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31 198</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514 761</w:t>
                  </w:r>
                </w:p>
              </w:tc>
            </w:tr>
            <w:tr w:rsidR="000C5DCA" w:rsidRPr="00042678" w:rsidTr="004A36D7">
              <w:trPr>
                <w:cantSplit/>
                <w:trHeight w:val="23"/>
                <w:jc w:val="center"/>
              </w:trPr>
              <w:tc>
                <w:tcPr>
                  <w:tcW w:w="1471"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Комісійні доходи</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36 517</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12 004</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433</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3 555</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52 509</w:t>
                  </w:r>
                </w:p>
              </w:tc>
            </w:tr>
            <w:tr w:rsidR="000C5DCA" w:rsidRPr="00042678" w:rsidTr="004A36D7">
              <w:trPr>
                <w:cantSplit/>
                <w:trHeight w:val="23"/>
                <w:jc w:val="center"/>
              </w:trPr>
              <w:tc>
                <w:tcPr>
                  <w:tcW w:w="1471"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операційні доходи</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5 267</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6 594</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8 830</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9 147</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29 838</w:t>
                  </w:r>
                </w:p>
              </w:tc>
            </w:tr>
            <w:tr w:rsidR="000C5DCA" w:rsidRPr="00042678" w:rsidTr="004A36D7">
              <w:trPr>
                <w:cantSplit/>
                <w:trHeight w:val="23"/>
                <w:jc w:val="center"/>
              </w:trPr>
              <w:tc>
                <w:tcPr>
                  <w:tcW w:w="1471" w:type="pct"/>
                  <w:tcBorders>
                    <w:top w:val="single" w:sz="4" w:space="0" w:color="auto"/>
                    <w:left w:val="nil"/>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Усього доходів сегментів</w:t>
                  </w:r>
                </w:p>
              </w:tc>
              <w:tc>
                <w:tcPr>
                  <w:tcW w:w="588" w:type="pct"/>
                  <w:tcBorders>
                    <w:top w:val="single" w:sz="4" w:space="0" w:color="auto"/>
                    <w:left w:val="nil"/>
                    <w:right w:val="nil"/>
                  </w:tcBorders>
                  <w:shd w:val="clear" w:color="auto" w:fill="auto"/>
                  <w:vAlign w:val="bottom"/>
                  <w:hideMark/>
                </w:tcPr>
                <w:p w:rsidR="000C5DCA" w:rsidRPr="00042678" w:rsidRDefault="000C5DCA" w:rsidP="0048514E">
                  <w:pPr>
                    <w:tabs>
                      <w:tab w:val="decimal" w:pos="851"/>
                    </w:tabs>
                    <w:rPr>
                      <w:b/>
                      <w:sz w:val="16"/>
                      <w:szCs w:val="16"/>
                      <w:lang w:val="uk-UA"/>
                    </w:rPr>
                  </w:pPr>
                  <w:r w:rsidRPr="00042678">
                    <w:rPr>
                      <w:b/>
                      <w:sz w:val="16"/>
                      <w:szCs w:val="16"/>
                      <w:lang w:val="uk-UA"/>
                    </w:rPr>
                    <w:t>487 246</w:t>
                  </w:r>
                </w:p>
              </w:tc>
              <w:tc>
                <w:tcPr>
                  <w:tcW w:w="588" w:type="pct"/>
                  <w:tcBorders>
                    <w:top w:val="single" w:sz="4" w:space="0" w:color="auto"/>
                    <w:left w:val="nil"/>
                    <w:right w:val="nil"/>
                  </w:tcBorders>
                  <w:shd w:val="clear" w:color="auto" w:fill="auto"/>
                  <w:vAlign w:val="bottom"/>
                  <w:hideMark/>
                </w:tcPr>
                <w:p w:rsidR="000C5DCA" w:rsidRPr="00042678" w:rsidRDefault="000C5DCA" w:rsidP="0048514E">
                  <w:pPr>
                    <w:tabs>
                      <w:tab w:val="decimal" w:pos="851"/>
                    </w:tabs>
                    <w:rPr>
                      <w:b/>
                      <w:sz w:val="16"/>
                      <w:szCs w:val="16"/>
                      <w:lang w:val="uk-UA"/>
                    </w:rPr>
                  </w:pPr>
                  <w:r w:rsidRPr="00042678">
                    <w:rPr>
                      <w:b/>
                      <w:sz w:val="16"/>
                      <w:szCs w:val="16"/>
                      <w:lang w:val="uk-UA"/>
                    </w:rPr>
                    <w:t>42 401</w:t>
                  </w:r>
                </w:p>
              </w:tc>
              <w:tc>
                <w:tcPr>
                  <w:tcW w:w="588" w:type="pct"/>
                  <w:tcBorders>
                    <w:top w:val="single" w:sz="4" w:space="0" w:color="auto"/>
                    <w:left w:val="nil"/>
                    <w:right w:val="nil"/>
                  </w:tcBorders>
                  <w:shd w:val="clear" w:color="auto" w:fill="auto"/>
                  <w:vAlign w:val="bottom"/>
                  <w:hideMark/>
                </w:tcPr>
                <w:p w:rsidR="000C5DCA" w:rsidRPr="00042678" w:rsidRDefault="000C5DCA" w:rsidP="0048514E">
                  <w:pPr>
                    <w:tabs>
                      <w:tab w:val="decimal" w:pos="851"/>
                    </w:tabs>
                    <w:rPr>
                      <w:b/>
                      <w:sz w:val="16"/>
                      <w:szCs w:val="16"/>
                      <w:lang w:val="uk-UA"/>
                    </w:rPr>
                  </w:pPr>
                  <w:r w:rsidRPr="00042678">
                    <w:rPr>
                      <w:b/>
                      <w:sz w:val="16"/>
                      <w:szCs w:val="16"/>
                      <w:lang w:val="uk-UA"/>
                    </w:rPr>
                    <w:t>23 561</w:t>
                  </w:r>
                </w:p>
              </w:tc>
              <w:tc>
                <w:tcPr>
                  <w:tcW w:w="588" w:type="pct"/>
                  <w:tcBorders>
                    <w:top w:val="single" w:sz="4" w:space="0" w:color="auto"/>
                    <w:left w:val="nil"/>
                    <w:right w:val="nil"/>
                  </w:tcBorders>
                  <w:shd w:val="clear" w:color="auto" w:fill="auto"/>
                  <w:vAlign w:val="bottom"/>
                  <w:hideMark/>
                </w:tcPr>
                <w:p w:rsidR="000C5DCA" w:rsidRPr="00042678" w:rsidRDefault="000C5DCA" w:rsidP="0048514E">
                  <w:pPr>
                    <w:tabs>
                      <w:tab w:val="decimal" w:pos="851"/>
                    </w:tabs>
                    <w:rPr>
                      <w:b/>
                      <w:sz w:val="16"/>
                      <w:szCs w:val="16"/>
                      <w:lang w:val="uk-UA"/>
                    </w:rPr>
                  </w:pPr>
                  <w:r w:rsidRPr="00042678">
                    <w:rPr>
                      <w:b/>
                      <w:sz w:val="16"/>
                      <w:szCs w:val="16"/>
                      <w:lang w:val="uk-UA"/>
                    </w:rPr>
                    <w:t>34 753</w:t>
                  </w:r>
                </w:p>
              </w:tc>
              <w:tc>
                <w:tcPr>
                  <w:tcW w:w="588" w:type="pct"/>
                  <w:tcBorders>
                    <w:top w:val="single" w:sz="4" w:space="0" w:color="auto"/>
                    <w:left w:val="nil"/>
                    <w:right w:val="nil"/>
                  </w:tcBorders>
                  <w:shd w:val="clear" w:color="auto" w:fill="auto"/>
                  <w:vAlign w:val="bottom"/>
                  <w:hideMark/>
                </w:tcPr>
                <w:p w:rsidR="000C5DCA" w:rsidRPr="00042678" w:rsidRDefault="000C5DCA" w:rsidP="0048514E">
                  <w:pPr>
                    <w:tabs>
                      <w:tab w:val="decimal" w:pos="851"/>
                    </w:tabs>
                    <w:rPr>
                      <w:b/>
                      <w:sz w:val="16"/>
                      <w:szCs w:val="16"/>
                      <w:lang w:val="uk-UA"/>
                    </w:rPr>
                  </w:pPr>
                  <w:r w:rsidRPr="00042678">
                    <w:rPr>
                      <w:b/>
                      <w:sz w:val="16"/>
                      <w:szCs w:val="16"/>
                      <w:lang w:val="uk-UA"/>
                    </w:rPr>
                    <w:t>9 147</w:t>
                  </w:r>
                </w:p>
              </w:tc>
              <w:tc>
                <w:tcPr>
                  <w:tcW w:w="588" w:type="pct"/>
                  <w:tcBorders>
                    <w:top w:val="single" w:sz="4" w:space="0" w:color="auto"/>
                    <w:left w:val="nil"/>
                    <w:right w:val="nil"/>
                  </w:tcBorders>
                  <w:shd w:val="clear" w:color="auto" w:fill="auto"/>
                  <w:vAlign w:val="bottom"/>
                  <w:hideMark/>
                </w:tcPr>
                <w:p w:rsidR="000C5DCA" w:rsidRPr="00042678" w:rsidRDefault="000C5DCA" w:rsidP="0048514E">
                  <w:pPr>
                    <w:tabs>
                      <w:tab w:val="decimal" w:pos="851"/>
                    </w:tabs>
                    <w:rPr>
                      <w:b/>
                      <w:sz w:val="16"/>
                      <w:szCs w:val="16"/>
                      <w:lang w:val="uk-UA"/>
                    </w:rPr>
                  </w:pPr>
                  <w:r w:rsidRPr="00042678">
                    <w:rPr>
                      <w:b/>
                      <w:sz w:val="16"/>
                      <w:szCs w:val="16"/>
                      <w:lang w:val="uk-UA"/>
                    </w:rPr>
                    <w:t>597 108</w:t>
                  </w:r>
                </w:p>
              </w:tc>
            </w:tr>
            <w:tr w:rsidR="000C5DCA" w:rsidRPr="00042678" w:rsidTr="004A36D7">
              <w:trPr>
                <w:cantSplit/>
                <w:trHeight w:val="23"/>
                <w:jc w:val="center"/>
              </w:trPr>
              <w:tc>
                <w:tcPr>
                  <w:tcW w:w="1471" w:type="pct"/>
                  <w:tcBorders>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Процентні витрати</w:t>
                  </w:r>
                </w:p>
              </w:tc>
              <w:tc>
                <w:tcPr>
                  <w:tcW w:w="588" w:type="pct"/>
                  <w:tcBorders>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(157 375)</w:t>
                  </w:r>
                </w:p>
              </w:tc>
              <w:tc>
                <w:tcPr>
                  <w:tcW w:w="588" w:type="pct"/>
                  <w:tcBorders>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(137 952)</w:t>
                  </w:r>
                </w:p>
              </w:tc>
              <w:tc>
                <w:tcPr>
                  <w:tcW w:w="588" w:type="pct"/>
                  <w:tcBorders>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(46 130)</w:t>
                  </w:r>
                </w:p>
              </w:tc>
              <w:tc>
                <w:tcPr>
                  <w:tcW w:w="588" w:type="pct"/>
                  <w:tcBorders>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(2 755)</w:t>
                  </w:r>
                </w:p>
              </w:tc>
              <w:tc>
                <w:tcPr>
                  <w:tcW w:w="588" w:type="pct"/>
                  <w:tcBorders>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(344 212)</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Відрахування до резерву під знецінення кредитів та коштів в інших банках</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(129 952)</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(5 007)</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15 720</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(119 239)</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Відрахування до резерву під знецінення дебіторської заборгованості</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(1 322)</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(1 322)</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Результат від переоцінки інших фінансових інструментів, що обліковуються за справедливою вартістю через прибуток або збиток</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27 849</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27 849</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Результат від продажу цінних паперів у портфелі банку на продаж</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569</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569</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Результат від операцій з іноземною валютою</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21 710</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21 710</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Результат від переоцінки операцій з іноземною валютою</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57 280</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57 280</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Комісійні витрати</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(15 552)</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(642)</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(2 762)</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(18 956)</w:t>
                  </w:r>
                </w:p>
              </w:tc>
            </w:tr>
            <w:tr w:rsidR="000C5DCA" w:rsidRPr="00042678" w:rsidTr="004A36D7">
              <w:trPr>
                <w:cantSplit/>
                <w:trHeight w:val="23"/>
                <w:jc w:val="center"/>
              </w:trPr>
              <w:tc>
                <w:tcPr>
                  <w:tcW w:w="1471"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Відрахування до резервів за зобов'язаннями</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(383)</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(383)</w:t>
                  </w:r>
                </w:p>
              </w:tc>
            </w:tr>
            <w:tr w:rsidR="000C5DCA" w:rsidRPr="00042678" w:rsidTr="004A36D7">
              <w:trPr>
                <w:cantSplit/>
                <w:trHeight w:val="23"/>
                <w:jc w:val="center"/>
              </w:trPr>
              <w:tc>
                <w:tcPr>
                  <w:tcW w:w="1471" w:type="pct"/>
                  <w:tcBorders>
                    <w:top w:val="nil"/>
                    <w:left w:val="nil"/>
                    <w:right w:val="nil"/>
                  </w:tcBorders>
                  <w:shd w:val="clear" w:color="auto" w:fill="auto"/>
                  <w:vAlign w:val="bottom"/>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Адміністративні та інші операційні витрати</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(7 087)</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(210 919)</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(218 006)</w:t>
                  </w:r>
                </w:p>
              </w:tc>
            </w:tr>
            <w:tr w:rsidR="000C5DCA" w:rsidRPr="00042678" w:rsidTr="004A36D7">
              <w:trPr>
                <w:cantSplit/>
                <w:trHeight w:val="23"/>
                <w:jc w:val="center"/>
              </w:trPr>
              <w:tc>
                <w:tcPr>
                  <w:tcW w:w="1471" w:type="pct"/>
                  <w:tcBorders>
                    <w:top w:val="nil"/>
                    <w:left w:val="nil"/>
                    <w:bottom w:val="single" w:sz="4" w:space="0" w:color="auto"/>
                    <w:right w:val="nil"/>
                  </w:tcBorders>
                  <w:shd w:val="clear" w:color="auto" w:fill="auto"/>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Витрати на податок на прибуток</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(1 411)</w:t>
                  </w:r>
                </w:p>
              </w:tc>
              <w:tc>
                <w:tcPr>
                  <w:tcW w:w="588" w:type="pct"/>
                  <w:tcBorders>
                    <w:top w:val="nil"/>
                    <w:left w:val="nil"/>
                    <w:bottom w:val="single" w:sz="4" w:space="0" w:color="auto"/>
                    <w:right w:val="nil"/>
                  </w:tcBorders>
                  <w:shd w:val="clear" w:color="auto" w:fill="auto"/>
                  <w:vAlign w:val="center"/>
                  <w:hideMark/>
                </w:tcPr>
                <w:p w:rsidR="000C5DCA" w:rsidRPr="00042678" w:rsidRDefault="000C5DCA" w:rsidP="0048514E">
                  <w:pPr>
                    <w:tabs>
                      <w:tab w:val="decimal" w:pos="851"/>
                    </w:tabs>
                    <w:rPr>
                      <w:sz w:val="16"/>
                      <w:szCs w:val="16"/>
                      <w:lang w:val="uk-UA"/>
                    </w:rPr>
                  </w:pPr>
                  <w:r w:rsidRPr="00042678">
                    <w:rPr>
                      <w:sz w:val="16"/>
                      <w:szCs w:val="16"/>
                      <w:lang w:val="uk-UA"/>
                    </w:rPr>
                    <w:t>(1 411)</w:t>
                  </w:r>
                </w:p>
              </w:tc>
            </w:tr>
            <w:tr w:rsidR="000C5DCA" w:rsidRPr="00042678" w:rsidTr="004A36D7">
              <w:trPr>
                <w:cantSplit/>
                <w:trHeight w:val="23"/>
                <w:jc w:val="center"/>
              </w:trPr>
              <w:tc>
                <w:tcPr>
                  <w:tcW w:w="1471"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РЕЗУЛЬТАТ СЕГМЕНТА</w:t>
                  </w:r>
                </w:p>
              </w:tc>
              <w:tc>
                <w:tcPr>
                  <w:tcW w:w="588"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tabs>
                      <w:tab w:val="decimal" w:pos="851"/>
                    </w:tabs>
                    <w:rPr>
                      <w:sz w:val="16"/>
                      <w:szCs w:val="16"/>
                      <w:lang w:val="uk-UA"/>
                    </w:rPr>
                  </w:pPr>
                </w:p>
              </w:tc>
              <w:tc>
                <w:tcPr>
                  <w:tcW w:w="588"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tabs>
                      <w:tab w:val="decimal" w:pos="851"/>
                    </w:tabs>
                    <w:rPr>
                      <w:sz w:val="16"/>
                      <w:szCs w:val="16"/>
                      <w:lang w:val="uk-UA"/>
                    </w:rPr>
                  </w:pPr>
                </w:p>
              </w:tc>
              <w:tc>
                <w:tcPr>
                  <w:tcW w:w="588"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tabs>
                      <w:tab w:val="decimal" w:pos="851"/>
                    </w:tabs>
                    <w:rPr>
                      <w:sz w:val="16"/>
                      <w:szCs w:val="16"/>
                      <w:lang w:val="uk-UA"/>
                    </w:rPr>
                  </w:pPr>
                </w:p>
              </w:tc>
              <w:tc>
                <w:tcPr>
                  <w:tcW w:w="588"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tabs>
                      <w:tab w:val="decimal" w:pos="851"/>
                    </w:tabs>
                    <w:rPr>
                      <w:sz w:val="16"/>
                      <w:szCs w:val="16"/>
                      <w:lang w:val="uk-UA"/>
                    </w:rPr>
                  </w:pPr>
                </w:p>
              </w:tc>
              <w:tc>
                <w:tcPr>
                  <w:tcW w:w="588"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tabs>
                      <w:tab w:val="decimal" w:pos="851"/>
                    </w:tabs>
                    <w:rPr>
                      <w:sz w:val="16"/>
                      <w:szCs w:val="16"/>
                      <w:lang w:val="uk-UA"/>
                    </w:rPr>
                  </w:pPr>
                </w:p>
              </w:tc>
              <w:tc>
                <w:tcPr>
                  <w:tcW w:w="588"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tabs>
                      <w:tab w:val="decimal" w:pos="851"/>
                    </w:tabs>
                    <w:rPr>
                      <w:sz w:val="16"/>
                      <w:szCs w:val="16"/>
                      <w:lang w:val="uk-UA"/>
                    </w:rPr>
                  </w:pPr>
                </w:p>
              </w:tc>
            </w:tr>
            <w:tr w:rsidR="000C5DCA" w:rsidRPr="00042678" w:rsidTr="004A36D7">
              <w:trPr>
                <w:cantSplit/>
                <w:trHeight w:val="23"/>
                <w:jc w:val="center"/>
              </w:trPr>
              <w:tc>
                <w:tcPr>
                  <w:tcW w:w="1471" w:type="pct"/>
                  <w:tcBorders>
                    <w:top w:val="doub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Прибуток</w:t>
                  </w:r>
                </w:p>
              </w:tc>
              <w:tc>
                <w:tcPr>
                  <w:tcW w:w="588" w:type="pct"/>
                  <w:tcBorders>
                    <w:top w:val="doub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sz w:val="16"/>
                      <w:szCs w:val="16"/>
                      <w:lang w:val="uk-UA"/>
                    </w:rPr>
                  </w:pPr>
                  <w:r w:rsidRPr="00042678">
                    <w:rPr>
                      <w:b/>
                      <w:sz w:val="16"/>
                      <w:szCs w:val="16"/>
                      <w:lang w:val="uk-UA"/>
                    </w:rPr>
                    <w:t>199 536</w:t>
                  </w:r>
                </w:p>
              </w:tc>
              <w:tc>
                <w:tcPr>
                  <w:tcW w:w="588" w:type="pct"/>
                  <w:tcBorders>
                    <w:top w:val="doub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sz w:val="16"/>
                      <w:szCs w:val="16"/>
                      <w:lang w:val="uk-UA"/>
                    </w:rPr>
                  </w:pPr>
                  <w:r w:rsidRPr="00042678">
                    <w:rPr>
                      <w:b/>
                      <w:sz w:val="16"/>
                      <w:szCs w:val="16"/>
                      <w:lang w:val="uk-UA"/>
                    </w:rPr>
                    <w:t>(116 110)</w:t>
                  </w:r>
                </w:p>
              </w:tc>
              <w:tc>
                <w:tcPr>
                  <w:tcW w:w="588" w:type="pct"/>
                  <w:tcBorders>
                    <w:top w:val="doub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sz w:val="16"/>
                      <w:szCs w:val="16"/>
                      <w:lang w:val="uk-UA"/>
                    </w:rPr>
                  </w:pPr>
                  <w:r w:rsidRPr="00042678">
                    <w:rPr>
                      <w:b/>
                      <w:sz w:val="16"/>
                      <w:szCs w:val="16"/>
                      <w:lang w:val="uk-UA"/>
                    </w:rPr>
                    <w:t>(29 729)</w:t>
                  </w:r>
                </w:p>
              </w:tc>
              <w:tc>
                <w:tcPr>
                  <w:tcW w:w="588" w:type="pct"/>
                  <w:tcBorders>
                    <w:top w:val="doub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sz w:val="16"/>
                      <w:szCs w:val="16"/>
                      <w:lang w:val="uk-UA"/>
                    </w:rPr>
                  </w:pPr>
                  <w:r w:rsidRPr="00042678">
                    <w:rPr>
                      <w:b/>
                      <w:sz w:val="16"/>
                      <w:szCs w:val="16"/>
                      <w:lang w:val="uk-UA"/>
                    </w:rPr>
                    <w:t>72 805</w:t>
                  </w:r>
                </w:p>
              </w:tc>
              <w:tc>
                <w:tcPr>
                  <w:tcW w:w="588" w:type="pct"/>
                  <w:tcBorders>
                    <w:top w:val="doub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sz w:val="16"/>
                      <w:szCs w:val="16"/>
                      <w:lang w:val="uk-UA"/>
                    </w:rPr>
                  </w:pPr>
                  <w:r w:rsidRPr="00042678">
                    <w:rPr>
                      <w:b/>
                      <w:sz w:val="16"/>
                      <w:szCs w:val="16"/>
                      <w:lang w:val="uk-UA"/>
                    </w:rPr>
                    <w:t>(125 515)</w:t>
                  </w:r>
                </w:p>
              </w:tc>
              <w:tc>
                <w:tcPr>
                  <w:tcW w:w="588" w:type="pct"/>
                  <w:tcBorders>
                    <w:top w:val="doub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sz w:val="16"/>
                      <w:szCs w:val="16"/>
                      <w:lang w:val="uk-UA"/>
                    </w:rPr>
                  </w:pPr>
                  <w:r w:rsidRPr="00042678">
                    <w:rPr>
                      <w:b/>
                      <w:sz w:val="16"/>
                      <w:szCs w:val="16"/>
                      <w:lang w:val="uk-UA"/>
                    </w:rPr>
                    <w:t>987</w:t>
                  </w:r>
                </w:p>
              </w:tc>
            </w:tr>
          </w:tbl>
          <w:p w:rsidR="000C5DCA" w:rsidRPr="00042678" w:rsidRDefault="000C5DCA" w:rsidP="000C5DCA">
            <w:pPr>
              <w:contextualSpacing/>
              <w:jc w:val="right"/>
              <w:rPr>
                <w:noProof/>
                <w:sz w:val="16"/>
                <w:szCs w:val="16"/>
                <w:lang w:val="uk-UA"/>
              </w:rPr>
            </w:pP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32.3. Активи та зобов'язання звітних сегментів за звітний період</w:t>
            </w:r>
          </w:p>
          <w:tbl>
            <w:tblPr>
              <w:tblW w:w="5000" w:type="pct"/>
              <w:jc w:val="center"/>
              <w:tblLook w:val="04A0" w:firstRow="1" w:lastRow="0" w:firstColumn="1" w:lastColumn="0" w:noHBand="0" w:noVBand="1"/>
            </w:tblPr>
            <w:tblGrid>
              <w:gridCol w:w="2713"/>
              <w:gridCol w:w="1084"/>
              <w:gridCol w:w="1084"/>
              <w:gridCol w:w="1084"/>
              <w:gridCol w:w="1086"/>
              <w:gridCol w:w="1084"/>
              <w:gridCol w:w="1084"/>
            </w:tblGrid>
            <w:tr w:rsidR="000C5DCA" w:rsidRPr="00042678" w:rsidTr="004A36D7">
              <w:trPr>
                <w:cantSplit/>
                <w:trHeight w:val="23"/>
                <w:jc w:val="center"/>
              </w:trPr>
              <w:tc>
                <w:tcPr>
                  <w:tcW w:w="1471"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2353" w:type="pct"/>
                  <w:gridSpan w:val="4"/>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Найменування звітних сегментів</w:t>
                  </w:r>
                </w:p>
              </w:tc>
              <w:tc>
                <w:tcPr>
                  <w:tcW w:w="588" w:type="pct"/>
                  <w:vMerge w:val="restart"/>
                  <w:tcBorders>
                    <w:top w:val="single" w:sz="4" w:space="0" w:color="auto"/>
                    <w:left w:val="nil"/>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Інші сегменти </w:t>
                  </w:r>
                  <w:r w:rsidRPr="00042678">
                    <w:rPr>
                      <w:b/>
                      <w:bCs/>
                      <w:color w:val="000000"/>
                      <w:sz w:val="16"/>
                      <w:szCs w:val="16"/>
                      <w:lang w:val="uk-UA"/>
                    </w:rPr>
                    <w:br/>
                    <w:t>та операції</w:t>
                  </w:r>
                </w:p>
              </w:tc>
              <w:tc>
                <w:tcPr>
                  <w:tcW w:w="588" w:type="pct"/>
                  <w:vMerge w:val="restart"/>
                  <w:tcBorders>
                    <w:top w:val="single" w:sz="4" w:space="0" w:color="auto"/>
                    <w:left w:val="nil"/>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Усього</w:t>
                  </w:r>
                </w:p>
              </w:tc>
            </w:tr>
            <w:tr w:rsidR="000C5DCA" w:rsidRPr="00042678" w:rsidTr="004A36D7">
              <w:trPr>
                <w:cantSplit/>
                <w:trHeight w:val="23"/>
                <w:jc w:val="center"/>
              </w:trPr>
              <w:tc>
                <w:tcPr>
                  <w:tcW w:w="1471" w:type="pct"/>
                  <w:vMerge/>
                  <w:tcBorders>
                    <w:top w:val="single" w:sz="4" w:space="0" w:color="auto"/>
                    <w:left w:val="nil"/>
                    <w:bottom w:val="single" w:sz="4" w:space="0" w:color="auto"/>
                    <w:right w:val="nil"/>
                  </w:tcBorders>
                  <w:vAlign w:val="bottom"/>
                  <w:hideMark/>
                </w:tcPr>
                <w:p w:rsidR="000C5DCA" w:rsidRPr="00042678" w:rsidRDefault="000C5DCA" w:rsidP="0048514E">
                  <w:pPr>
                    <w:ind w:left="34" w:right="-108" w:hanging="142"/>
                    <w:rPr>
                      <w:b/>
                      <w:bCs/>
                      <w:color w:val="000000"/>
                      <w:sz w:val="16"/>
                      <w:szCs w:val="16"/>
                      <w:lang w:val="uk-UA"/>
                    </w:rPr>
                  </w:pP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Послуги </w:t>
                  </w:r>
                  <w:proofErr w:type="spellStart"/>
                  <w:r w:rsidRPr="00042678">
                    <w:rPr>
                      <w:b/>
                      <w:bCs/>
                      <w:color w:val="000000"/>
                      <w:sz w:val="16"/>
                      <w:szCs w:val="16"/>
                      <w:lang w:val="uk-UA"/>
                    </w:rPr>
                    <w:t>корпора-тивним</w:t>
                  </w:r>
                  <w:proofErr w:type="spellEnd"/>
                  <w:r w:rsidRPr="00042678">
                    <w:rPr>
                      <w:b/>
                      <w:bCs/>
                      <w:color w:val="000000"/>
                      <w:sz w:val="16"/>
                      <w:szCs w:val="16"/>
                      <w:lang w:val="uk-UA"/>
                    </w:rPr>
                    <w:t xml:space="preserve"> клієнтам</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Послуги фізичним особам</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proofErr w:type="spellStart"/>
                  <w:r w:rsidRPr="00042678">
                    <w:rPr>
                      <w:b/>
                      <w:bCs/>
                      <w:color w:val="000000"/>
                      <w:sz w:val="16"/>
                      <w:szCs w:val="16"/>
                      <w:lang w:val="uk-UA"/>
                    </w:rPr>
                    <w:t>Інвести-ційна</w:t>
                  </w:r>
                  <w:proofErr w:type="spellEnd"/>
                  <w:r w:rsidRPr="00042678">
                    <w:rPr>
                      <w:b/>
                      <w:bCs/>
                      <w:color w:val="000000"/>
                      <w:sz w:val="16"/>
                      <w:szCs w:val="16"/>
                      <w:lang w:val="uk-UA"/>
                    </w:rPr>
                    <w:t xml:space="preserve"> банківська діяльність</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Послуги банкам</w:t>
                  </w:r>
                </w:p>
              </w:tc>
              <w:tc>
                <w:tcPr>
                  <w:tcW w:w="588" w:type="pct"/>
                  <w:vMerge/>
                  <w:tcBorders>
                    <w:left w:val="nil"/>
                    <w:bottom w:val="single" w:sz="4" w:space="0" w:color="auto"/>
                    <w:right w:val="nil"/>
                  </w:tcBorders>
                  <w:vAlign w:val="bottom"/>
                  <w:hideMark/>
                </w:tcPr>
                <w:p w:rsidR="000C5DCA" w:rsidRPr="00042678" w:rsidRDefault="000C5DCA" w:rsidP="0048514E">
                  <w:pPr>
                    <w:ind w:left="-108" w:right="-108"/>
                    <w:rPr>
                      <w:b/>
                      <w:bCs/>
                      <w:color w:val="000000"/>
                      <w:sz w:val="16"/>
                      <w:szCs w:val="16"/>
                      <w:lang w:val="uk-UA"/>
                    </w:rPr>
                  </w:pPr>
                </w:p>
              </w:tc>
              <w:tc>
                <w:tcPr>
                  <w:tcW w:w="588" w:type="pct"/>
                  <w:vMerge/>
                  <w:tcBorders>
                    <w:left w:val="nil"/>
                    <w:bottom w:val="single" w:sz="4" w:space="0" w:color="auto"/>
                    <w:right w:val="nil"/>
                  </w:tcBorders>
                  <w:vAlign w:val="bottom"/>
                  <w:hideMark/>
                </w:tcPr>
                <w:p w:rsidR="000C5DCA" w:rsidRPr="00042678" w:rsidRDefault="000C5DCA" w:rsidP="0048514E">
                  <w:pPr>
                    <w:ind w:left="-108" w:right="-108"/>
                    <w:rPr>
                      <w:b/>
                      <w:bCs/>
                      <w:color w:val="000000"/>
                      <w:sz w:val="16"/>
                      <w:szCs w:val="16"/>
                      <w:lang w:val="uk-UA"/>
                    </w:rPr>
                  </w:pP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АКТИВИ СЕГМЕНТІВ</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Активи сегментів</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5 351 587</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274 118</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896 140</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1 100 914</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7 622 759</w:t>
                  </w:r>
                </w:p>
              </w:tc>
            </w:tr>
            <w:tr w:rsidR="000C5DCA" w:rsidRPr="00A906C3"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Необоротні активи, утримувані для продажу</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21 012</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21 012</w:t>
                  </w:r>
                </w:p>
              </w:tc>
            </w:tr>
            <w:tr w:rsidR="000C5DCA" w:rsidRPr="00A906C3" w:rsidTr="004A36D7">
              <w:trPr>
                <w:cantSplit/>
                <w:trHeight w:val="23"/>
                <w:jc w:val="center"/>
              </w:trPr>
              <w:tc>
                <w:tcPr>
                  <w:tcW w:w="1471"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Усього активів сегментів</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5 351 587</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295 130</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896 140</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1 100 914</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7 643 771</w:t>
                  </w:r>
                </w:p>
              </w:tc>
            </w:tr>
            <w:tr w:rsidR="000C5DCA" w:rsidRPr="00A906C3" w:rsidTr="004A36D7">
              <w:trPr>
                <w:cantSplit/>
                <w:trHeight w:val="23"/>
                <w:jc w:val="center"/>
              </w:trPr>
              <w:tc>
                <w:tcPr>
                  <w:tcW w:w="1471"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Нерозподілені активи</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485 779</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485 779</w:t>
                  </w:r>
                </w:p>
              </w:tc>
            </w:tr>
            <w:tr w:rsidR="000C5DCA" w:rsidRPr="00A906C3" w:rsidTr="004A36D7">
              <w:trPr>
                <w:cantSplit/>
                <w:trHeight w:val="23"/>
                <w:jc w:val="center"/>
              </w:trPr>
              <w:tc>
                <w:tcPr>
                  <w:tcW w:w="1471"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lastRenderedPageBreak/>
                    <w:t>Усього активів</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bCs/>
                      <w:sz w:val="16"/>
                      <w:szCs w:val="16"/>
                      <w:lang w:val="uk-UA"/>
                    </w:rPr>
                    <w:t>5 351 587</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bCs/>
                      <w:sz w:val="16"/>
                      <w:szCs w:val="16"/>
                      <w:lang w:val="uk-UA"/>
                    </w:rPr>
                    <w:t>295 130</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bCs/>
                      <w:sz w:val="16"/>
                      <w:szCs w:val="16"/>
                      <w:lang w:val="uk-UA"/>
                    </w:rPr>
                    <w:t>896 140</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bCs/>
                      <w:sz w:val="16"/>
                      <w:szCs w:val="16"/>
                      <w:lang w:val="uk-UA"/>
                    </w:rPr>
                    <w:t>1 100 914</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bCs/>
                      <w:sz w:val="16"/>
                      <w:szCs w:val="16"/>
                      <w:lang w:val="uk-UA"/>
                    </w:rPr>
                    <w:t>485 779</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bCs/>
                      <w:sz w:val="16"/>
                      <w:szCs w:val="16"/>
                      <w:lang w:val="uk-UA"/>
                    </w:rPr>
                    <w:t>8 129 550</w:t>
                  </w:r>
                </w:p>
              </w:tc>
            </w:tr>
            <w:tr w:rsidR="000C5DCA" w:rsidRPr="00A906C3" w:rsidTr="004A36D7">
              <w:trPr>
                <w:cantSplit/>
                <w:trHeight w:val="23"/>
                <w:jc w:val="center"/>
              </w:trPr>
              <w:tc>
                <w:tcPr>
                  <w:tcW w:w="1471" w:type="pct"/>
                  <w:tcBorders>
                    <w:top w:val="double" w:sz="4" w:space="0" w:color="auto"/>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ЗОБОВ'ЯЗАННЯ СЕГМЕНТІВ</w:t>
                  </w: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sz w:val="16"/>
                      <w:szCs w:val="16"/>
                      <w:lang w:val="uk-UA"/>
                    </w:rPr>
                  </w:pPr>
                </w:p>
              </w:tc>
            </w:tr>
            <w:tr w:rsidR="000C5DCA" w:rsidRPr="00A906C3" w:rsidTr="004A36D7">
              <w:trPr>
                <w:cantSplit/>
                <w:trHeight w:val="23"/>
                <w:jc w:val="center"/>
              </w:trPr>
              <w:tc>
                <w:tcPr>
                  <w:tcW w:w="1471"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Зобов'язання сегментів</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3 763 707</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2 438 323</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993 905</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260 014</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7 455 949</w:t>
                  </w:r>
                </w:p>
              </w:tc>
            </w:tr>
            <w:tr w:rsidR="000C5DCA" w:rsidRPr="00A906C3" w:rsidTr="004A36D7">
              <w:trPr>
                <w:cantSplit/>
                <w:trHeight w:val="23"/>
                <w:jc w:val="center"/>
              </w:trPr>
              <w:tc>
                <w:tcPr>
                  <w:tcW w:w="1471"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Нерозподілені зобов'язання</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21 221</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21 221</w:t>
                  </w:r>
                </w:p>
              </w:tc>
            </w:tr>
            <w:tr w:rsidR="000C5DCA" w:rsidRPr="00A906C3" w:rsidTr="004A36D7">
              <w:trPr>
                <w:cantSplit/>
                <w:trHeight w:val="23"/>
                <w:jc w:val="center"/>
              </w:trPr>
              <w:tc>
                <w:tcPr>
                  <w:tcW w:w="1471"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Усього зобов'язань</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bCs/>
                      <w:sz w:val="16"/>
                      <w:szCs w:val="16"/>
                      <w:lang w:val="uk-UA"/>
                    </w:rPr>
                    <w:t>3 763 707</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bCs/>
                      <w:sz w:val="16"/>
                      <w:szCs w:val="16"/>
                      <w:lang w:val="uk-UA"/>
                    </w:rPr>
                    <w:t>2 438 323</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bCs/>
                      <w:sz w:val="16"/>
                      <w:szCs w:val="16"/>
                      <w:lang w:val="uk-UA"/>
                    </w:rPr>
                    <w:t>993 905</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bCs/>
                      <w:sz w:val="16"/>
                      <w:szCs w:val="16"/>
                      <w:lang w:val="uk-UA"/>
                    </w:rPr>
                    <w:t>260 014</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bCs/>
                      <w:sz w:val="16"/>
                      <w:szCs w:val="16"/>
                      <w:lang w:val="uk-UA"/>
                    </w:rPr>
                    <w:t>21 221</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bCs/>
                      <w:sz w:val="16"/>
                      <w:szCs w:val="16"/>
                      <w:lang w:val="uk-UA"/>
                    </w:rPr>
                    <w:t>7 477 170</w:t>
                  </w:r>
                </w:p>
              </w:tc>
            </w:tr>
            <w:tr w:rsidR="000C5DCA" w:rsidRPr="00A906C3" w:rsidTr="004A36D7">
              <w:trPr>
                <w:cantSplit/>
                <w:trHeight w:val="23"/>
                <w:jc w:val="center"/>
              </w:trPr>
              <w:tc>
                <w:tcPr>
                  <w:tcW w:w="1471" w:type="pct"/>
                  <w:tcBorders>
                    <w:top w:val="double" w:sz="4" w:space="0" w:color="auto"/>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ІНШІ СЕГМЕНТНІ СТАТТІ</w:t>
                  </w: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sz w:val="16"/>
                      <w:szCs w:val="16"/>
                      <w:lang w:val="uk-UA"/>
                    </w:rPr>
                  </w:pPr>
                </w:p>
              </w:tc>
            </w:tr>
            <w:tr w:rsidR="000C5DCA" w:rsidRPr="00A906C3"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Капітальні інвестиції</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334 641</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334 641</w:t>
                  </w:r>
                </w:p>
              </w:tc>
            </w:tr>
            <w:tr w:rsidR="000C5DCA" w:rsidRPr="00A906C3" w:rsidTr="004A36D7">
              <w:trPr>
                <w:cantSplit/>
                <w:trHeight w:val="23"/>
                <w:jc w:val="center"/>
              </w:trPr>
              <w:tc>
                <w:tcPr>
                  <w:tcW w:w="1471"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Амортизація</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(35 960)</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(35 960)</w:t>
                  </w:r>
                </w:p>
              </w:tc>
            </w:tr>
            <w:tr w:rsidR="000C5DCA" w:rsidRPr="00A906C3" w:rsidTr="004A36D7">
              <w:trPr>
                <w:cantSplit/>
                <w:trHeight w:val="23"/>
                <w:jc w:val="center"/>
              </w:trPr>
              <w:tc>
                <w:tcPr>
                  <w:tcW w:w="1471" w:type="pct"/>
                  <w:tcBorders>
                    <w:top w:val="nil"/>
                    <w:left w:val="nil"/>
                    <w:bottom w:val="doub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негрошові доходи (витрати)</w:t>
                  </w:r>
                </w:p>
              </w:tc>
              <w:tc>
                <w:tcPr>
                  <w:tcW w:w="588"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3 516</w:t>
                  </w:r>
                </w:p>
              </w:tc>
              <w:tc>
                <w:tcPr>
                  <w:tcW w:w="588"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3 516</w:t>
                  </w:r>
                </w:p>
              </w:tc>
            </w:tr>
          </w:tbl>
          <w:p w:rsidR="000C5DCA" w:rsidRPr="00042678" w:rsidRDefault="000C5DCA" w:rsidP="000C5DCA">
            <w:pPr>
              <w:spacing w:before="120" w:after="120"/>
              <w:rPr>
                <w:b/>
                <w:i/>
                <w:noProof/>
                <w:sz w:val="16"/>
                <w:szCs w:val="16"/>
                <w:lang w:val="uk-UA"/>
              </w:rPr>
            </w:pPr>
            <w:r w:rsidRPr="00042678">
              <w:rPr>
                <w:b/>
                <w:i/>
                <w:noProof/>
                <w:sz w:val="16"/>
                <w:szCs w:val="16"/>
                <w:lang w:val="uk-UA"/>
              </w:rPr>
              <w:br w:type="page"/>
              <w:t>Таблиця 32.4. Активи та зобов’язання звітних сегментів за попередній період</w:t>
            </w:r>
          </w:p>
          <w:tbl>
            <w:tblPr>
              <w:tblW w:w="5000" w:type="pct"/>
              <w:jc w:val="center"/>
              <w:tblLook w:val="04A0" w:firstRow="1" w:lastRow="0" w:firstColumn="1" w:lastColumn="0" w:noHBand="0" w:noVBand="1"/>
            </w:tblPr>
            <w:tblGrid>
              <w:gridCol w:w="2713"/>
              <w:gridCol w:w="1084"/>
              <w:gridCol w:w="1084"/>
              <w:gridCol w:w="1084"/>
              <w:gridCol w:w="1086"/>
              <w:gridCol w:w="1084"/>
              <w:gridCol w:w="1084"/>
            </w:tblGrid>
            <w:tr w:rsidR="000C5DCA" w:rsidRPr="00042678" w:rsidTr="004A36D7">
              <w:trPr>
                <w:cantSplit/>
                <w:trHeight w:val="23"/>
                <w:jc w:val="center"/>
              </w:trPr>
              <w:tc>
                <w:tcPr>
                  <w:tcW w:w="1471"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2353" w:type="pct"/>
                  <w:gridSpan w:val="4"/>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Найменування звітних сегментів</w:t>
                  </w:r>
                </w:p>
              </w:tc>
              <w:tc>
                <w:tcPr>
                  <w:tcW w:w="588"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Інші сегменти </w:t>
                  </w:r>
                  <w:r w:rsidRPr="00042678">
                    <w:rPr>
                      <w:b/>
                      <w:bCs/>
                      <w:color w:val="000000"/>
                      <w:sz w:val="16"/>
                      <w:szCs w:val="16"/>
                      <w:lang w:val="uk-UA"/>
                    </w:rPr>
                    <w:br/>
                    <w:t>та операції</w:t>
                  </w:r>
                </w:p>
              </w:tc>
              <w:tc>
                <w:tcPr>
                  <w:tcW w:w="588"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Усього</w:t>
                  </w:r>
                </w:p>
              </w:tc>
            </w:tr>
            <w:tr w:rsidR="000C5DCA" w:rsidRPr="00042678" w:rsidTr="004A36D7">
              <w:trPr>
                <w:cantSplit/>
                <w:trHeight w:val="23"/>
                <w:jc w:val="center"/>
              </w:trPr>
              <w:tc>
                <w:tcPr>
                  <w:tcW w:w="1471" w:type="pct"/>
                  <w:vMerge/>
                  <w:tcBorders>
                    <w:top w:val="single" w:sz="4" w:space="0" w:color="auto"/>
                    <w:left w:val="nil"/>
                    <w:bottom w:val="single" w:sz="4" w:space="0" w:color="auto"/>
                    <w:right w:val="nil"/>
                  </w:tcBorders>
                  <w:vAlign w:val="bottom"/>
                  <w:hideMark/>
                </w:tcPr>
                <w:p w:rsidR="000C5DCA" w:rsidRPr="00042678" w:rsidRDefault="000C5DCA" w:rsidP="0048514E">
                  <w:pPr>
                    <w:ind w:left="34" w:right="-108" w:hanging="142"/>
                    <w:rPr>
                      <w:b/>
                      <w:bCs/>
                      <w:color w:val="000000"/>
                      <w:sz w:val="16"/>
                      <w:szCs w:val="16"/>
                      <w:lang w:val="uk-UA"/>
                    </w:rPr>
                  </w:pP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Послуги </w:t>
                  </w:r>
                  <w:proofErr w:type="spellStart"/>
                  <w:r w:rsidRPr="00042678">
                    <w:rPr>
                      <w:b/>
                      <w:bCs/>
                      <w:color w:val="000000"/>
                      <w:sz w:val="16"/>
                      <w:szCs w:val="16"/>
                      <w:lang w:val="uk-UA"/>
                    </w:rPr>
                    <w:t>корпора-тивним</w:t>
                  </w:r>
                  <w:proofErr w:type="spellEnd"/>
                  <w:r w:rsidRPr="00042678">
                    <w:rPr>
                      <w:b/>
                      <w:bCs/>
                      <w:color w:val="000000"/>
                      <w:sz w:val="16"/>
                      <w:szCs w:val="16"/>
                      <w:lang w:val="uk-UA"/>
                    </w:rPr>
                    <w:t xml:space="preserve"> клієнтам</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Послуги фізичним особам</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proofErr w:type="spellStart"/>
                  <w:r w:rsidRPr="00042678">
                    <w:rPr>
                      <w:b/>
                      <w:bCs/>
                      <w:color w:val="000000"/>
                      <w:sz w:val="16"/>
                      <w:szCs w:val="16"/>
                      <w:lang w:val="uk-UA"/>
                    </w:rPr>
                    <w:t>Інвести-ційна</w:t>
                  </w:r>
                  <w:proofErr w:type="spellEnd"/>
                  <w:r w:rsidRPr="00042678">
                    <w:rPr>
                      <w:b/>
                      <w:bCs/>
                      <w:color w:val="000000"/>
                      <w:sz w:val="16"/>
                      <w:szCs w:val="16"/>
                      <w:lang w:val="uk-UA"/>
                    </w:rPr>
                    <w:t xml:space="preserve"> банківська діяльність</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Послуги банкам</w:t>
                  </w:r>
                </w:p>
              </w:tc>
              <w:tc>
                <w:tcPr>
                  <w:tcW w:w="588" w:type="pct"/>
                  <w:vMerge/>
                  <w:tcBorders>
                    <w:top w:val="single" w:sz="4" w:space="0" w:color="auto"/>
                    <w:left w:val="nil"/>
                    <w:bottom w:val="single" w:sz="4" w:space="0" w:color="auto"/>
                    <w:right w:val="nil"/>
                  </w:tcBorders>
                  <w:vAlign w:val="bottom"/>
                  <w:hideMark/>
                </w:tcPr>
                <w:p w:rsidR="000C5DCA" w:rsidRPr="00042678" w:rsidRDefault="000C5DCA" w:rsidP="0048514E">
                  <w:pPr>
                    <w:ind w:left="-108" w:right="-108"/>
                    <w:rPr>
                      <w:b/>
                      <w:bCs/>
                      <w:color w:val="000000"/>
                      <w:sz w:val="16"/>
                      <w:szCs w:val="16"/>
                      <w:lang w:val="uk-UA"/>
                    </w:rPr>
                  </w:pPr>
                </w:p>
              </w:tc>
              <w:tc>
                <w:tcPr>
                  <w:tcW w:w="588" w:type="pct"/>
                  <w:vMerge/>
                  <w:tcBorders>
                    <w:top w:val="single" w:sz="4" w:space="0" w:color="auto"/>
                    <w:left w:val="nil"/>
                    <w:bottom w:val="single" w:sz="4" w:space="0" w:color="auto"/>
                    <w:right w:val="nil"/>
                  </w:tcBorders>
                  <w:vAlign w:val="bottom"/>
                  <w:hideMark/>
                </w:tcPr>
                <w:p w:rsidR="000C5DCA" w:rsidRPr="00042678" w:rsidRDefault="000C5DCA" w:rsidP="0048514E">
                  <w:pPr>
                    <w:ind w:left="-108" w:right="-108"/>
                    <w:rPr>
                      <w:b/>
                      <w:bCs/>
                      <w:color w:val="000000"/>
                      <w:sz w:val="16"/>
                      <w:szCs w:val="16"/>
                      <w:lang w:val="uk-UA"/>
                    </w:rPr>
                  </w:pP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АКТИВИ СЕГМЕНТІВ</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Активи сегментів</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2 641 260</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111 922</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244 640</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602 444</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1 523</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3 601 789</w:t>
                  </w:r>
                </w:p>
              </w:tc>
            </w:tr>
            <w:tr w:rsidR="000C5DCA" w:rsidRPr="00A906C3"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Необоротні активи, утримувані для продажу (чи групи вибуття)</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20 379</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20 379</w:t>
                  </w:r>
                </w:p>
              </w:tc>
            </w:tr>
            <w:tr w:rsidR="000C5DCA" w:rsidRPr="00A906C3" w:rsidTr="004A36D7">
              <w:trPr>
                <w:cantSplit/>
                <w:trHeight w:val="23"/>
                <w:jc w:val="center"/>
              </w:trPr>
              <w:tc>
                <w:tcPr>
                  <w:tcW w:w="1471"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Усього активів сегментів</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2 641 260</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132 301</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244 640</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602 444</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1 523</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3 622 168</w:t>
                  </w:r>
                </w:p>
              </w:tc>
            </w:tr>
            <w:tr w:rsidR="000C5DCA" w:rsidRPr="00A906C3" w:rsidTr="004A36D7">
              <w:trPr>
                <w:cantSplit/>
                <w:trHeight w:val="23"/>
                <w:jc w:val="center"/>
              </w:trPr>
              <w:tc>
                <w:tcPr>
                  <w:tcW w:w="1471"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Нерозподілені активи</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191 503</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191 503</w:t>
                  </w:r>
                </w:p>
              </w:tc>
            </w:tr>
            <w:tr w:rsidR="000C5DCA" w:rsidRPr="00A906C3" w:rsidTr="004A36D7">
              <w:trPr>
                <w:cantSplit/>
                <w:trHeight w:val="23"/>
                <w:jc w:val="center"/>
              </w:trPr>
              <w:tc>
                <w:tcPr>
                  <w:tcW w:w="1471"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Усього активів</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bCs/>
                      <w:sz w:val="16"/>
                      <w:szCs w:val="16"/>
                      <w:lang w:val="uk-UA"/>
                    </w:rPr>
                    <w:t>2 641 260</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bCs/>
                      <w:sz w:val="16"/>
                      <w:szCs w:val="16"/>
                      <w:lang w:val="uk-UA"/>
                    </w:rPr>
                    <w:t>132 301</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bCs/>
                      <w:sz w:val="16"/>
                      <w:szCs w:val="16"/>
                      <w:lang w:val="uk-UA"/>
                    </w:rPr>
                    <w:t>244 640</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bCs/>
                      <w:sz w:val="16"/>
                      <w:szCs w:val="16"/>
                      <w:lang w:val="uk-UA"/>
                    </w:rPr>
                    <w:t>602 444</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bCs/>
                      <w:sz w:val="16"/>
                      <w:szCs w:val="16"/>
                      <w:lang w:val="uk-UA"/>
                    </w:rPr>
                    <w:t>193 026</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bCs/>
                      <w:sz w:val="16"/>
                      <w:szCs w:val="16"/>
                      <w:lang w:val="uk-UA"/>
                    </w:rPr>
                    <w:t>3 813 671</w:t>
                  </w:r>
                </w:p>
              </w:tc>
            </w:tr>
            <w:tr w:rsidR="000C5DCA" w:rsidRPr="00A906C3" w:rsidTr="004A36D7">
              <w:trPr>
                <w:cantSplit/>
                <w:trHeight w:val="23"/>
                <w:jc w:val="center"/>
              </w:trPr>
              <w:tc>
                <w:tcPr>
                  <w:tcW w:w="1471" w:type="pct"/>
                  <w:tcBorders>
                    <w:top w:val="double" w:sz="4" w:space="0" w:color="auto"/>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ЗОБОВ'ЯЗАННЯ СЕГМЕНТІВ</w:t>
                  </w: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sz w:val="16"/>
                      <w:szCs w:val="16"/>
                      <w:lang w:val="uk-UA"/>
                    </w:rPr>
                  </w:pPr>
                </w:p>
              </w:tc>
            </w:tr>
            <w:tr w:rsidR="000C5DCA" w:rsidRPr="00A906C3"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Зобов'язання сегментів</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1 730 740</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1 148 772</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562 630</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10 156</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3 452 298</w:t>
                  </w:r>
                </w:p>
              </w:tc>
            </w:tr>
            <w:tr w:rsidR="000C5DCA" w:rsidRPr="00A906C3"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Зобов'язання груп вибуття</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r>
            <w:tr w:rsidR="000C5DCA" w:rsidRPr="00A906C3" w:rsidTr="004A36D7">
              <w:trPr>
                <w:cantSplit/>
                <w:trHeight w:val="23"/>
                <w:jc w:val="center"/>
              </w:trPr>
              <w:tc>
                <w:tcPr>
                  <w:tcW w:w="1471"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Усього зобов'язань сегментів</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1 730 740</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1 148 772</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562 630</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10 156</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3 452 298</w:t>
                  </w:r>
                </w:p>
              </w:tc>
            </w:tr>
            <w:tr w:rsidR="000C5DCA" w:rsidRPr="00A906C3" w:rsidTr="004A36D7">
              <w:trPr>
                <w:cantSplit/>
                <w:trHeight w:val="23"/>
                <w:jc w:val="center"/>
              </w:trPr>
              <w:tc>
                <w:tcPr>
                  <w:tcW w:w="1471"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Нерозподілені зобов'язання</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15 291</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15 291</w:t>
                  </w:r>
                </w:p>
              </w:tc>
            </w:tr>
            <w:tr w:rsidR="000C5DCA" w:rsidRPr="00A906C3" w:rsidTr="004A36D7">
              <w:trPr>
                <w:cantSplit/>
                <w:trHeight w:val="23"/>
                <w:jc w:val="center"/>
              </w:trPr>
              <w:tc>
                <w:tcPr>
                  <w:tcW w:w="1471"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Усього зобов'язань</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bCs/>
                      <w:sz w:val="16"/>
                      <w:szCs w:val="16"/>
                      <w:lang w:val="uk-UA"/>
                    </w:rPr>
                    <w:t>1 730 740</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bCs/>
                      <w:sz w:val="16"/>
                      <w:szCs w:val="16"/>
                      <w:lang w:val="uk-UA"/>
                    </w:rPr>
                    <w:t>1 148 772</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bCs/>
                      <w:sz w:val="16"/>
                      <w:szCs w:val="16"/>
                      <w:lang w:val="uk-UA"/>
                    </w:rPr>
                    <w:t>562 630</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bCs/>
                      <w:sz w:val="16"/>
                      <w:szCs w:val="16"/>
                      <w:lang w:val="uk-UA"/>
                    </w:rPr>
                    <w:t>10 156</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bCs/>
                      <w:sz w:val="16"/>
                      <w:szCs w:val="16"/>
                      <w:lang w:val="uk-UA"/>
                    </w:rPr>
                    <w:t>15 291</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sz w:val="16"/>
                      <w:szCs w:val="16"/>
                      <w:lang w:val="uk-UA"/>
                    </w:rPr>
                  </w:pPr>
                  <w:r w:rsidRPr="00042678">
                    <w:rPr>
                      <w:b/>
                      <w:bCs/>
                      <w:sz w:val="16"/>
                      <w:szCs w:val="16"/>
                      <w:lang w:val="uk-UA"/>
                    </w:rPr>
                    <w:t>3 467 589</w:t>
                  </w:r>
                </w:p>
              </w:tc>
            </w:tr>
            <w:tr w:rsidR="000C5DCA" w:rsidRPr="00A906C3" w:rsidTr="004A36D7">
              <w:trPr>
                <w:cantSplit/>
                <w:trHeight w:val="23"/>
                <w:jc w:val="center"/>
              </w:trPr>
              <w:tc>
                <w:tcPr>
                  <w:tcW w:w="1471" w:type="pct"/>
                  <w:tcBorders>
                    <w:top w:val="double" w:sz="4" w:space="0" w:color="auto"/>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ІНШІ СЕГМЕНТНІ СТАТТІ</w:t>
                  </w: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sz w:val="16"/>
                      <w:szCs w:val="16"/>
                      <w:lang w:val="uk-UA"/>
                    </w:rPr>
                  </w:pPr>
                </w:p>
              </w:tc>
            </w:tr>
            <w:tr w:rsidR="000C5DCA" w:rsidRPr="00A906C3" w:rsidTr="004A36D7">
              <w:trPr>
                <w:cantSplit/>
                <w:trHeight w:val="23"/>
                <w:jc w:val="center"/>
              </w:trPr>
              <w:tc>
                <w:tcPr>
                  <w:tcW w:w="1471" w:type="pct"/>
                  <w:tcBorders>
                    <w:top w:val="nil"/>
                    <w:left w:val="nil"/>
                    <w:bottom w:val="nil"/>
                    <w:right w:val="nil"/>
                  </w:tcBorders>
                  <w:shd w:val="clear" w:color="auto" w:fill="auto"/>
                  <w:vAlign w:val="bottom"/>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Капітальні інвестиції</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2 878</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sz w:val="16"/>
                      <w:szCs w:val="16"/>
                      <w:lang w:val="uk-UA"/>
                    </w:rPr>
                  </w:pPr>
                  <w:r w:rsidRPr="00042678">
                    <w:rPr>
                      <w:sz w:val="16"/>
                      <w:szCs w:val="16"/>
                      <w:lang w:val="uk-UA"/>
                    </w:rPr>
                    <w:t>2 878</w:t>
                  </w:r>
                </w:p>
              </w:tc>
            </w:tr>
            <w:tr w:rsidR="000C5DCA" w:rsidRPr="00A906C3" w:rsidTr="004A36D7">
              <w:trPr>
                <w:cantSplit/>
                <w:trHeight w:val="23"/>
                <w:jc w:val="center"/>
              </w:trPr>
              <w:tc>
                <w:tcPr>
                  <w:tcW w:w="1471"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Амортизація</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(20 432)</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(20 432)</w:t>
                  </w:r>
                </w:p>
              </w:tc>
            </w:tr>
            <w:tr w:rsidR="000C5DCA" w:rsidRPr="00A906C3" w:rsidTr="004A36D7">
              <w:trPr>
                <w:cantSplit/>
                <w:trHeight w:val="23"/>
                <w:jc w:val="center"/>
              </w:trPr>
              <w:tc>
                <w:tcPr>
                  <w:tcW w:w="1471" w:type="pct"/>
                  <w:tcBorders>
                    <w:top w:val="nil"/>
                    <w:left w:val="nil"/>
                    <w:bottom w:val="doub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негрошові доходи (витрати)</w:t>
                  </w:r>
                </w:p>
              </w:tc>
              <w:tc>
                <w:tcPr>
                  <w:tcW w:w="588"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2 722</w:t>
                  </w:r>
                </w:p>
              </w:tc>
              <w:tc>
                <w:tcPr>
                  <w:tcW w:w="588"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2 722</w:t>
                  </w:r>
                </w:p>
              </w:tc>
            </w:tr>
          </w:tbl>
          <w:p w:rsidR="000C5DCA" w:rsidRPr="00042678" w:rsidRDefault="000C5DCA" w:rsidP="000C5DCA">
            <w:pPr>
              <w:spacing w:before="120" w:after="120"/>
              <w:rPr>
                <w:b/>
                <w:i/>
                <w:noProof/>
                <w:sz w:val="16"/>
                <w:szCs w:val="16"/>
                <w:lang w:val="uk-UA"/>
              </w:rPr>
            </w:pPr>
            <w:r w:rsidRPr="00042678">
              <w:rPr>
                <w:b/>
                <w:i/>
                <w:noProof/>
                <w:sz w:val="16"/>
                <w:szCs w:val="16"/>
                <w:lang w:val="uk-UA"/>
              </w:rPr>
              <w:t>Таблиця 32.5. Інформація про географічні регіони</w:t>
            </w:r>
          </w:p>
          <w:p w:rsidR="000C5DCA" w:rsidRPr="00042678" w:rsidRDefault="000C5DCA" w:rsidP="000C5DCA">
            <w:pPr>
              <w:contextualSpacing/>
              <w:jc w:val="right"/>
              <w:rPr>
                <w:noProof/>
                <w:sz w:val="16"/>
                <w:szCs w:val="16"/>
                <w:lang w:val="uk-UA"/>
              </w:rPr>
            </w:pPr>
          </w:p>
          <w:tbl>
            <w:tblPr>
              <w:tblW w:w="5000" w:type="pct"/>
              <w:jc w:val="center"/>
              <w:tblLook w:val="04A0" w:firstRow="1" w:lastRow="0" w:firstColumn="1" w:lastColumn="0" w:noHBand="0" w:noVBand="1"/>
            </w:tblPr>
            <w:tblGrid>
              <w:gridCol w:w="2709"/>
              <w:gridCol w:w="1084"/>
              <w:gridCol w:w="1084"/>
              <w:gridCol w:w="1086"/>
              <w:gridCol w:w="1084"/>
              <w:gridCol w:w="1084"/>
              <w:gridCol w:w="1088"/>
            </w:tblGrid>
            <w:tr w:rsidR="000C5DCA" w:rsidRPr="00A906C3" w:rsidTr="004A36D7">
              <w:trPr>
                <w:cantSplit/>
                <w:trHeight w:val="23"/>
                <w:jc w:val="center"/>
              </w:trPr>
              <w:tc>
                <w:tcPr>
                  <w:tcW w:w="1469"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1765" w:type="pct"/>
                  <w:gridSpan w:val="3"/>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2016 р.</w:t>
                  </w:r>
                </w:p>
              </w:tc>
              <w:tc>
                <w:tcPr>
                  <w:tcW w:w="1766" w:type="pct"/>
                  <w:gridSpan w:val="3"/>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2015 р.</w:t>
                  </w:r>
                </w:p>
              </w:tc>
            </w:tr>
            <w:tr w:rsidR="000C5DCA" w:rsidRPr="00A906C3" w:rsidTr="004A36D7">
              <w:trPr>
                <w:cantSplit/>
                <w:trHeight w:val="23"/>
                <w:jc w:val="center"/>
              </w:trPr>
              <w:tc>
                <w:tcPr>
                  <w:tcW w:w="1469" w:type="pct"/>
                  <w:vMerge/>
                  <w:tcBorders>
                    <w:top w:val="single" w:sz="4" w:space="0" w:color="auto"/>
                    <w:left w:val="nil"/>
                    <w:bottom w:val="single" w:sz="4" w:space="0" w:color="auto"/>
                    <w:right w:val="nil"/>
                  </w:tcBorders>
                  <w:vAlign w:val="bottom"/>
                  <w:hideMark/>
                </w:tcPr>
                <w:p w:rsidR="000C5DCA" w:rsidRPr="00042678" w:rsidRDefault="000C5DCA" w:rsidP="0048514E">
                  <w:pPr>
                    <w:ind w:left="34" w:right="-108" w:hanging="142"/>
                    <w:rPr>
                      <w:b/>
                      <w:bCs/>
                      <w:sz w:val="16"/>
                      <w:szCs w:val="16"/>
                      <w:lang w:val="uk-UA" w:eastAsia="uk-UA"/>
                    </w:rPr>
                  </w:pP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Україна</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Інші країни</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Усього</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Україна</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Інші країни</w:t>
                  </w:r>
                </w:p>
              </w:tc>
              <w:tc>
                <w:tcPr>
                  <w:tcW w:w="590"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Усього</w:t>
                  </w:r>
                </w:p>
              </w:tc>
            </w:tr>
            <w:tr w:rsidR="000C5DCA" w:rsidRPr="00A906C3" w:rsidTr="004A36D7">
              <w:trPr>
                <w:cantSplit/>
                <w:trHeight w:val="23"/>
                <w:jc w:val="center"/>
              </w:trPr>
              <w:tc>
                <w:tcPr>
                  <w:tcW w:w="1469"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Доходи від зовнішніх клієнтів</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1 031 006</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b/>
                      <w:sz w:val="16"/>
                      <w:szCs w:val="16"/>
                      <w:lang w:val="uk-UA"/>
                    </w:rPr>
                  </w:pPr>
                  <w:r w:rsidRPr="00042678">
                    <w:rPr>
                      <w:b/>
                      <w:sz w:val="16"/>
                      <w:szCs w:val="16"/>
                      <w:lang w:val="uk-UA"/>
                    </w:rPr>
                    <w:t>1 031 006</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590 021</w:t>
                  </w:r>
                </w:p>
              </w:tc>
              <w:tc>
                <w:tcPr>
                  <w:tcW w:w="588" w:type="pct"/>
                  <w:tcBorders>
                    <w:top w:val="nil"/>
                    <w:left w:val="nil"/>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90" w:type="pct"/>
                  <w:tcBorders>
                    <w:top w:val="nil"/>
                    <w:left w:val="nil"/>
                    <w:right w:val="nil"/>
                  </w:tcBorders>
                  <w:shd w:val="clear" w:color="auto" w:fill="auto"/>
                  <w:vAlign w:val="bottom"/>
                  <w:hideMark/>
                </w:tcPr>
                <w:p w:rsidR="000C5DCA" w:rsidRPr="00042678" w:rsidRDefault="000C5DCA" w:rsidP="0048514E">
                  <w:pPr>
                    <w:tabs>
                      <w:tab w:val="decimal" w:pos="851"/>
                    </w:tabs>
                    <w:rPr>
                      <w:b/>
                      <w:sz w:val="16"/>
                      <w:szCs w:val="16"/>
                      <w:lang w:val="uk-UA"/>
                    </w:rPr>
                  </w:pPr>
                  <w:r w:rsidRPr="00042678">
                    <w:rPr>
                      <w:b/>
                      <w:sz w:val="16"/>
                      <w:szCs w:val="16"/>
                      <w:lang w:val="uk-UA"/>
                    </w:rPr>
                    <w:t>590 021</w:t>
                  </w:r>
                </w:p>
              </w:tc>
            </w:tr>
            <w:tr w:rsidR="000C5DCA" w:rsidRPr="00A906C3" w:rsidTr="004A36D7">
              <w:trPr>
                <w:cantSplit/>
                <w:trHeight w:val="23"/>
                <w:jc w:val="center"/>
              </w:trPr>
              <w:tc>
                <w:tcPr>
                  <w:tcW w:w="1469" w:type="pct"/>
                  <w:tcBorders>
                    <w:top w:val="nil"/>
                    <w:left w:val="nil"/>
                    <w:bottom w:val="doub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Основні засоби</w:t>
                  </w:r>
                </w:p>
              </w:tc>
              <w:tc>
                <w:tcPr>
                  <w:tcW w:w="588"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396 449</w:t>
                  </w:r>
                </w:p>
              </w:tc>
              <w:tc>
                <w:tcPr>
                  <w:tcW w:w="588"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88"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851"/>
                    </w:tabs>
                    <w:rPr>
                      <w:b/>
                      <w:sz w:val="16"/>
                      <w:szCs w:val="16"/>
                      <w:lang w:val="uk-UA"/>
                    </w:rPr>
                  </w:pPr>
                  <w:r w:rsidRPr="00042678">
                    <w:rPr>
                      <w:b/>
                      <w:sz w:val="16"/>
                      <w:szCs w:val="16"/>
                      <w:lang w:val="uk-UA"/>
                    </w:rPr>
                    <w:t>396 449</w:t>
                  </w:r>
                </w:p>
              </w:tc>
              <w:tc>
                <w:tcPr>
                  <w:tcW w:w="588"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99 113</w:t>
                  </w:r>
                </w:p>
              </w:tc>
              <w:tc>
                <w:tcPr>
                  <w:tcW w:w="588"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851"/>
                    </w:tabs>
                    <w:rPr>
                      <w:sz w:val="16"/>
                      <w:szCs w:val="16"/>
                      <w:lang w:val="uk-UA"/>
                    </w:rPr>
                  </w:pPr>
                  <w:r w:rsidRPr="00042678">
                    <w:rPr>
                      <w:sz w:val="16"/>
                      <w:szCs w:val="16"/>
                      <w:lang w:val="uk-UA"/>
                    </w:rPr>
                    <w:t>−</w:t>
                  </w:r>
                </w:p>
              </w:tc>
              <w:tc>
                <w:tcPr>
                  <w:tcW w:w="590"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851"/>
                    </w:tabs>
                    <w:rPr>
                      <w:b/>
                      <w:sz w:val="16"/>
                      <w:szCs w:val="16"/>
                      <w:lang w:val="uk-UA"/>
                    </w:rPr>
                  </w:pPr>
                  <w:r w:rsidRPr="00042678">
                    <w:rPr>
                      <w:b/>
                      <w:sz w:val="16"/>
                      <w:szCs w:val="16"/>
                      <w:lang w:val="uk-UA"/>
                    </w:rPr>
                    <w:t>99 113</w:t>
                  </w:r>
                </w:p>
              </w:tc>
            </w:tr>
          </w:tbl>
          <w:p w:rsidR="000C5DCA" w:rsidRPr="00042678" w:rsidRDefault="000C5DCA" w:rsidP="000C5DCA">
            <w:pPr>
              <w:pStyle w:val="Taskombank"/>
              <w:rPr>
                <w:rFonts w:ascii="Times New Roman" w:hAnsi="Times New Roman" w:cs="Times New Roman"/>
                <w:sz w:val="16"/>
                <w:szCs w:val="16"/>
              </w:rPr>
            </w:pPr>
            <w:bookmarkStart w:id="366" w:name="_Toc480373073"/>
            <w:r w:rsidRPr="00042678">
              <w:rPr>
                <w:rFonts w:ascii="Times New Roman" w:hAnsi="Times New Roman" w:cs="Times New Roman"/>
                <w:sz w:val="16"/>
                <w:szCs w:val="16"/>
              </w:rPr>
              <w:t>Примітка 33. Управління фінансовими ризиками</w:t>
            </w:r>
            <w:bookmarkEnd w:id="366"/>
          </w:p>
          <w:p w:rsidR="000C5DCA" w:rsidRPr="00042678" w:rsidRDefault="000C5DCA" w:rsidP="000C5DCA">
            <w:pPr>
              <w:spacing w:before="120" w:after="120"/>
              <w:textAlignment w:val="top"/>
              <w:rPr>
                <w:rFonts w:eastAsia="SabonLTCYR-Roman"/>
                <w:b/>
                <w:sz w:val="16"/>
                <w:szCs w:val="16"/>
                <w:lang w:val="uk-UA"/>
              </w:rPr>
            </w:pPr>
            <w:r w:rsidRPr="00042678">
              <w:rPr>
                <w:rFonts w:eastAsia="SabonLTCYR-Roman"/>
                <w:b/>
                <w:sz w:val="16"/>
                <w:szCs w:val="16"/>
                <w:lang w:val="uk-UA"/>
              </w:rPr>
              <w:t>Загальні засади побудови системи ризик-менеджменту Банку</w:t>
            </w:r>
          </w:p>
          <w:p w:rsidR="000C5DCA" w:rsidRPr="00042678" w:rsidRDefault="000C5DCA" w:rsidP="000C5DCA">
            <w:pPr>
              <w:spacing w:before="120" w:after="120"/>
              <w:rPr>
                <w:sz w:val="16"/>
                <w:szCs w:val="16"/>
                <w:lang w:val="uk-UA"/>
              </w:rPr>
            </w:pPr>
            <w:r w:rsidRPr="00042678">
              <w:rPr>
                <w:sz w:val="16"/>
                <w:szCs w:val="16"/>
                <w:lang w:val="uk-UA"/>
              </w:rPr>
              <w:t>Політика та системи управління ризиками Банку постійно переглядаються й удосконалюються відповідно до змін організаційної структури Банку, ринкових умов та банківських продуктів. Процес управління ризиками стосується кожного працівника Банку. Прийняття рішення про проведення будь</w:t>
            </w:r>
            <w:r w:rsidRPr="00042678">
              <w:rPr>
                <w:sz w:val="16"/>
                <w:szCs w:val="16"/>
                <w:lang w:val="uk-UA"/>
              </w:rPr>
              <w:noBreakHyphen/>
              <w:t>якої банківської операції здійснюється тільки після всебічного аналізу ризиків, що виникають в результаті проведення такої операції. Працівники Банку, що здійснюють від імені Банку операції, що несуть ризик, поінформовані про ризик операції та здійснюють ідентифікацію, аналіз і оцінку ризиків перед здійсненням операції. В Банку діють внутрішні нормативні документи, що регламентують порядок здійснення всіх операцій, що несуть ризик. Проведення нових банківських операцій при відсутності внутрішніх нормативних документів Банку або відповідних рішень Колегіальних органів, що регламентують порядок їх здійснення, не допускається.</w:t>
            </w:r>
          </w:p>
          <w:p w:rsidR="000C5DCA" w:rsidRPr="00042678" w:rsidRDefault="000C5DCA" w:rsidP="000C5DCA">
            <w:pPr>
              <w:spacing w:before="120" w:after="120"/>
              <w:rPr>
                <w:sz w:val="16"/>
                <w:szCs w:val="16"/>
                <w:lang w:val="uk-UA"/>
              </w:rPr>
            </w:pPr>
            <w:r w:rsidRPr="00042678">
              <w:rPr>
                <w:sz w:val="16"/>
                <w:szCs w:val="16"/>
                <w:lang w:val="uk-UA"/>
              </w:rPr>
              <w:t>Головним завданням системи управління ризиками Банку є мінімізація негативного впливу непередбачених подій та явищ зовнішнього оточення на реалізацію стратегічних завдань Банку, запобігання зниженню ринкової вартості Банку та фінансових результатів його діяльності.</w:t>
            </w:r>
          </w:p>
          <w:p w:rsidR="000C5DCA" w:rsidRPr="00042678" w:rsidRDefault="000C5DCA" w:rsidP="004A36D7">
            <w:pPr>
              <w:spacing w:before="120" w:after="120"/>
              <w:rPr>
                <w:sz w:val="16"/>
                <w:szCs w:val="16"/>
                <w:lang w:val="uk-UA"/>
              </w:rPr>
            </w:pPr>
            <w:r w:rsidRPr="00042678">
              <w:rPr>
                <w:sz w:val="16"/>
                <w:szCs w:val="16"/>
                <w:lang w:val="uk-UA"/>
              </w:rPr>
              <w:t>Банк вважає, що управління ризиками у наш час формує філософію бізнесу, є невід'ємною частиною корпоративної культури та повинне мати прямий вплив на структуру побудови бізнес − процесів, ключові параметри планування та ціноутворення в Банку. З точки зору ризик-менеджменту, банківська діяльність зводиться до прийняття ризику й отримання за це відповідної компенсації.</w:t>
            </w:r>
            <w:r w:rsidRPr="00042678">
              <w:rPr>
                <w:sz w:val="16"/>
                <w:szCs w:val="16"/>
                <w:lang w:val="uk-UA"/>
              </w:rPr>
              <w:br w:type="page"/>
            </w:r>
          </w:p>
          <w:p w:rsidR="000C5DCA" w:rsidRPr="00042678" w:rsidRDefault="000C5DCA" w:rsidP="000C5DCA">
            <w:pPr>
              <w:spacing w:before="120" w:after="120"/>
              <w:rPr>
                <w:sz w:val="16"/>
                <w:szCs w:val="16"/>
                <w:lang w:val="uk-UA"/>
              </w:rPr>
            </w:pPr>
            <w:r w:rsidRPr="00042678">
              <w:rPr>
                <w:sz w:val="16"/>
                <w:szCs w:val="16"/>
                <w:lang w:val="uk-UA"/>
              </w:rPr>
              <w:t>Комплекс дій з ризик-менеджменту має на меті забезпечити досягнення таких цілей:</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ризики мають бути зрозумілими та усвідомлюватися Банком і його керівництвом;</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ризики мають бути в межах рівнів толерантності, установлених Спостережною Радою, Правлінням, іншими повноважними колегіальними органами Банку;</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рішення з прийняття ризику мають відповідати стратегічним завданням діяльності Банку;</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рішення з прийняття ризику мають бути конкретними і чіткими;</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очікувана дохідність має компенсувати прийнятий ризик;</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 xml:space="preserve">стимули для досягнення високих результатів діяльності мають узгоджуватися з рівнем толерантності до ризику. </w:t>
            </w:r>
          </w:p>
          <w:p w:rsidR="000C5DCA" w:rsidRPr="00042678" w:rsidRDefault="000C5DCA" w:rsidP="000C5DCA">
            <w:pPr>
              <w:spacing w:before="120" w:after="120"/>
              <w:rPr>
                <w:sz w:val="16"/>
                <w:szCs w:val="16"/>
                <w:lang w:val="uk-UA"/>
              </w:rPr>
            </w:pPr>
            <w:r w:rsidRPr="00042678">
              <w:rPr>
                <w:sz w:val="16"/>
                <w:szCs w:val="16"/>
                <w:lang w:val="uk-UA"/>
              </w:rPr>
              <w:t>Процес управління ризиками охоплює всі види діяльності Банку та є безперервним процесом аналізу ситуації та оточення, в яких виникають ризики, і прийняття управлінських рішень щодо впливу на самі ризики та на рівень уразливості Банку до таких ризиків. Банк виділяє наступні категорії ризиків, що мають суттєвий вплив на діяльність Банку:</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lastRenderedPageBreak/>
              <w:t>кредитний ризик;</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ризик ліквідності;</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операційний ризик;</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ринковий ризик (валютний, процентний, ціновий).</w:t>
            </w:r>
          </w:p>
          <w:p w:rsidR="000C5DCA" w:rsidRPr="00042678" w:rsidRDefault="000C5DCA" w:rsidP="000C5DCA">
            <w:pPr>
              <w:spacing w:before="120" w:after="120"/>
              <w:rPr>
                <w:b/>
                <w:noProof/>
                <w:sz w:val="16"/>
                <w:szCs w:val="16"/>
                <w:lang w:val="uk-UA"/>
              </w:rPr>
            </w:pPr>
            <w:r w:rsidRPr="00042678">
              <w:rPr>
                <w:b/>
                <w:noProof/>
                <w:sz w:val="16"/>
                <w:szCs w:val="16"/>
                <w:lang w:val="uk-UA"/>
              </w:rPr>
              <w:t>Кредитний ризик</w:t>
            </w:r>
          </w:p>
          <w:p w:rsidR="000C5DCA" w:rsidRPr="00042678" w:rsidRDefault="000C5DCA" w:rsidP="000C5DCA">
            <w:pPr>
              <w:spacing w:before="120" w:after="120"/>
              <w:rPr>
                <w:sz w:val="16"/>
                <w:szCs w:val="16"/>
                <w:lang w:val="uk-UA"/>
              </w:rPr>
            </w:pPr>
            <w:r w:rsidRPr="00042678">
              <w:rPr>
                <w:sz w:val="16"/>
                <w:szCs w:val="16"/>
                <w:lang w:val="uk-UA"/>
              </w:rPr>
              <w:t>Базою побудови системи управління кредитним ризиком є Кредитна політика Банку. Політика спрямована на формування якісного та збалансованого кредитного портфеля, який забезпечує прибуткове вкладення наявних ресурсів Банку шляхом забезпечення оптимального співвідношення рівня ризику та дохідності від проведення кредитних операцій.</w:t>
            </w:r>
          </w:p>
          <w:p w:rsidR="000C5DCA" w:rsidRPr="00042678" w:rsidRDefault="000C5DCA" w:rsidP="000C5DCA">
            <w:pPr>
              <w:spacing w:before="120" w:after="120"/>
              <w:rPr>
                <w:sz w:val="16"/>
                <w:szCs w:val="16"/>
                <w:lang w:val="uk-UA"/>
              </w:rPr>
            </w:pPr>
            <w:r w:rsidRPr="00042678">
              <w:rPr>
                <w:sz w:val="16"/>
                <w:szCs w:val="16"/>
                <w:lang w:val="uk-UA"/>
              </w:rPr>
              <w:t xml:space="preserve">Розрізняють індивідуальний та портфельний кредитний ризики. </w:t>
            </w:r>
          </w:p>
          <w:p w:rsidR="000C5DCA" w:rsidRPr="00042678" w:rsidRDefault="000C5DCA" w:rsidP="000C5DCA">
            <w:pPr>
              <w:spacing w:before="120" w:after="120"/>
              <w:rPr>
                <w:sz w:val="16"/>
                <w:szCs w:val="16"/>
                <w:lang w:val="uk-UA"/>
              </w:rPr>
            </w:pPr>
            <w:r w:rsidRPr="00042678">
              <w:rPr>
                <w:sz w:val="16"/>
                <w:szCs w:val="16"/>
                <w:lang w:val="uk-UA"/>
              </w:rPr>
              <w:t xml:space="preserve">Індивідуальний кредитний ризик. Джерелом індивідуального кредитного ризику є окремий контрагент Банку − позичальник, боржник, емітент цінних паперів. В залежності від виду контрагента розрізняють: Ризик позичальника, Ризик контрагента, Ризик емітента, Ризик країни. </w:t>
            </w:r>
          </w:p>
          <w:p w:rsidR="000C5DCA" w:rsidRPr="00042678" w:rsidRDefault="000C5DCA" w:rsidP="000C5DCA">
            <w:pPr>
              <w:spacing w:before="120" w:after="120"/>
              <w:rPr>
                <w:sz w:val="16"/>
                <w:szCs w:val="16"/>
                <w:lang w:val="uk-UA"/>
              </w:rPr>
            </w:pPr>
            <w:r w:rsidRPr="00042678">
              <w:rPr>
                <w:sz w:val="16"/>
                <w:szCs w:val="16"/>
                <w:lang w:val="uk-UA"/>
              </w:rPr>
              <w:t>Портфельний кредитний ризик. Полягає в можливому зменшенні вартості певної сукупності активів Банку (портфеля), які несуть кредитний ризик. Виникає внаслідок загальних змін в платоспроможності боржників Банку (позичальників, контрагентів, емітентів або країн їх місцезнаходження), які мають зобов’язання по активам в портфелі Банку, і які реалізуються в зменшені вартості портфеля Банку.</w:t>
            </w:r>
          </w:p>
          <w:p w:rsidR="000C5DCA" w:rsidRPr="00042678" w:rsidRDefault="000C5DCA" w:rsidP="000C5DCA">
            <w:pPr>
              <w:spacing w:before="120" w:after="120"/>
              <w:rPr>
                <w:sz w:val="16"/>
                <w:szCs w:val="16"/>
                <w:lang w:val="uk-UA"/>
              </w:rPr>
            </w:pPr>
            <w:r w:rsidRPr="00042678">
              <w:rPr>
                <w:sz w:val="16"/>
                <w:szCs w:val="16"/>
                <w:lang w:val="uk-UA"/>
              </w:rPr>
              <w:t>Управління кредитними ризиками Банку здійснюється за допомогою наступних інструментів:</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застосування лімітів на прийняття кредитних рішень для кожного окремого кредитного органу, для окремих кредитних продуктів, на одного позичальника/групу позичальників, на окремий сектор (галузь) економіки;</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уніфікація процедур проведення кредитного аналізу та документування кредитних операцій (процедури кредитного аналізу уніфіковані в Банку в залежності від розміру кредитної операції та типу кредитного продукту);</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регулярне проведення кредитного моніторингу на індивідуальному рівні, що дає змогу вчасно виявити загрози знецінення кредитних вкладень та вжити заходів для зменшення можливих втрат Банку.</w:t>
            </w:r>
          </w:p>
          <w:p w:rsidR="000C5DCA" w:rsidRPr="00042678" w:rsidRDefault="000C5DCA" w:rsidP="000C5DCA">
            <w:pPr>
              <w:spacing w:before="120" w:after="120"/>
              <w:rPr>
                <w:sz w:val="16"/>
                <w:szCs w:val="16"/>
                <w:lang w:val="uk-UA"/>
              </w:rPr>
            </w:pPr>
            <w:r w:rsidRPr="00042678">
              <w:rPr>
                <w:sz w:val="16"/>
                <w:szCs w:val="16"/>
                <w:lang w:val="uk-UA"/>
              </w:rPr>
              <w:t>З метою своєчасного виявлення та належного управління кредитним ризиком у Банку впроваджувалась система моніторингу кредитів. В корпоративному секторі моніторинг кредитних ризиків здійснюється із використанням таких основних інструментів, як щоквартальний моніторинг фінансово-економічного стану (згідно вимог НБУ), періодичний контроль потенційно проблемної заборгованості, щомісячний контроль роботи із проблемною заборгованістю, процедура періодичного перегляду суттєвих заборгованостей, що представляє собою щорічний (або частіший в разі необхідності) процес повного аналізу діяльності позичальника та передбачає можливість зміни умов кредитної операції за його результатами.</w:t>
            </w:r>
          </w:p>
          <w:p w:rsidR="000C5DCA" w:rsidRPr="00042678" w:rsidRDefault="000C5DCA" w:rsidP="000C5DCA">
            <w:pPr>
              <w:rPr>
                <w:sz w:val="16"/>
                <w:szCs w:val="16"/>
                <w:lang w:val="uk-UA"/>
              </w:rPr>
            </w:pPr>
            <w:r w:rsidRPr="00042678">
              <w:rPr>
                <w:sz w:val="16"/>
                <w:szCs w:val="16"/>
                <w:lang w:val="uk-UA"/>
              </w:rPr>
              <w:br w:type="page"/>
            </w:r>
          </w:p>
          <w:p w:rsidR="000C5DCA" w:rsidRPr="00042678" w:rsidRDefault="000C5DCA" w:rsidP="000C5DCA">
            <w:pPr>
              <w:spacing w:before="120" w:after="120"/>
              <w:rPr>
                <w:sz w:val="16"/>
                <w:szCs w:val="16"/>
                <w:lang w:val="uk-UA"/>
              </w:rPr>
            </w:pPr>
            <w:r w:rsidRPr="00042678">
              <w:rPr>
                <w:sz w:val="16"/>
                <w:szCs w:val="16"/>
                <w:lang w:val="uk-UA"/>
              </w:rPr>
              <w:t>Банк протягом звітного періоду дотримувався нормативів кредитного ризику, встановлених НБУ. Станом на кінець дня 31 грудня 16р. значення нормативів становили:</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Норматив максимально розміру кредитного ризику на одного контрагента (Н7) − 19,72% (2015: 23,57%) (нормативне значення − не більше 25%);</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Норматив великих кредитних ризиків (Н8) − 207,70% (2015: 284,79%) (нормативне значення − не більше 800%);</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Норматив максимально розміру кредитного ризику за операціями з пов’язаними з Банком особами (Н9) − 11,59% (2015: 19,62%) (нормативне значення − не більше 25%).</w:t>
            </w:r>
          </w:p>
          <w:p w:rsidR="000C5DCA" w:rsidRPr="00042678" w:rsidRDefault="000C5DCA" w:rsidP="000C5DCA">
            <w:pPr>
              <w:pStyle w:val="33"/>
              <w:spacing w:before="120"/>
              <w:rPr>
                <w:b/>
                <w:noProof/>
              </w:rPr>
            </w:pPr>
            <w:r w:rsidRPr="00042678">
              <w:rPr>
                <w:b/>
                <w:noProof/>
              </w:rPr>
              <w:t>Ринковий ризик</w:t>
            </w:r>
          </w:p>
          <w:p w:rsidR="000C5DCA" w:rsidRPr="00042678" w:rsidRDefault="000C5DCA" w:rsidP="000C5DCA">
            <w:pPr>
              <w:spacing w:before="120" w:after="120"/>
              <w:rPr>
                <w:sz w:val="16"/>
                <w:szCs w:val="16"/>
                <w:lang w:val="uk-UA"/>
              </w:rPr>
            </w:pPr>
            <w:r w:rsidRPr="00042678">
              <w:rPr>
                <w:sz w:val="16"/>
                <w:szCs w:val="16"/>
                <w:lang w:val="uk-UA"/>
              </w:rPr>
              <w:t xml:space="preserve">Ринкові ризики − існуючі або потенційні ризики збитків або зменшення капіталу Банку, що виникають внаслідок несприятливих змін ринкових факторів (відсоткових ставок, валютних курсів, котирувань цінних паперів, кредитних </w:t>
            </w:r>
            <w:proofErr w:type="spellStart"/>
            <w:r w:rsidRPr="00042678">
              <w:rPr>
                <w:sz w:val="16"/>
                <w:szCs w:val="16"/>
                <w:lang w:val="uk-UA"/>
              </w:rPr>
              <w:t>спредів</w:t>
            </w:r>
            <w:proofErr w:type="spellEnd"/>
            <w:r w:rsidRPr="00042678">
              <w:rPr>
                <w:sz w:val="16"/>
                <w:szCs w:val="16"/>
                <w:lang w:val="uk-UA"/>
              </w:rPr>
              <w:t>, цін на товари та інше). Банк поділяє ринкові ризики на наступні види: процентний, валютний і ціновий ризики.</w:t>
            </w:r>
          </w:p>
          <w:p w:rsidR="000C5DCA" w:rsidRPr="00042678" w:rsidRDefault="000C5DCA" w:rsidP="000C5DCA">
            <w:pPr>
              <w:spacing w:before="120" w:after="120"/>
              <w:rPr>
                <w:sz w:val="16"/>
                <w:szCs w:val="16"/>
                <w:lang w:val="uk-UA"/>
              </w:rPr>
            </w:pPr>
            <w:r w:rsidRPr="00042678">
              <w:rPr>
                <w:sz w:val="16"/>
                <w:szCs w:val="16"/>
                <w:lang w:val="uk-UA"/>
              </w:rPr>
              <w:t xml:space="preserve">Процентний ризик − існуючий або потенційний ризик збитків або зменшення капіталу Банку, що виникає внаслідок несприятливих змін відсоткових ставок. Цей ризик впливає як на прибутковість Банку (в короткостроковій перспективі), так і на його економічну вартість (в довгостроковій перспективі). </w:t>
            </w:r>
          </w:p>
          <w:p w:rsidR="000C5DCA" w:rsidRPr="00042678" w:rsidRDefault="000C5DCA" w:rsidP="000C5DCA">
            <w:pPr>
              <w:spacing w:before="120" w:after="120"/>
              <w:rPr>
                <w:sz w:val="16"/>
                <w:szCs w:val="16"/>
                <w:lang w:val="uk-UA"/>
              </w:rPr>
            </w:pPr>
            <w:r w:rsidRPr="00042678">
              <w:rPr>
                <w:sz w:val="16"/>
                <w:szCs w:val="16"/>
                <w:lang w:val="uk-UA"/>
              </w:rPr>
              <w:t xml:space="preserve">Валютний ризик − існуючий або потенційний ризик збитків або зменшення капіталу Банку, що виникає внаслідок несприятливих коливань курсів іноземних валют і цін на банківські метали. </w:t>
            </w:r>
          </w:p>
          <w:p w:rsidR="000C5DCA" w:rsidRPr="00042678" w:rsidRDefault="000C5DCA" w:rsidP="000C5DCA">
            <w:pPr>
              <w:spacing w:before="120" w:after="120"/>
              <w:rPr>
                <w:sz w:val="16"/>
                <w:szCs w:val="16"/>
                <w:lang w:val="uk-UA"/>
              </w:rPr>
            </w:pPr>
            <w:r w:rsidRPr="00042678">
              <w:rPr>
                <w:sz w:val="16"/>
                <w:szCs w:val="16"/>
                <w:lang w:val="uk-UA"/>
              </w:rPr>
              <w:t>Ціновий ризик − існуючий або потенційний ризик збитків або зменшення капіталу Банку, що виникає внаслідок несприятливих змін ринкових котирувань цінних паперів, цін на товари та інше.</w:t>
            </w:r>
          </w:p>
          <w:p w:rsidR="000C5DCA" w:rsidRPr="00042678" w:rsidRDefault="000C5DCA" w:rsidP="000C5DCA">
            <w:pPr>
              <w:spacing w:before="120" w:after="120"/>
              <w:rPr>
                <w:sz w:val="16"/>
                <w:szCs w:val="16"/>
                <w:lang w:val="uk-UA"/>
              </w:rPr>
            </w:pPr>
            <w:r w:rsidRPr="00042678">
              <w:rPr>
                <w:sz w:val="16"/>
                <w:szCs w:val="16"/>
                <w:lang w:val="uk-UA"/>
              </w:rPr>
              <w:t xml:space="preserve">Управління ризиком ліквідності та ринковими ризиками проводиться централізовано на рівні Головного офісу Банку. Безпосередньо у процесі управління задіяні Комітет з управління активами та пасивами, Казначейство та Департамент ризик-контролю. </w:t>
            </w:r>
          </w:p>
          <w:p w:rsidR="000C5DCA" w:rsidRPr="00042678" w:rsidRDefault="000C5DCA" w:rsidP="000C5DCA">
            <w:pPr>
              <w:spacing w:before="120" w:after="120"/>
              <w:rPr>
                <w:sz w:val="16"/>
                <w:szCs w:val="16"/>
                <w:lang w:val="uk-UA"/>
              </w:rPr>
            </w:pPr>
            <w:r w:rsidRPr="00042678">
              <w:rPr>
                <w:sz w:val="16"/>
                <w:szCs w:val="16"/>
                <w:lang w:val="uk-UA"/>
              </w:rPr>
              <w:t xml:space="preserve">З метою забезпечення ефективності процесу в Банку </w:t>
            </w:r>
            <w:proofErr w:type="spellStart"/>
            <w:r w:rsidRPr="00042678">
              <w:rPr>
                <w:sz w:val="16"/>
                <w:szCs w:val="16"/>
                <w:lang w:val="uk-UA"/>
              </w:rPr>
              <w:t>імплементовано</w:t>
            </w:r>
            <w:proofErr w:type="spellEnd"/>
            <w:r w:rsidRPr="00042678">
              <w:rPr>
                <w:sz w:val="16"/>
                <w:szCs w:val="16"/>
                <w:lang w:val="uk-UA"/>
              </w:rPr>
              <w:t xml:space="preserve"> систему наступних компонентів управління ризиками:</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 xml:space="preserve">внутрішні нормативні документи (політики управління ризиками, положення про антикризове управління та порядок взаємодії підрозділів в умовах кризи ліквідності, методика розрахунку розривів ліквідності, методики проведення стрес-тестування ризиків); </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 xml:space="preserve">процедури управління ризиком ліквідності та ринковими ризиками, засоби контролю рівня ризику; </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інформаційні системи для зберігання та оброблення даних;</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набір форм управлінської звітності.</w:t>
            </w:r>
          </w:p>
          <w:p w:rsidR="000C5DCA" w:rsidRPr="00042678" w:rsidRDefault="000C5DCA" w:rsidP="000C5DCA">
            <w:pPr>
              <w:spacing w:before="120" w:after="120"/>
              <w:rPr>
                <w:sz w:val="16"/>
                <w:szCs w:val="16"/>
                <w:lang w:val="uk-UA"/>
              </w:rPr>
            </w:pPr>
            <w:r w:rsidRPr="00042678">
              <w:rPr>
                <w:sz w:val="16"/>
                <w:szCs w:val="16"/>
                <w:lang w:val="uk-UA"/>
              </w:rPr>
              <w:t>Для реалізації оперативного управління ризиком ліквідності та ринковими ризиками в Банку функціонує система інструментів обмеження ризику:</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lastRenderedPageBreak/>
              <w:t>нормативи та ліміти НБУ;</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лімітування розривів ліквідності (абсолютний/кумулятивний розрив);</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норматив розміщення поточних пасивів;</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ліміти на абсолютний розмір операцій за певними строками та видами;</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загальна довга/коротка валютна позиція, валютна позиція в розрізі валют;</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стрес-тестування та моделювання ліквідності з подальшим прийняттям рішень щодо обмежень на структуру активів та пасивів.</w:t>
            </w:r>
          </w:p>
          <w:p w:rsidR="000C5DCA" w:rsidRPr="00042678" w:rsidRDefault="000C5DCA" w:rsidP="004A36D7">
            <w:pPr>
              <w:spacing w:before="120" w:after="120"/>
              <w:rPr>
                <w:b/>
                <w:noProof/>
                <w:sz w:val="16"/>
                <w:szCs w:val="16"/>
                <w:lang w:val="uk-UA"/>
              </w:rPr>
            </w:pPr>
            <w:r w:rsidRPr="00042678">
              <w:rPr>
                <w:sz w:val="16"/>
                <w:szCs w:val="16"/>
                <w:lang w:val="uk-UA"/>
              </w:rPr>
              <w:t xml:space="preserve">Нормативи Національного банку України, стан ГЕП-розривів та розподіл пасивів в </w:t>
            </w:r>
            <w:proofErr w:type="spellStart"/>
            <w:r w:rsidRPr="00042678">
              <w:rPr>
                <w:sz w:val="16"/>
                <w:szCs w:val="16"/>
                <w:lang w:val="uk-UA"/>
              </w:rPr>
              <w:t>фондуванні</w:t>
            </w:r>
            <w:proofErr w:type="spellEnd"/>
            <w:r w:rsidRPr="00042678">
              <w:rPr>
                <w:sz w:val="16"/>
                <w:szCs w:val="16"/>
                <w:lang w:val="uk-UA"/>
              </w:rPr>
              <w:t xml:space="preserve"> статей активних операцій використовуються як головні показники для контролю ризику ліквідності та ринкових ризиків.</w:t>
            </w:r>
            <w:r w:rsidRPr="00042678">
              <w:rPr>
                <w:b/>
                <w:noProof/>
                <w:sz w:val="16"/>
                <w:szCs w:val="16"/>
                <w:lang w:val="uk-UA"/>
              </w:rPr>
              <w:br w:type="page"/>
            </w:r>
          </w:p>
          <w:p w:rsidR="000C5DCA" w:rsidRPr="00042678" w:rsidRDefault="000C5DCA" w:rsidP="000C5DCA">
            <w:pPr>
              <w:spacing w:before="120" w:after="120"/>
              <w:rPr>
                <w:sz w:val="16"/>
                <w:szCs w:val="16"/>
                <w:lang w:val="uk-UA"/>
              </w:rPr>
            </w:pPr>
            <w:r w:rsidRPr="00042678">
              <w:rPr>
                <w:b/>
                <w:i/>
                <w:noProof/>
                <w:sz w:val="16"/>
                <w:szCs w:val="16"/>
                <w:lang w:val="uk-UA"/>
              </w:rPr>
              <w:t>Валютний ризик</w:t>
            </w:r>
            <w:r w:rsidRPr="00042678">
              <w:rPr>
                <w:noProof/>
                <w:sz w:val="16"/>
                <w:szCs w:val="16"/>
                <w:lang w:val="uk-UA"/>
              </w:rPr>
              <w:t xml:space="preserve"> − </w:t>
            </w:r>
            <w:r w:rsidRPr="00042678">
              <w:rPr>
                <w:sz w:val="16"/>
                <w:szCs w:val="16"/>
                <w:lang w:val="uk-UA"/>
              </w:rPr>
              <w:t xml:space="preserve">ризик негативного впливу змін у валютних курсах або інших відповідних факторів ризику на вартість активів та пасивів Банку, зокрема, фінансових інструментів. </w:t>
            </w:r>
          </w:p>
          <w:p w:rsidR="000C5DCA" w:rsidRPr="00042678" w:rsidRDefault="000C5DCA" w:rsidP="000C5DCA">
            <w:pPr>
              <w:spacing w:before="120" w:after="120"/>
              <w:rPr>
                <w:noProof/>
                <w:sz w:val="16"/>
                <w:szCs w:val="16"/>
                <w:lang w:val="uk-UA"/>
              </w:rPr>
            </w:pPr>
            <w:r w:rsidRPr="00042678">
              <w:rPr>
                <w:noProof/>
                <w:sz w:val="16"/>
                <w:szCs w:val="16"/>
                <w:lang w:val="uk-UA"/>
              </w:rPr>
              <w:t xml:space="preserve">Керівництво визначає ліміти ризиків по валютах та загальний прийнятний рівень ризику за позиціями «овернайт», які щоденно контролюються та порівнюються з лімітами довгої/короткої відкритої позиції, встановленими НБУ. Фактичне значення нормативів довгої та короткої валютної позиції станом на 31 грудня 2016 року рівне: </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Л13-1 − 0,5285% (2015: 0,3408%) (нормативне значення − не більше 1%);</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Л13-2 − 0,0720% (2015: 0,1557%) (нормативне значення − не більше 10%).</w:t>
            </w: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33.1. Аналіз валютного ризику</w:t>
            </w:r>
          </w:p>
          <w:tbl>
            <w:tblPr>
              <w:tblW w:w="5000" w:type="pct"/>
              <w:jc w:val="center"/>
              <w:tblLook w:val="04A0" w:firstRow="1" w:lastRow="0" w:firstColumn="1" w:lastColumn="0" w:noHBand="0" w:noVBand="1"/>
            </w:tblPr>
            <w:tblGrid>
              <w:gridCol w:w="1299"/>
              <w:gridCol w:w="979"/>
              <w:gridCol w:w="1029"/>
              <w:gridCol w:w="979"/>
              <w:gridCol w:w="970"/>
              <w:gridCol w:w="11"/>
              <w:gridCol w:w="979"/>
              <w:gridCol w:w="1031"/>
              <w:gridCol w:w="981"/>
              <w:gridCol w:w="961"/>
            </w:tblGrid>
            <w:tr w:rsidR="000C5DCA" w:rsidRPr="00A906C3" w:rsidTr="004A36D7">
              <w:trPr>
                <w:cantSplit/>
                <w:trHeight w:val="23"/>
                <w:jc w:val="center"/>
              </w:trPr>
              <w:tc>
                <w:tcPr>
                  <w:tcW w:w="705"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2146" w:type="pct"/>
                  <w:gridSpan w:val="4"/>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31 грудня 2016 р.</w:t>
                  </w:r>
                </w:p>
              </w:tc>
              <w:tc>
                <w:tcPr>
                  <w:tcW w:w="2149" w:type="pct"/>
                  <w:gridSpan w:val="5"/>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31 грудня 2015 р.</w:t>
                  </w:r>
                </w:p>
              </w:tc>
            </w:tr>
            <w:tr w:rsidR="000C5DCA" w:rsidRPr="00A906C3" w:rsidTr="004A36D7">
              <w:trPr>
                <w:cantSplit/>
                <w:trHeight w:val="23"/>
                <w:jc w:val="center"/>
              </w:trPr>
              <w:tc>
                <w:tcPr>
                  <w:tcW w:w="705" w:type="pct"/>
                  <w:vMerge/>
                  <w:tcBorders>
                    <w:top w:val="single" w:sz="4" w:space="0" w:color="auto"/>
                    <w:left w:val="nil"/>
                    <w:bottom w:val="single" w:sz="4" w:space="0" w:color="auto"/>
                    <w:right w:val="nil"/>
                  </w:tcBorders>
                  <w:vAlign w:val="bottom"/>
                  <w:hideMark/>
                </w:tcPr>
                <w:p w:rsidR="000C5DCA" w:rsidRPr="00042678" w:rsidRDefault="000C5DCA" w:rsidP="0048514E">
                  <w:pPr>
                    <w:ind w:left="34" w:right="-108" w:hanging="142"/>
                    <w:rPr>
                      <w:b/>
                      <w:bCs/>
                      <w:sz w:val="16"/>
                      <w:szCs w:val="16"/>
                      <w:lang w:val="uk-UA" w:eastAsia="uk-UA"/>
                    </w:rPr>
                  </w:pPr>
                </w:p>
              </w:tc>
              <w:tc>
                <w:tcPr>
                  <w:tcW w:w="531"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Монетарні активи</w:t>
                  </w:r>
                </w:p>
              </w:tc>
              <w:tc>
                <w:tcPr>
                  <w:tcW w:w="55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Монетарні зобов'язання</w:t>
                  </w:r>
                </w:p>
              </w:tc>
              <w:tc>
                <w:tcPr>
                  <w:tcW w:w="531" w:type="pct"/>
                  <w:tcBorders>
                    <w:top w:val="nil"/>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Похідні фінансові інструменти</w:t>
                  </w:r>
                </w:p>
              </w:tc>
              <w:tc>
                <w:tcPr>
                  <w:tcW w:w="532" w:type="pct"/>
                  <w:gridSpan w:val="2"/>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Чиста позиція</w:t>
                  </w:r>
                </w:p>
              </w:tc>
              <w:tc>
                <w:tcPr>
                  <w:tcW w:w="531"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Монетарні активи</w:t>
                  </w:r>
                </w:p>
              </w:tc>
              <w:tc>
                <w:tcPr>
                  <w:tcW w:w="559"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Монетарні зобов'язання</w:t>
                  </w:r>
                </w:p>
              </w:tc>
              <w:tc>
                <w:tcPr>
                  <w:tcW w:w="532" w:type="pct"/>
                  <w:tcBorders>
                    <w:top w:val="nil"/>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Похідні фінансові інструменти</w:t>
                  </w:r>
                </w:p>
              </w:tc>
              <w:tc>
                <w:tcPr>
                  <w:tcW w:w="520"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Чиста позиція</w:t>
                  </w:r>
                </w:p>
              </w:tc>
            </w:tr>
            <w:tr w:rsidR="000C5DCA" w:rsidRPr="00A906C3" w:rsidTr="004A36D7">
              <w:trPr>
                <w:cantSplit/>
                <w:trHeight w:val="23"/>
                <w:jc w:val="center"/>
              </w:trPr>
              <w:tc>
                <w:tcPr>
                  <w:tcW w:w="705"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Долари США</w:t>
                  </w:r>
                </w:p>
              </w:tc>
              <w:tc>
                <w:tcPr>
                  <w:tcW w:w="531" w:type="pct"/>
                  <w:tcBorders>
                    <w:top w:val="nil"/>
                    <w:left w:val="nil"/>
                    <w:bottom w:val="nil"/>
                    <w:right w:val="nil"/>
                  </w:tcBorders>
                  <w:shd w:val="clear" w:color="auto" w:fill="auto"/>
                  <w:vAlign w:val="bottom"/>
                </w:tcPr>
                <w:p w:rsidR="000C5DCA" w:rsidRPr="00042678" w:rsidRDefault="000C5DCA" w:rsidP="0048514E">
                  <w:pPr>
                    <w:tabs>
                      <w:tab w:val="decimal" w:pos="794"/>
                    </w:tabs>
                    <w:ind w:left="-57" w:right="-57"/>
                    <w:rPr>
                      <w:sz w:val="16"/>
                      <w:szCs w:val="16"/>
                      <w:lang w:val="uk-UA"/>
                    </w:rPr>
                  </w:pPr>
                  <w:r w:rsidRPr="00042678">
                    <w:rPr>
                      <w:sz w:val="16"/>
                      <w:szCs w:val="16"/>
                      <w:lang w:val="uk-UA"/>
                    </w:rPr>
                    <w:t>2 790 101</w:t>
                  </w:r>
                </w:p>
              </w:tc>
              <w:tc>
                <w:tcPr>
                  <w:tcW w:w="558" w:type="pct"/>
                  <w:tcBorders>
                    <w:top w:val="nil"/>
                    <w:left w:val="nil"/>
                    <w:bottom w:val="nil"/>
                    <w:right w:val="nil"/>
                  </w:tcBorders>
                  <w:shd w:val="clear" w:color="auto" w:fill="auto"/>
                  <w:vAlign w:val="bottom"/>
                </w:tcPr>
                <w:p w:rsidR="000C5DCA" w:rsidRPr="00042678" w:rsidRDefault="000C5DCA" w:rsidP="0048514E">
                  <w:pPr>
                    <w:tabs>
                      <w:tab w:val="decimal" w:pos="794"/>
                    </w:tabs>
                    <w:ind w:left="-57" w:right="-57"/>
                    <w:rPr>
                      <w:sz w:val="16"/>
                      <w:szCs w:val="16"/>
                      <w:lang w:val="uk-UA"/>
                    </w:rPr>
                  </w:pPr>
                  <w:r w:rsidRPr="00042678">
                    <w:rPr>
                      <w:sz w:val="16"/>
                      <w:szCs w:val="16"/>
                      <w:lang w:val="uk-UA"/>
                    </w:rPr>
                    <w:t>2 530 641</w:t>
                  </w:r>
                </w:p>
              </w:tc>
              <w:tc>
                <w:tcPr>
                  <w:tcW w:w="531" w:type="pct"/>
                  <w:tcBorders>
                    <w:top w:val="nil"/>
                    <w:left w:val="nil"/>
                    <w:bottom w:val="nil"/>
                    <w:right w:val="nil"/>
                  </w:tcBorders>
                  <w:vAlign w:val="bottom"/>
                </w:tcPr>
                <w:p w:rsidR="000C5DCA" w:rsidRPr="00042678" w:rsidRDefault="000C5DCA" w:rsidP="0048514E">
                  <w:pPr>
                    <w:tabs>
                      <w:tab w:val="decimal" w:pos="794"/>
                    </w:tabs>
                    <w:ind w:left="-57" w:right="-57"/>
                    <w:rPr>
                      <w:sz w:val="16"/>
                      <w:szCs w:val="16"/>
                      <w:lang w:val="uk-UA"/>
                    </w:rPr>
                  </w:pPr>
                  <w:r w:rsidRPr="00042678">
                    <w:rPr>
                      <w:sz w:val="16"/>
                      <w:szCs w:val="16"/>
                      <w:lang w:val="uk-UA"/>
                    </w:rPr>
                    <w:t>(266 826)</w:t>
                  </w:r>
                </w:p>
              </w:tc>
              <w:tc>
                <w:tcPr>
                  <w:tcW w:w="532" w:type="pct"/>
                  <w:gridSpan w:val="2"/>
                  <w:tcBorders>
                    <w:top w:val="nil"/>
                    <w:left w:val="nil"/>
                    <w:bottom w:val="nil"/>
                    <w:right w:val="nil"/>
                  </w:tcBorders>
                  <w:shd w:val="clear" w:color="auto" w:fill="auto"/>
                  <w:vAlign w:val="bottom"/>
                </w:tcPr>
                <w:p w:rsidR="000C5DCA" w:rsidRPr="00042678" w:rsidRDefault="000C5DCA" w:rsidP="0048514E">
                  <w:pPr>
                    <w:tabs>
                      <w:tab w:val="decimal" w:pos="794"/>
                    </w:tabs>
                    <w:ind w:left="-57" w:right="-57"/>
                    <w:rPr>
                      <w:sz w:val="16"/>
                      <w:szCs w:val="16"/>
                      <w:lang w:val="uk-UA"/>
                    </w:rPr>
                  </w:pPr>
                  <w:r w:rsidRPr="00042678">
                    <w:rPr>
                      <w:sz w:val="16"/>
                      <w:szCs w:val="16"/>
                      <w:lang w:val="uk-UA"/>
                    </w:rPr>
                    <w:t>(7 366)</w:t>
                  </w:r>
                </w:p>
              </w:tc>
              <w:tc>
                <w:tcPr>
                  <w:tcW w:w="531" w:type="pct"/>
                  <w:tcBorders>
                    <w:top w:val="nil"/>
                    <w:left w:val="nil"/>
                    <w:bottom w:val="nil"/>
                    <w:right w:val="nil"/>
                  </w:tcBorders>
                  <w:shd w:val="clear" w:color="auto" w:fill="auto"/>
                  <w:vAlign w:val="bottom"/>
                  <w:hideMark/>
                </w:tcPr>
                <w:p w:rsidR="000C5DCA" w:rsidRPr="00042678" w:rsidRDefault="000C5DCA" w:rsidP="0048514E">
                  <w:pPr>
                    <w:tabs>
                      <w:tab w:val="decimal" w:pos="794"/>
                    </w:tabs>
                    <w:ind w:left="-57" w:right="-57"/>
                    <w:rPr>
                      <w:sz w:val="16"/>
                      <w:szCs w:val="16"/>
                      <w:lang w:val="uk-UA"/>
                    </w:rPr>
                  </w:pPr>
                  <w:r w:rsidRPr="00042678">
                    <w:rPr>
                      <w:sz w:val="16"/>
                      <w:szCs w:val="16"/>
                      <w:lang w:val="uk-UA"/>
                    </w:rPr>
                    <w:t>1 801 009</w:t>
                  </w:r>
                </w:p>
              </w:tc>
              <w:tc>
                <w:tcPr>
                  <w:tcW w:w="559" w:type="pct"/>
                  <w:tcBorders>
                    <w:top w:val="nil"/>
                    <w:left w:val="nil"/>
                    <w:bottom w:val="nil"/>
                    <w:right w:val="nil"/>
                  </w:tcBorders>
                  <w:shd w:val="clear" w:color="auto" w:fill="auto"/>
                  <w:vAlign w:val="bottom"/>
                  <w:hideMark/>
                </w:tcPr>
                <w:p w:rsidR="000C5DCA" w:rsidRPr="00042678" w:rsidRDefault="000C5DCA" w:rsidP="0048514E">
                  <w:pPr>
                    <w:tabs>
                      <w:tab w:val="decimal" w:pos="794"/>
                    </w:tabs>
                    <w:ind w:left="-57" w:right="-57"/>
                    <w:rPr>
                      <w:sz w:val="16"/>
                      <w:szCs w:val="16"/>
                      <w:lang w:val="uk-UA"/>
                    </w:rPr>
                  </w:pPr>
                  <w:r w:rsidRPr="00042678">
                    <w:rPr>
                      <w:sz w:val="16"/>
                      <w:szCs w:val="16"/>
                      <w:lang w:val="uk-UA"/>
                    </w:rPr>
                    <w:t>1 555 089</w:t>
                  </w:r>
                </w:p>
              </w:tc>
              <w:tc>
                <w:tcPr>
                  <w:tcW w:w="532" w:type="pct"/>
                  <w:tcBorders>
                    <w:top w:val="nil"/>
                    <w:left w:val="nil"/>
                    <w:bottom w:val="nil"/>
                    <w:right w:val="nil"/>
                  </w:tcBorders>
                  <w:vAlign w:val="bottom"/>
                </w:tcPr>
                <w:p w:rsidR="000C5DCA" w:rsidRPr="00042678" w:rsidRDefault="000C5DCA" w:rsidP="0048514E">
                  <w:pPr>
                    <w:tabs>
                      <w:tab w:val="decimal" w:pos="794"/>
                    </w:tabs>
                    <w:ind w:left="-57" w:right="-57"/>
                    <w:rPr>
                      <w:sz w:val="16"/>
                      <w:szCs w:val="16"/>
                      <w:lang w:val="uk-UA"/>
                    </w:rPr>
                  </w:pPr>
                  <w:r w:rsidRPr="00042678">
                    <w:rPr>
                      <w:sz w:val="16"/>
                      <w:szCs w:val="16"/>
                      <w:lang w:val="uk-UA"/>
                    </w:rPr>
                    <w:t>(245 216)</w:t>
                  </w:r>
                </w:p>
              </w:tc>
              <w:tc>
                <w:tcPr>
                  <w:tcW w:w="520" w:type="pct"/>
                  <w:tcBorders>
                    <w:top w:val="nil"/>
                    <w:left w:val="nil"/>
                    <w:bottom w:val="nil"/>
                    <w:right w:val="nil"/>
                  </w:tcBorders>
                  <w:shd w:val="clear" w:color="auto" w:fill="auto"/>
                  <w:vAlign w:val="bottom"/>
                  <w:hideMark/>
                </w:tcPr>
                <w:p w:rsidR="000C5DCA" w:rsidRPr="00042678" w:rsidRDefault="000C5DCA" w:rsidP="0048514E">
                  <w:pPr>
                    <w:tabs>
                      <w:tab w:val="decimal" w:pos="794"/>
                    </w:tabs>
                    <w:ind w:left="-57" w:right="-57"/>
                    <w:rPr>
                      <w:sz w:val="16"/>
                      <w:szCs w:val="16"/>
                      <w:lang w:val="uk-UA"/>
                    </w:rPr>
                  </w:pPr>
                  <w:r w:rsidRPr="00042678">
                    <w:rPr>
                      <w:sz w:val="16"/>
                      <w:szCs w:val="16"/>
                      <w:lang w:val="uk-UA"/>
                    </w:rPr>
                    <w:t>704</w:t>
                  </w:r>
                </w:p>
              </w:tc>
            </w:tr>
            <w:tr w:rsidR="000C5DCA" w:rsidRPr="00A906C3" w:rsidTr="004A36D7">
              <w:trPr>
                <w:cantSplit/>
                <w:trHeight w:val="23"/>
                <w:jc w:val="center"/>
              </w:trPr>
              <w:tc>
                <w:tcPr>
                  <w:tcW w:w="705"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Євро</w:t>
                  </w:r>
                </w:p>
              </w:tc>
              <w:tc>
                <w:tcPr>
                  <w:tcW w:w="531" w:type="pct"/>
                  <w:tcBorders>
                    <w:top w:val="nil"/>
                    <w:left w:val="nil"/>
                    <w:bottom w:val="nil"/>
                    <w:right w:val="nil"/>
                  </w:tcBorders>
                  <w:shd w:val="clear" w:color="auto" w:fill="auto"/>
                  <w:vAlign w:val="bottom"/>
                </w:tcPr>
                <w:p w:rsidR="000C5DCA" w:rsidRPr="00042678" w:rsidRDefault="000C5DCA" w:rsidP="0048514E">
                  <w:pPr>
                    <w:tabs>
                      <w:tab w:val="decimal" w:pos="794"/>
                    </w:tabs>
                    <w:ind w:left="-57" w:right="-57"/>
                    <w:rPr>
                      <w:sz w:val="16"/>
                      <w:szCs w:val="16"/>
                      <w:lang w:val="uk-UA"/>
                    </w:rPr>
                  </w:pPr>
                  <w:r w:rsidRPr="00042678">
                    <w:rPr>
                      <w:sz w:val="16"/>
                      <w:szCs w:val="16"/>
                      <w:lang w:val="uk-UA"/>
                    </w:rPr>
                    <w:t>545 910</w:t>
                  </w:r>
                </w:p>
              </w:tc>
              <w:tc>
                <w:tcPr>
                  <w:tcW w:w="558" w:type="pct"/>
                  <w:tcBorders>
                    <w:top w:val="nil"/>
                    <w:left w:val="nil"/>
                    <w:bottom w:val="nil"/>
                    <w:right w:val="nil"/>
                  </w:tcBorders>
                  <w:shd w:val="clear" w:color="auto" w:fill="auto"/>
                  <w:vAlign w:val="bottom"/>
                </w:tcPr>
                <w:p w:rsidR="000C5DCA" w:rsidRPr="00042678" w:rsidRDefault="000C5DCA" w:rsidP="0048514E">
                  <w:pPr>
                    <w:tabs>
                      <w:tab w:val="decimal" w:pos="794"/>
                    </w:tabs>
                    <w:ind w:left="-57" w:right="-57"/>
                    <w:rPr>
                      <w:sz w:val="16"/>
                      <w:szCs w:val="16"/>
                      <w:lang w:val="uk-UA"/>
                    </w:rPr>
                  </w:pPr>
                  <w:r w:rsidRPr="00042678">
                    <w:rPr>
                      <w:sz w:val="16"/>
                      <w:szCs w:val="16"/>
                      <w:lang w:val="uk-UA"/>
                    </w:rPr>
                    <w:t>545 741</w:t>
                  </w:r>
                </w:p>
              </w:tc>
              <w:tc>
                <w:tcPr>
                  <w:tcW w:w="531" w:type="pct"/>
                  <w:tcBorders>
                    <w:top w:val="nil"/>
                    <w:left w:val="nil"/>
                    <w:bottom w:val="nil"/>
                    <w:right w:val="nil"/>
                  </w:tcBorders>
                  <w:vAlign w:val="bottom"/>
                </w:tcPr>
                <w:p w:rsidR="000C5DCA" w:rsidRPr="00042678" w:rsidRDefault="000C5DCA" w:rsidP="0048514E">
                  <w:pPr>
                    <w:tabs>
                      <w:tab w:val="decimal" w:pos="794"/>
                    </w:tabs>
                    <w:ind w:left="-57" w:right="-57"/>
                    <w:rPr>
                      <w:sz w:val="16"/>
                      <w:szCs w:val="16"/>
                      <w:lang w:val="uk-UA"/>
                    </w:rPr>
                  </w:pPr>
                  <w:r w:rsidRPr="00042678">
                    <w:rPr>
                      <w:sz w:val="16"/>
                      <w:szCs w:val="16"/>
                      <w:lang w:val="uk-UA"/>
                    </w:rPr>
                    <w:t>−</w:t>
                  </w:r>
                </w:p>
              </w:tc>
              <w:tc>
                <w:tcPr>
                  <w:tcW w:w="532" w:type="pct"/>
                  <w:gridSpan w:val="2"/>
                  <w:tcBorders>
                    <w:top w:val="nil"/>
                    <w:left w:val="nil"/>
                    <w:bottom w:val="nil"/>
                    <w:right w:val="nil"/>
                  </w:tcBorders>
                  <w:shd w:val="clear" w:color="auto" w:fill="auto"/>
                  <w:vAlign w:val="bottom"/>
                </w:tcPr>
                <w:p w:rsidR="000C5DCA" w:rsidRPr="00042678" w:rsidRDefault="000C5DCA" w:rsidP="0048514E">
                  <w:pPr>
                    <w:tabs>
                      <w:tab w:val="decimal" w:pos="794"/>
                    </w:tabs>
                    <w:ind w:left="-57" w:right="-57"/>
                    <w:rPr>
                      <w:sz w:val="16"/>
                      <w:szCs w:val="16"/>
                      <w:lang w:val="uk-UA"/>
                    </w:rPr>
                  </w:pPr>
                  <w:r w:rsidRPr="00042678">
                    <w:rPr>
                      <w:sz w:val="16"/>
                      <w:szCs w:val="16"/>
                      <w:lang w:val="uk-UA"/>
                    </w:rPr>
                    <w:t>169</w:t>
                  </w:r>
                </w:p>
              </w:tc>
              <w:tc>
                <w:tcPr>
                  <w:tcW w:w="531" w:type="pct"/>
                  <w:tcBorders>
                    <w:top w:val="nil"/>
                    <w:left w:val="nil"/>
                    <w:bottom w:val="nil"/>
                    <w:right w:val="nil"/>
                  </w:tcBorders>
                  <w:shd w:val="clear" w:color="auto" w:fill="auto"/>
                  <w:vAlign w:val="bottom"/>
                  <w:hideMark/>
                </w:tcPr>
                <w:p w:rsidR="000C5DCA" w:rsidRPr="00042678" w:rsidRDefault="000C5DCA" w:rsidP="0048514E">
                  <w:pPr>
                    <w:tabs>
                      <w:tab w:val="decimal" w:pos="794"/>
                    </w:tabs>
                    <w:ind w:left="-57" w:right="-57"/>
                    <w:rPr>
                      <w:sz w:val="16"/>
                      <w:szCs w:val="16"/>
                      <w:lang w:val="uk-UA"/>
                    </w:rPr>
                  </w:pPr>
                  <w:r w:rsidRPr="00042678">
                    <w:rPr>
                      <w:sz w:val="16"/>
                      <w:szCs w:val="16"/>
                      <w:lang w:val="uk-UA"/>
                    </w:rPr>
                    <w:t>203 385</w:t>
                  </w:r>
                </w:p>
              </w:tc>
              <w:tc>
                <w:tcPr>
                  <w:tcW w:w="559" w:type="pct"/>
                  <w:tcBorders>
                    <w:top w:val="nil"/>
                    <w:left w:val="nil"/>
                    <w:bottom w:val="nil"/>
                    <w:right w:val="nil"/>
                  </w:tcBorders>
                  <w:shd w:val="clear" w:color="auto" w:fill="auto"/>
                  <w:vAlign w:val="bottom"/>
                  <w:hideMark/>
                </w:tcPr>
                <w:p w:rsidR="000C5DCA" w:rsidRPr="00042678" w:rsidRDefault="000C5DCA" w:rsidP="0048514E">
                  <w:pPr>
                    <w:tabs>
                      <w:tab w:val="decimal" w:pos="794"/>
                    </w:tabs>
                    <w:ind w:left="-57" w:right="-57"/>
                    <w:rPr>
                      <w:sz w:val="16"/>
                      <w:szCs w:val="16"/>
                      <w:lang w:val="uk-UA"/>
                    </w:rPr>
                  </w:pPr>
                  <w:r w:rsidRPr="00042678">
                    <w:rPr>
                      <w:sz w:val="16"/>
                      <w:szCs w:val="16"/>
                      <w:lang w:val="uk-UA"/>
                    </w:rPr>
                    <w:t>206 122</w:t>
                  </w:r>
                </w:p>
              </w:tc>
              <w:tc>
                <w:tcPr>
                  <w:tcW w:w="532" w:type="pct"/>
                  <w:tcBorders>
                    <w:top w:val="nil"/>
                    <w:left w:val="nil"/>
                    <w:bottom w:val="nil"/>
                    <w:right w:val="nil"/>
                  </w:tcBorders>
                  <w:vAlign w:val="bottom"/>
                </w:tcPr>
                <w:p w:rsidR="000C5DCA" w:rsidRPr="00042678" w:rsidRDefault="000C5DCA" w:rsidP="0048514E">
                  <w:pPr>
                    <w:tabs>
                      <w:tab w:val="decimal" w:pos="794"/>
                    </w:tabs>
                    <w:ind w:left="-57" w:right="-57"/>
                    <w:rPr>
                      <w:sz w:val="16"/>
                      <w:szCs w:val="16"/>
                      <w:lang w:val="uk-UA"/>
                    </w:rPr>
                  </w:pPr>
                  <w:r w:rsidRPr="00042678">
                    <w:rPr>
                      <w:sz w:val="16"/>
                      <w:szCs w:val="16"/>
                      <w:lang w:val="uk-UA"/>
                    </w:rPr>
                    <w:t>−</w:t>
                  </w:r>
                </w:p>
              </w:tc>
              <w:tc>
                <w:tcPr>
                  <w:tcW w:w="520" w:type="pct"/>
                  <w:tcBorders>
                    <w:top w:val="nil"/>
                    <w:left w:val="nil"/>
                    <w:bottom w:val="nil"/>
                    <w:right w:val="nil"/>
                  </w:tcBorders>
                  <w:shd w:val="clear" w:color="auto" w:fill="auto"/>
                  <w:vAlign w:val="bottom"/>
                  <w:hideMark/>
                </w:tcPr>
                <w:p w:rsidR="000C5DCA" w:rsidRPr="00042678" w:rsidRDefault="000C5DCA" w:rsidP="0048514E">
                  <w:pPr>
                    <w:tabs>
                      <w:tab w:val="decimal" w:pos="794"/>
                    </w:tabs>
                    <w:ind w:left="-57" w:right="-57"/>
                    <w:rPr>
                      <w:sz w:val="16"/>
                      <w:szCs w:val="16"/>
                      <w:lang w:val="uk-UA"/>
                    </w:rPr>
                  </w:pPr>
                  <w:r w:rsidRPr="00042678">
                    <w:rPr>
                      <w:sz w:val="16"/>
                      <w:szCs w:val="16"/>
                      <w:lang w:val="uk-UA"/>
                    </w:rPr>
                    <w:t>(2 737)</w:t>
                  </w:r>
                </w:p>
              </w:tc>
            </w:tr>
            <w:tr w:rsidR="000C5DCA" w:rsidRPr="00A906C3" w:rsidTr="004A36D7">
              <w:trPr>
                <w:cantSplit/>
                <w:trHeight w:val="23"/>
                <w:jc w:val="center"/>
              </w:trPr>
              <w:tc>
                <w:tcPr>
                  <w:tcW w:w="705"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Фунти стерлінгів</w:t>
                  </w:r>
                </w:p>
              </w:tc>
              <w:tc>
                <w:tcPr>
                  <w:tcW w:w="531" w:type="pct"/>
                  <w:tcBorders>
                    <w:top w:val="nil"/>
                    <w:left w:val="nil"/>
                    <w:right w:val="nil"/>
                  </w:tcBorders>
                  <w:shd w:val="clear" w:color="auto" w:fill="auto"/>
                  <w:vAlign w:val="bottom"/>
                </w:tcPr>
                <w:p w:rsidR="000C5DCA" w:rsidRPr="00042678" w:rsidRDefault="000C5DCA" w:rsidP="0048514E">
                  <w:pPr>
                    <w:tabs>
                      <w:tab w:val="decimal" w:pos="794"/>
                    </w:tabs>
                    <w:ind w:left="-57" w:right="-57"/>
                    <w:rPr>
                      <w:sz w:val="16"/>
                      <w:szCs w:val="16"/>
                      <w:lang w:val="uk-UA"/>
                    </w:rPr>
                  </w:pPr>
                  <w:r w:rsidRPr="00042678">
                    <w:rPr>
                      <w:sz w:val="16"/>
                      <w:szCs w:val="16"/>
                      <w:lang w:val="uk-UA"/>
                    </w:rPr>
                    <w:t>111</w:t>
                  </w:r>
                </w:p>
              </w:tc>
              <w:tc>
                <w:tcPr>
                  <w:tcW w:w="558" w:type="pct"/>
                  <w:tcBorders>
                    <w:top w:val="nil"/>
                    <w:left w:val="nil"/>
                    <w:right w:val="nil"/>
                  </w:tcBorders>
                  <w:shd w:val="clear" w:color="auto" w:fill="auto"/>
                  <w:vAlign w:val="bottom"/>
                </w:tcPr>
                <w:p w:rsidR="000C5DCA" w:rsidRPr="00042678" w:rsidRDefault="000C5DCA" w:rsidP="0048514E">
                  <w:pPr>
                    <w:tabs>
                      <w:tab w:val="decimal" w:pos="794"/>
                    </w:tabs>
                    <w:ind w:left="-57" w:right="-57"/>
                    <w:rPr>
                      <w:sz w:val="16"/>
                      <w:szCs w:val="16"/>
                      <w:lang w:val="uk-UA"/>
                    </w:rPr>
                  </w:pPr>
                  <w:r w:rsidRPr="00042678">
                    <w:rPr>
                      <w:sz w:val="16"/>
                      <w:szCs w:val="16"/>
                      <w:lang w:val="uk-UA"/>
                    </w:rPr>
                    <w:t>38</w:t>
                  </w:r>
                </w:p>
              </w:tc>
              <w:tc>
                <w:tcPr>
                  <w:tcW w:w="531" w:type="pct"/>
                  <w:tcBorders>
                    <w:top w:val="nil"/>
                    <w:left w:val="nil"/>
                    <w:right w:val="nil"/>
                  </w:tcBorders>
                  <w:vAlign w:val="bottom"/>
                </w:tcPr>
                <w:p w:rsidR="000C5DCA" w:rsidRPr="00042678" w:rsidRDefault="000C5DCA" w:rsidP="0048514E">
                  <w:pPr>
                    <w:tabs>
                      <w:tab w:val="decimal" w:pos="794"/>
                    </w:tabs>
                    <w:ind w:left="-57" w:right="-57"/>
                    <w:rPr>
                      <w:sz w:val="16"/>
                      <w:szCs w:val="16"/>
                      <w:lang w:val="uk-UA"/>
                    </w:rPr>
                  </w:pPr>
                  <w:r w:rsidRPr="00042678">
                    <w:rPr>
                      <w:sz w:val="16"/>
                      <w:szCs w:val="16"/>
                      <w:lang w:val="uk-UA"/>
                    </w:rPr>
                    <w:t>−</w:t>
                  </w:r>
                </w:p>
              </w:tc>
              <w:tc>
                <w:tcPr>
                  <w:tcW w:w="532" w:type="pct"/>
                  <w:gridSpan w:val="2"/>
                  <w:tcBorders>
                    <w:top w:val="nil"/>
                    <w:left w:val="nil"/>
                    <w:right w:val="nil"/>
                  </w:tcBorders>
                  <w:shd w:val="clear" w:color="auto" w:fill="auto"/>
                  <w:vAlign w:val="bottom"/>
                </w:tcPr>
                <w:p w:rsidR="000C5DCA" w:rsidRPr="00042678" w:rsidRDefault="000C5DCA" w:rsidP="0048514E">
                  <w:pPr>
                    <w:tabs>
                      <w:tab w:val="decimal" w:pos="794"/>
                    </w:tabs>
                    <w:ind w:left="-57" w:right="-57"/>
                    <w:rPr>
                      <w:sz w:val="16"/>
                      <w:szCs w:val="16"/>
                      <w:lang w:val="uk-UA"/>
                    </w:rPr>
                  </w:pPr>
                  <w:r w:rsidRPr="00042678">
                    <w:rPr>
                      <w:sz w:val="16"/>
                      <w:szCs w:val="16"/>
                      <w:lang w:val="uk-UA"/>
                    </w:rPr>
                    <w:t>73</w:t>
                  </w:r>
                </w:p>
              </w:tc>
              <w:tc>
                <w:tcPr>
                  <w:tcW w:w="531" w:type="pct"/>
                  <w:tcBorders>
                    <w:top w:val="nil"/>
                    <w:left w:val="nil"/>
                    <w:right w:val="nil"/>
                  </w:tcBorders>
                  <w:shd w:val="clear" w:color="auto" w:fill="auto"/>
                  <w:vAlign w:val="bottom"/>
                </w:tcPr>
                <w:p w:rsidR="000C5DCA" w:rsidRPr="00042678" w:rsidRDefault="000C5DCA" w:rsidP="0048514E">
                  <w:pPr>
                    <w:tabs>
                      <w:tab w:val="decimal" w:pos="794"/>
                    </w:tabs>
                    <w:ind w:left="-57" w:right="-57"/>
                    <w:rPr>
                      <w:sz w:val="16"/>
                      <w:szCs w:val="16"/>
                      <w:lang w:val="uk-UA"/>
                    </w:rPr>
                  </w:pPr>
                  <w:r w:rsidRPr="00042678">
                    <w:rPr>
                      <w:sz w:val="16"/>
                      <w:szCs w:val="16"/>
                      <w:lang w:val="uk-UA"/>
                    </w:rPr>
                    <w:t>1 180</w:t>
                  </w:r>
                </w:p>
              </w:tc>
              <w:tc>
                <w:tcPr>
                  <w:tcW w:w="559" w:type="pct"/>
                  <w:tcBorders>
                    <w:top w:val="nil"/>
                    <w:left w:val="nil"/>
                    <w:right w:val="nil"/>
                  </w:tcBorders>
                  <w:shd w:val="clear" w:color="auto" w:fill="auto"/>
                  <w:vAlign w:val="bottom"/>
                </w:tcPr>
                <w:p w:rsidR="000C5DCA" w:rsidRPr="00042678" w:rsidRDefault="000C5DCA" w:rsidP="0048514E">
                  <w:pPr>
                    <w:tabs>
                      <w:tab w:val="decimal" w:pos="794"/>
                    </w:tabs>
                    <w:ind w:left="-57" w:right="-57"/>
                    <w:rPr>
                      <w:sz w:val="16"/>
                      <w:szCs w:val="16"/>
                      <w:lang w:val="uk-UA"/>
                    </w:rPr>
                  </w:pPr>
                  <w:r w:rsidRPr="00042678">
                    <w:rPr>
                      <w:sz w:val="16"/>
                      <w:szCs w:val="16"/>
                      <w:lang w:val="uk-UA"/>
                    </w:rPr>
                    <w:t>744</w:t>
                  </w:r>
                </w:p>
              </w:tc>
              <w:tc>
                <w:tcPr>
                  <w:tcW w:w="532" w:type="pct"/>
                  <w:tcBorders>
                    <w:top w:val="nil"/>
                    <w:left w:val="nil"/>
                    <w:right w:val="nil"/>
                  </w:tcBorders>
                  <w:vAlign w:val="bottom"/>
                </w:tcPr>
                <w:p w:rsidR="000C5DCA" w:rsidRPr="00042678" w:rsidRDefault="000C5DCA" w:rsidP="0048514E">
                  <w:pPr>
                    <w:tabs>
                      <w:tab w:val="decimal" w:pos="794"/>
                    </w:tabs>
                    <w:ind w:left="-57" w:right="-57"/>
                    <w:rPr>
                      <w:sz w:val="16"/>
                      <w:szCs w:val="16"/>
                      <w:lang w:val="uk-UA"/>
                    </w:rPr>
                  </w:pPr>
                  <w:r w:rsidRPr="00042678">
                    <w:rPr>
                      <w:sz w:val="16"/>
                      <w:szCs w:val="16"/>
                      <w:lang w:val="uk-UA"/>
                    </w:rPr>
                    <w:t>−</w:t>
                  </w:r>
                </w:p>
              </w:tc>
              <w:tc>
                <w:tcPr>
                  <w:tcW w:w="520" w:type="pct"/>
                  <w:tcBorders>
                    <w:top w:val="nil"/>
                    <w:left w:val="nil"/>
                    <w:right w:val="nil"/>
                  </w:tcBorders>
                  <w:shd w:val="clear" w:color="auto" w:fill="auto"/>
                  <w:vAlign w:val="bottom"/>
                </w:tcPr>
                <w:p w:rsidR="000C5DCA" w:rsidRPr="00042678" w:rsidRDefault="000C5DCA" w:rsidP="0048514E">
                  <w:pPr>
                    <w:tabs>
                      <w:tab w:val="decimal" w:pos="794"/>
                    </w:tabs>
                    <w:ind w:left="-57" w:right="-57"/>
                    <w:rPr>
                      <w:sz w:val="16"/>
                      <w:szCs w:val="16"/>
                      <w:lang w:val="uk-UA"/>
                    </w:rPr>
                  </w:pPr>
                  <w:r w:rsidRPr="00042678">
                    <w:rPr>
                      <w:sz w:val="16"/>
                      <w:szCs w:val="16"/>
                      <w:lang w:val="uk-UA"/>
                    </w:rPr>
                    <w:t>436</w:t>
                  </w:r>
                </w:p>
              </w:tc>
            </w:tr>
            <w:tr w:rsidR="000C5DCA" w:rsidRPr="00A906C3" w:rsidTr="004A36D7">
              <w:trPr>
                <w:cantSplit/>
                <w:trHeight w:val="23"/>
                <w:jc w:val="center"/>
              </w:trPr>
              <w:tc>
                <w:tcPr>
                  <w:tcW w:w="705"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Інші</w:t>
                  </w:r>
                </w:p>
              </w:tc>
              <w:tc>
                <w:tcPr>
                  <w:tcW w:w="531"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794"/>
                    </w:tabs>
                    <w:ind w:left="-57" w:right="-57"/>
                    <w:rPr>
                      <w:sz w:val="16"/>
                      <w:szCs w:val="16"/>
                      <w:lang w:val="uk-UA"/>
                    </w:rPr>
                  </w:pPr>
                  <w:r w:rsidRPr="00042678">
                    <w:rPr>
                      <w:sz w:val="16"/>
                      <w:szCs w:val="16"/>
                      <w:lang w:val="uk-UA"/>
                    </w:rPr>
                    <w:t>4 813</w:t>
                  </w:r>
                </w:p>
              </w:tc>
              <w:tc>
                <w:tcPr>
                  <w:tcW w:w="558"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794"/>
                    </w:tabs>
                    <w:ind w:left="-57" w:right="-57"/>
                    <w:rPr>
                      <w:sz w:val="16"/>
                      <w:szCs w:val="16"/>
                      <w:lang w:val="uk-UA"/>
                    </w:rPr>
                  </w:pPr>
                  <w:r w:rsidRPr="00042678">
                    <w:rPr>
                      <w:sz w:val="16"/>
                      <w:szCs w:val="16"/>
                      <w:lang w:val="uk-UA"/>
                    </w:rPr>
                    <w:t>2 002</w:t>
                  </w:r>
                </w:p>
              </w:tc>
              <w:tc>
                <w:tcPr>
                  <w:tcW w:w="531" w:type="pct"/>
                  <w:tcBorders>
                    <w:top w:val="nil"/>
                    <w:left w:val="nil"/>
                    <w:bottom w:val="single" w:sz="4" w:space="0" w:color="auto"/>
                    <w:right w:val="nil"/>
                  </w:tcBorders>
                  <w:vAlign w:val="bottom"/>
                </w:tcPr>
                <w:p w:rsidR="000C5DCA" w:rsidRPr="00042678" w:rsidRDefault="000C5DCA" w:rsidP="0048514E">
                  <w:pPr>
                    <w:tabs>
                      <w:tab w:val="decimal" w:pos="794"/>
                    </w:tabs>
                    <w:ind w:left="-57" w:right="-57"/>
                    <w:rPr>
                      <w:sz w:val="16"/>
                      <w:szCs w:val="16"/>
                      <w:lang w:val="uk-UA"/>
                    </w:rPr>
                  </w:pPr>
                  <w:r w:rsidRPr="00042678">
                    <w:rPr>
                      <w:sz w:val="16"/>
                      <w:szCs w:val="16"/>
                      <w:lang w:val="uk-UA"/>
                    </w:rPr>
                    <w:t>−</w:t>
                  </w:r>
                </w:p>
              </w:tc>
              <w:tc>
                <w:tcPr>
                  <w:tcW w:w="532" w:type="pct"/>
                  <w:gridSpan w:val="2"/>
                  <w:tcBorders>
                    <w:top w:val="nil"/>
                    <w:left w:val="nil"/>
                    <w:bottom w:val="single" w:sz="4" w:space="0" w:color="auto"/>
                    <w:right w:val="nil"/>
                  </w:tcBorders>
                  <w:shd w:val="clear" w:color="auto" w:fill="auto"/>
                  <w:vAlign w:val="bottom"/>
                </w:tcPr>
                <w:p w:rsidR="000C5DCA" w:rsidRPr="00042678" w:rsidRDefault="000C5DCA" w:rsidP="0048514E">
                  <w:pPr>
                    <w:tabs>
                      <w:tab w:val="decimal" w:pos="794"/>
                    </w:tabs>
                    <w:ind w:left="-57" w:right="-57"/>
                    <w:rPr>
                      <w:sz w:val="16"/>
                      <w:szCs w:val="16"/>
                      <w:lang w:val="uk-UA"/>
                    </w:rPr>
                  </w:pPr>
                  <w:r w:rsidRPr="00042678">
                    <w:rPr>
                      <w:sz w:val="16"/>
                      <w:szCs w:val="16"/>
                      <w:lang w:val="uk-UA"/>
                    </w:rPr>
                    <w:t>2 811</w:t>
                  </w:r>
                </w:p>
              </w:tc>
              <w:tc>
                <w:tcPr>
                  <w:tcW w:w="531"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794"/>
                    </w:tabs>
                    <w:ind w:left="-57" w:right="-57"/>
                    <w:rPr>
                      <w:sz w:val="16"/>
                      <w:szCs w:val="16"/>
                      <w:lang w:val="uk-UA"/>
                    </w:rPr>
                  </w:pPr>
                  <w:r w:rsidRPr="00042678">
                    <w:rPr>
                      <w:sz w:val="16"/>
                      <w:szCs w:val="16"/>
                      <w:lang w:val="uk-UA"/>
                    </w:rPr>
                    <w:t>9 018</w:t>
                  </w:r>
                </w:p>
              </w:tc>
              <w:tc>
                <w:tcPr>
                  <w:tcW w:w="559"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794"/>
                    </w:tabs>
                    <w:ind w:left="-57" w:right="-57"/>
                    <w:rPr>
                      <w:sz w:val="16"/>
                      <w:szCs w:val="16"/>
                      <w:lang w:val="uk-UA"/>
                    </w:rPr>
                  </w:pPr>
                  <w:r w:rsidRPr="00042678">
                    <w:rPr>
                      <w:sz w:val="16"/>
                      <w:szCs w:val="16"/>
                      <w:lang w:val="uk-UA"/>
                    </w:rPr>
                    <w:t>7 435</w:t>
                  </w:r>
                </w:p>
              </w:tc>
              <w:tc>
                <w:tcPr>
                  <w:tcW w:w="532" w:type="pct"/>
                  <w:tcBorders>
                    <w:top w:val="nil"/>
                    <w:left w:val="nil"/>
                    <w:bottom w:val="single" w:sz="4" w:space="0" w:color="auto"/>
                    <w:right w:val="nil"/>
                  </w:tcBorders>
                  <w:vAlign w:val="bottom"/>
                </w:tcPr>
                <w:p w:rsidR="000C5DCA" w:rsidRPr="00042678" w:rsidRDefault="000C5DCA" w:rsidP="0048514E">
                  <w:pPr>
                    <w:tabs>
                      <w:tab w:val="decimal" w:pos="794"/>
                    </w:tabs>
                    <w:ind w:left="-57" w:right="-57"/>
                    <w:rPr>
                      <w:sz w:val="16"/>
                      <w:szCs w:val="16"/>
                      <w:lang w:val="uk-UA"/>
                    </w:rPr>
                  </w:pPr>
                  <w:r w:rsidRPr="00042678">
                    <w:rPr>
                      <w:sz w:val="16"/>
                      <w:szCs w:val="16"/>
                      <w:lang w:val="uk-UA"/>
                    </w:rPr>
                    <w:t>−</w:t>
                  </w:r>
                </w:p>
              </w:tc>
              <w:tc>
                <w:tcPr>
                  <w:tcW w:w="520"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794"/>
                    </w:tabs>
                    <w:ind w:left="-57" w:right="-57"/>
                    <w:rPr>
                      <w:sz w:val="16"/>
                      <w:szCs w:val="16"/>
                      <w:lang w:val="uk-UA"/>
                    </w:rPr>
                  </w:pPr>
                  <w:r w:rsidRPr="00042678">
                    <w:rPr>
                      <w:sz w:val="16"/>
                      <w:szCs w:val="16"/>
                      <w:lang w:val="uk-UA"/>
                    </w:rPr>
                    <w:t>1 583</w:t>
                  </w:r>
                </w:p>
              </w:tc>
            </w:tr>
            <w:tr w:rsidR="000C5DCA" w:rsidRPr="00A906C3" w:rsidTr="004A36D7">
              <w:trPr>
                <w:cantSplit/>
                <w:trHeight w:val="23"/>
                <w:jc w:val="center"/>
              </w:trPr>
              <w:tc>
                <w:tcPr>
                  <w:tcW w:w="705"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sz w:val="16"/>
                      <w:szCs w:val="16"/>
                      <w:lang w:val="uk-UA" w:eastAsia="uk-UA"/>
                    </w:rPr>
                  </w:pPr>
                  <w:r w:rsidRPr="00042678">
                    <w:rPr>
                      <w:b/>
                      <w:sz w:val="16"/>
                      <w:szCs w:val="16"/>
                      <w:lang w:val="uk-UA" w:eastAsia="uk-UA"/>
                    </w:rPr>
                    <w:t>Усього</w:t>
                  </w:r>
                </w:p>
              </w:tc>
              <w:tc>
                <w:tcPr>
                  <w:tcW w:w="531"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tabs>
                      <w:tab w:val="decimal" w:pos="794"/>
                    </w:tabs>
                    <w:ind w:left="-57" w:right="-57"/>
                    <w:rPr>
                      <w:b/>
                      <w:bCs/>
                      <w:sz w:val="16"/>
                      <w:szCs w:val="16"/>
                      <w:lang w:val="uk-UA"/>
                    </w:rPr>
                  </w:pPr>
                  <w:r w:rsidRPr="00042678">
                    <w:rPr>
                      <w:b/>
                      <w:bCs/>
                      <w:sz w:val="16"/>
                      <w:szCs w:val="16"/>
                      <w:lang w:val="uk-UA"/>
                    </w:rPr>
                    <w:t>3 340 935</w:t>
                  </w:r>
                </w:p>
              </w:tc>
              <w:tc>
                <w:tcPr>
                  <w:tcW w:w="558" w:type="pct"/>
                  <w:tcBorders>
                    <w:top w:val="single" w:sz="4" w:space="0" w:color="auto"/>
                    <w:left w:val="nil"/>
                    <w:bottom w:val="double" w:sz="4" w:space="0" w:color="auto"/>
                    <w:right w:val="nil"/>
                  </w:tcBorders>
                  <w:shd w:val="clear" w:color="auto" w:fill="auto"/>
                  <w:vAlign w:val="bottom"/>
                </w:tcPr>
                <w:p w:rsidR="000C5DCA" w:rsidRPr="00042678" w:rsidRDefault="000C5DCA" w:rsidP="0048514E">
                  <w:pPr>
                    <w:tabs>
                      <w:tab w:val="decimal" w:pos="794"/>
                    </w:tabs>
                    <w:ind w:left="-57" w:right="-57"/>
                    <w:rPr>
                      <w:b/>
                      <w:bCs/>
                      <w:sz w:val="16"/>
                      <w:szCs w:val="16"/>
                      <w:lang w:val="uk-UA"/>
                    </w:rPr>
                  </w:pPr>
                  <w:r w:rsidRPr="00042678">
                    <w:rPr>
                      <w:b/>
                      <w:bCs/>
                      <w:sz w:val="16"/>
                      <w:szCs w:val="16"/>
                      <w:lang w:val="uk-UA"/>
                    </w:rPr>
                    <w:t>3 078 422</w:t>
                  </w:r>
                </w:p>
              </w:tc>
              <w:tc>
                <w:tcPr>
                  <w:tcW w:w="531" w:type="pct"/>
                  <w:tcBorders>
                    <w:top w:val="single" w:sz="4" w:space="0" w:color="auto"/>
                    <w:left w:val="nil"/>
                    <w:bottom w:val="double" w:sz="4" w:space="0" w:color="auto"/>
                    <w:right w:val="nil"/>
                  </w:tcBorders>
                  <w:vAlign w:val="bottom"/>
                </w:tcPr>
                <w:p w:rsidR="000C5DCA" w:rsidRPr="00042678" w:rsidRDefault="000C5DCA" w:rsidP="0048514E">
                  <w:pPr>
                    <w:tabs>
                      <w:tab w:val="decimal" w:pos="794"/>
                    </w:tabs>
                    <w:ind w:left="-57" w:right="-57"/>
                    <w:rPr>
                      <w:b/>
                      <w:bCs/>
                      <w:sz w:val="16"/>
                      <w:szCs w:val="16"/>
                      <w:lang w:val="uk-UA"/>
                    </w:rPr>
                  </w:pPr>
                  <w:r w:rsidRPr="00042678">
                    <w:rPr>
                      <w:b/>
                      <w:bCs/>
                      <w:sz w:val="16"/>
                      <w:szCs w:val="16"/>
                      <w:lang w:val="uk-UA"/>
                    </w:rPr>
                    <w:t>(266 826)</w:t>
                  </w:r>
                </w:p>
              </w:tc>
              <w:tc>
                <w:tcPr>
                  <w:tcW w:w="532" w:type="pct"/>
                  <w:gridSpan w:val="2"/>
                  <w:tcBorders>
                    <w:top w:val="single" w:sz="4" w:space="0" w:color="auto"/>
                    <w:left w:val="nil"/>
                    <w:bottom w:val="double" w:sz="4" w:space="0" w:color="auto"/>
                    <w:right w:val="nil"/>
                  </w:tcBorders>
                  <w:shd w:val="clear" w:color="auto" w:fill="auto"/>
                  <w:vAlign w:val="bottom"/>
                </w:tcPr>
                <w:p w:rsidR="000C5DCA" w:rsidRPr="00042678" w:rsidRDefault="000C5DCA" w:rsidP="0048514E">
                  <w:pPr>
                    <w:tabs>
                      <w:tab w:val="decimal" w:pos="794"/>
                    </w:tabs>
                    <w:ind w:left="-57" w:right="-57"/>
                    <w:rPr>
                      <w:b/>
                      <w:bCs/>
                      <w:sz w:val="16"/>
                      <w:szCs w:val="16"/>
                      <w:lang w:val="uk-UA"/>
                    </w:rPr>
                  </w:pPr>
                  <w:r w:rsidRPr="00042678">
                    <w:rPr>
                      <w:b/>
                      <w:bCs/>
                      <w:sz w:val="16"/>
                      <w:szCs w:val="16"/>
                      <w:lang w:val="uk-UA"/>
                    </w:rPr>
                    <w:t>(4 313)</w:t>
                  </w:r>
                </w:p>
              </w:tc>
              <w:tc>
                <w:tcPr>
                  <w:tcW w:w="531"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794"/>
                    </w:tabs>
                    <w:ind w:left="-57" w:right="-57"/>
                    <w:rPr>
                      <w:b/>
                      <w:bCs/>
                      <w:sz w:val="16"/>
                      <w:szCs w:val="16"/>
                      <w:lang w:val="uk-UA"/>
                    </w:rPr>
                  </w:pPr>
                  <w:r w:rsidRPr="00042678">
                    <w:rPr>
                      <w:b/>
                      <w:bCs/>
                      <w:sz w:val="16"/>
                      <w:szCs w:val="16"/>
                      <w:lang w:val="uk-UA"/>
                    </w:rPr>
                    <w:t>2 014 592</w:t>
                  </w:r>
                </w:p>
              </w:tc>
              <w:tc>
                <w:tcPr>
                  <w:tcW w:w="559"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794"/>
                    </w:tabs>
                    <w:ind w:left="-57" w:right="-57"/>
                    <w:rPr>
                      <w:b/>
                      <w:bCs/>
                      <w:sz w:val="16"/>
                      <w:szCs w:val="16"/>
                      <w:lang w:val="uk-UA"/>
                    </w:rPr>
                  </w:pPr>
                  <w:r w:rsidRPr="00042678">
                    <w:rPr>
                      <w:b/>
                      <w:bCs/>
                      <w:sz w:val="16"/>
                      <w:szCs w:val="16"/>
                      <w:lang w:val="uk-UA"/>
                    </w:rPr>
                    <w:t>1 769 390</w:t>
                  </w:r>
                </w:p>
              </w:tc>
              <w:tc>
                <w:tcPr>
                  <w:tcW w:w="532" w:type="pct"/>
                  <w:tcBorders>
                    <w:top w:val="single" w:sz="4" w:space="0" w:color="auto"/>
                    <w:left w:val="nil"/>
                    <w:bottom w:val="double" w:sz="4" w:space="0" w:color="auto"/>
                    <w:right w:val="nil"/>
                  </w:tcBorders>
                  <w:vAlign w:val="bottom"/>
                </w:tcPr>
                <w:p w:rsidR="000C5DCA" w:rsidRPr="00042678" w:rsidRDefault="000C5DCA" w:rsidP="0048514E">
                  <w:pPr>
                    <w:tabs>
                      <w:tab w:val="decimal" w:pos="794"/>
                    </w:tabs>
                    <w:ind w:left="-57" w:right="-57"/>
                    <w:rPr>
                      <w:b/>
                      <w:bCs/>
                      <w:sz w:val="16"/>
                      <w:szCs w:val="16"/>
                      <w:lang w:val="uk-UA"/>
                    </w:rPr>
                  </w:pPr>
                  <w:r w:rsidRPr="00042678">
                    <w:rPr>
                      <w:b/>
                      <w:bCs/>
                      <w:sz w:val="16"/>
                      <w:szCs w:val="16"/>
                      <w:lang w:val="uk-UA"/>
                    </w:rPr>
                    <w:t>(245 216)</w:t>
                  </w:r>
                </w:p>
              </w:tc>
              <w:tc>
                <w:tcPr>
                  <w:tcW w:w="520"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794"/>
                    </w:tabs>
                    <w:ind w:left="-57" w:right="-57"/>
                    <w:rPr>
                      <w:b/>
                      <w:bCs/>
                      <w:sz w:val="16"/>
                      <w:szCs w:val="16"/>
                      <w:lang w:val="uk-UA"/>
                    </w:rPr>
                  </w:pPr>
                  <w:r w:rsidRPr="00042678">
                    <w:rPr>
                      <w:b/>
                      <w:bCs/>
                      <w:sz w:val="16"/>
                      <w:szCs w:val="16"/>
                      <w:lang w:val="uk-UA"/>
                    </w:rPr>
                    <w:t>(14)</w:t>
                  </w:r>
                </w:p>
              </w:tc>
            </w:tr>
          </w:tbl>
          <w:p w:rsidR="000C5DCA" w:rsidRPr="00042678" w:rsidRDefault="000C5DCA" w:rsidP="000C5DCA">
            <w:pPr>
              <w:spacing w:before="120" w:after="120"/>
              <w:rPr>
                <w:noProof/>
                <w:sz w:val="16"/>
                <w:szCs w:val="16"/>
                <w:lang w:val="uk-UA"/>
              </w:rPr>
            </w:pPr>
            <w:r w:rsidRPr="00042678">
              <w:rPr>
                <w:noProof/>
                <w:sz w:val="16"/>
                <w:szCs w:val="16"/>
                <w:lang w:val="uk-UA"/>
              </w:rPr>
              <w:t xml:space="preserve">У розрахунку розміру валютних позицій було використану управлінську модель, яка враховує валютні резерви Банку та зобов’язання валютного характеру. </w:t>
            </w:r>
          </w:p>
          <w:p w:rsidR="000C5DCA" w:rsidRPr="00042678" w:rsidRDefault="000C5DCA" w:rsidP="000C5DCA">
            <w:pPr>
              <w:spacing w:before="120" w:after="120"/>
              <w:rPr>
                <w:noProof/>
                <w:sz w:val="16"/>
                <w:szCs w:val="16"/>
                <w:lang w:val="uk-UA"/>
              </w:rPr>
            </w:pPr>
            <w:r w:rsidRPr="00042678">
              <w:rPr>
                <w:noProof/>
                <w:sz w:val="16"/>
                <w:szCs w:val="16"/>
                <w:lang w:val="uk-UA"/>
              </w:rPr>
              <w:t>Інші валюти включають переважно російські рублі.</w:t>
            </w:r>
          </w:p>
          <w:p w:rsidR="000C5DCA" w:rsidRPr="00042678" w:rsidRDefault="000C5DCA" w:rsidP="000C5DCA">
            <w:pPr>
              <w:spacing w:before="120" w:after="120"/>
              <w:rPr>
                <w:noProof/>
                <w:sz w:val="16"/>
                <w:szCs w:val="16"/>
                <w:lang w:val="uk-UA"/>
              </w:rPr>
            </w:pPr>
            <w:r w:rsidRPr="00042678">
              <w:rPr>
                <w:noProof/>
                <w:sz w:val="16"/>
                <w:szCs w:val="16"/>
                <w:lang w:val="uk-UA"/>
              </w:rPr>
              <w:t>Подані у таблиці похідні фінансові інструменти − це монетарні фінансові активи та монетарні фінансові зобов’язання, що показані окремо для відображення загального валютного ризику Банку. Позиція Банку по валютних похідних інструментах − це справедлива вартість на кінець звітного періоду сум у відповідній валюті, яку Банк погодився купити (позитивна сума) або продати (негативна сума) до згортання позицій та здійснення розрахунків з контрагентом. Суми з розбивкою за валютами показані розгорнуто. Чиста загальна сума являє собою справедливу вартість похідних інструментів. Наведений вище аналіз включає лише монетарні активи та зобов’язання. На думку керівництва, інвестиції в інструменти капіталу та немонетарні активи не призведуть до виникнення суттєвого валютного ризику.</w:t>
            </w: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33.2. Зміна прибутку або збитку та власного капіталу в результаті можливих змін офіційного курсу гривні до іноземних валют, що встановлені на звітну дату, за умови, що всі інші змінні характеристики залишаються фіксованими</w:t>
            </w:r>
          </w:p>
          <w:tbl>
            <w:tblPr>
              <w:tblW w:w="5000" w:type="pct"/>
              <w:jc w:val="center"/>
              <w:tblLook w:val="04A0" w:firstRow="1" w:lastRow="0" w:firstColumn="1" w:lastColumn="0" w:noHBand="0" w:noVBand="1"/>
            </w:tblPr>
            <w:tblGrid>
              <w:gridCol w:w="3797"/>
              <w:gridCol w:w="1357"/>
              <w:gridCol w:w="1357"/>
              <w:gridCol w:w="1355"/>
              <w:gridCol w:w="1353"/>
            </w:tblGrid>
            <w:tr w:rsidR="000C5DCA" w:rsidRPr="00042678" w:rsidTr="004A36D7">
              <w:trPr>
                <w:cantSplit/>
                <w:trHeight w:val="23"/>
                <w:jc w:val="center"/>
              </w:trPr>
              <w:tc>
                <w:tcPr>
                  <w:tcW w:w="2059" w:type="pct"/>
                  <w:vMerge w:val="restar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1472" w:type="pct"/>
                  <w:gridSpan w:val="2"/>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31 грудня 2016 р.</w:t>
                  </w:r>
                </w:p>
              </w:tc>
              <w:tc>
                <w:tcPr>
                  <w:tcW w:w="1469" w:type="pct"/>
                  <w:gridSpan w:val="2"/>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31 грудня 2015 р.</w:t>
                  </w:r>
                </w:p>
              </w:tc>
            </w:tr>
            <w:tr w:rsidR="000C5DCA" w:rsidRPr="00042678" w:rsidTr="004A36D7">
              <w:trPr>
                <w:cantSplit/>
                <w:trHeight w:val="23"/>
                <w:jc w:val="center"/>
              </w:trPr>
              <w:tc>
                <w:tcPr>
                  <w:tcW w:w="2059" w:type="pct"/>
                  <w:vMerge/>
                  <w:tcBorders>
                    <w:top w:val="single" w:sz="4" w:space="0" w:color="auto"/>
                    <w:left w:val="nil"/>
                    <w:bottom w:val="single" w:sz="4" w:space="0" w:color="auto"/>
                    <w:right w:val="nil"/>
                  </w:tcBorders>
                  <w:vAlign w:val="bottom"/>
                  <w:hideMark/>
                </w:tcPr>
                <w:p w:rsidR="000C5DCA" w:rsidRPr="00042678" w:rsidRDefault="000C5DCA" w:rsidP="0048514E">
                  <w:pPr>
                    <w:ind w:left="34" w:right="-108" w:hanging="142"/>
                    <w:rPr>
                      <w:b/>
                      <w:bCs/>
                      <w:sz w:val="16"/>
                      <w:szCs w:val="16"/>
                      <w:lang w:val="uk-UA" w:eastAsia="uk-UA"/>
                    </w:rPr>
                  </w:pPr>
                </w:p>
              </w:tc>
              <w:tc>
                <w:tcPr>
                  <w:tcW w:w="736"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Вплив на прибуток/ (збиток)</w:t>
                  </w:r>
                </w:p>
              </w:tc>
              <w:tc>
                <w:tcPr>
                  <w:tcW w:w="736"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Вплив на власний капітал</w:t>
                  </w: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Вплив на прибуток/ (збиток)</w:t>
                  </w:r>
                </w:p>
              </w:tc>
              <w:tc>
                <w:tcPr>
                  <w:tcW w:w="734"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Вплив на власний капітал</w:t>
                  </w:r>
                </w:p>
              </w:tc>
            </w:tr>
            <w:tr w:rsidR="000C5DCA" w:rsidRPr="00042678" w:rsidTr="004A36D7">
              <w:trPr>
                <w:cantSplit/>
                <w:trHeight w:val="23"/>
                <w:jc w:val="center"/>
              </w:trPr>
              <w:tc>
                <w:tcPr>
                  <w:tcW w:w="2059" w:type="pct"/>
                  <w:tcBorders>
                    <w:top w:val="single" w:sz="4" w:space="0" w:color="auto"/>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Зміцнення долара США на 53%</w:t>
                  </w:r>
                </w:p>
              </w:tc>
              <w:tc>
                <w:tcPr>
                  <w:tcW w:w="736" w:type="pct"/>
                  <w:tcBorders>
                    <w:top w:val="single" w:sz="4" w:space="0" w:color="auto"/>
                    <w:left w:val="nil"/>
                    <w:bottom w:val="nil"/>
                    <w:right w:val="nil"/>
                  </w:tcBorders>
                  <w:shd w:val="clear" w:color="auto" w:fill="auto"/>
                  <w:vAlign w:val="bottom"/>
                </w:tcPr>
                <w:p w:rsidR="000C5DCA" w:rsidRPr="00042678" w:rsidRDefault="000C5DCA" w:rsidP="0048514E">
                  <w:pPr>
                    <w:tabs>
                      <w:tab w:val="decimal" w:pos="1021"/>
                    </w:tabs>
                    <w:rPr>
                      <w:sz w:val="16"/>
                      <w:szCs w:val="16"/>
                      <w:lang w:val="uk-UA"/>
                    </w:rPr>
                  </w:pPr>
                  <w:r w:rsidRPr="00042678">
                    <w:rPr>
                      <w:sz w:val="16"/>
                      <w:szCs w:val="16"/>
                      <w:lang w:val="uk-UA"/>
                    </w:rPr>
                    <w:t>(3 904)</w:t>
                  </w:r>
                </w:p>
              </w:tc>
              <w:tc>
                <w:tcPr>
                  <w:tcW w:w="736" w:type="pct"/>
                  <w:tcBorders>
                    <w:top w:val="single" w:sz="4" w:space="0" w:color="auto"/>
                    <w:left w:val="nil"/>
                    <w:bottom w:val="nil"/>
                    <w:right w:val="nil"/>
                  </w:tcBorders>
                  <w:shd w:val="clear" w:color="auto" w:fill="auto"/>
                  <w:vAlign w:val="bottom"/>
                </w:tcPr>
                <w:p w:rsidR="000C5DCA" w:rsidRPr="00042678" w:rsidRDefault="000C5DCA" w:rsidP="0048514E">
                  <w:pPr>
                    <w:tabs>
                      <w:tab w:val="decimal" w:pos="1021"/>
                    </w:tabs>
                    <w:rPr>
                      <w:sz w:val="16"/>
                      <w:szCs w:val="16"/>
                      <w:lang w:val="uk-UA"/>
                    </w:rPr>
                  </w:pPr>
                  <w:r w:rsidRPr="00042678">
                    <w:rPr>
                      <w:sz w:val="16"/>
                      <w:szCs w:val="16"/>
                      <w:lang w:val="uk-UA"/>
                    </w:rPr>
                    <w:t>(3 904)</w:t>
                  </w:r>
                </w:p>
              </w:tc>
              <w:tc>
                <w:tcPr>
                  <w:tcW w:w="735" w:type="pct"/>
                  <w:tcBorders>
                    <w:top w:val="single" w:sz="4" w:space="0" w:color="auto"/>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373</w:t>
                  </w:r>
                </w:p>
              </w:tc>
              <w:tc>
                <w:tcPr>
                  <w:tcW w:w="734" w:type="pct"/>
                  <w:tcBorders>
                    <w:top w:val="single" w:sz="4" w:space="0" w:color="auto"/>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373</w:t>
                  </w:r>
                </w:p>
              </w:tc>
            </w:tr>
            <w:tr w:rsidR="000C5DCA" w:rsidRPr="00042678" w:rsidTr="004A36D7">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Послаблення долара США на 13%</w:t>
                  </w:r>
                </w:p>
              </w:tc>
              <w:tc>
                <w:tcPr>
                  <w:tcW w:w="736" w:type="pct"/>
                  <w:tcBorders>
                    <w:top w:val="nil"/>
                    <w:left w:val="nil"/>
                    <w:bottom w:val="nil"/>
                    <w:right w:val="nil"/>
                  </w:tcBorders>
                  <w:shd w:val="clear" w:color="auto" w:fill="auto"/>
                  <w:vAlign w:val="bottom"/>
                </w:tcPr>
                <w:p w:rsidR="000C5DCA" w:rsidRPr="00042678" w:rsidRDefault="000C5DCA" w:rsidP="0048514E">
                  <w:pPr>
                    <w:tabs>
                      <w:tab w:val="decimal" w:pos="1021"/>
                    </w:tabs>
                    <w:rPr>
                      <w:sz w:val="16"/>
                      <w:szCs w:val="16"/>
                      <w:lang w:val="uk-UA"/>
                    </w:rPr>
                  </w:pPr>
                  <w:r w:rsidRPr="00042678">
                    <w:rPr>
                      <w:color w:val="000000"/>
                      <w:sz w:val="16"/>
                      <w:szCs w:val="16"/>
                      <w:lang w:val="uk-UA"/>
                    </w:rPr>
                    <w:t>958</w:t>
                  </w:r>
                </w:p>
              </w:tc>
              <w:tc>
                <w:tcPr>
                  <w:tcW w:w="736" w:type="pct"/>
                  <w:tcBorders>
                    <w:top w:val="nil"/>
                    <w:left w:val="nil"/>
                    <w:bottom w:val="nil"/>
                    <w:right w:val="nil"/>
                  </w:tcBorders>
                  <w:shd w:val="clear" w:color="auto" w:fill="auto"/>
                  <w:vAlign w:val="bottom"/>
                </w:tcPr>
                <w:p w:rsidR="000C5DCA" w:rsidRPr="00042678" w:rsidRDefault="000C5DCA" w:rsidP="0048514E">
                  <w:pPr>
                    <w:tabs>
                      <w:tab w:val="decimal" w:pos="1021"/>
                    </w:tabs>
                    <w:rPr>
                      <w:sz w:val="16"/>
                      <w:szCs w:val="16"/>
                      <w:lang w:val="uk-UA"/>
                    </w:rPr>
                  </w:pPr>
                  <w:r w:rsidRPr="00042678">
                    <w:rPr>
                      <w:color w:val="000000"/>
                      <w:sz w:val="16"/>
                      <w:szCs w:val="16"/>
                      <w:lang w:val="uk-UA"/>
                    </w:rPr>
                    <w:t>958</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(92)</w:t>
                  </w:r>
                </w:p>
              </w:tc>
              <w:tc>
                <w:tcPr>
                  <w:tcW w:w="734"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(92)</w:t>
                  </w:r>
                </w:p>
              </w:tc>
            </w:tr>
            <w:tr w:rsidR="000C5DCA" w:rsidRPr="00042678" w:rsidTr="004A36D7">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Зміцнення євро на 53%</w:t>
                  </w:r>
                </w:p>
              </w:tc>
              <w:tc>
                <w:tcPr>
                  <w:tcW w:w="736" w:type="pct"/>
                  <w:tcBorders>
                    <w:top w:val="nil"/>
                    <w:left w:val="nil"/>
                    <w:bottom w:val="nil"/>
                    <w:right w:val="nil"/>
                  </w:tcBorders>
                  <w:shd w:val="clear" w:color="auto" w:fill="auto"/>
                  <w:vAlign w:val="bottom"/>
                </w:tcPr>
                <w:p w:rsidR="000C5DCA" w:rsidRPr="00042678" w:rsidRDefault="000C5DCA" w:rsidP="0048514E">
                  <w:pPr>
                    <w:tabs>
                      <w:tab w:val="decimal" w:pos="1021"/>
                    </w:tabs>
                    <w:rPr>
                      <w:sz w:val="16"/>
                      <w:szCs w:val="16"/>
                      <w:lang w:val="uk-UA"/>
                    </w:rPr>
                  </w:pPr>
                  <w:r w:rsidRPr="00042678">
                    <w:rPr>
                      <w:sz w:val="16"/>
                      <w:szCs w:val="16"/>
                      <w:lang w:val="uk-UA"/>
                    </w:rPr>
                    <w:t>90</w:t>
                  </w:r>
                </w:p>
              </w:tc>
              <w:tc>
                <w:tcPr>
                  <w:tcW w:w="736" w:type="pct"/>
                  <w:tcBorders>
                    <w:top w:val="nil"/>
                    <w:left w:val="nil"/>
                    <w:bottom w:val="nil"/>
                    <w:right w:val="nil"/>
                  </w:tcBorders>
                  <w:shd w:val="clear" w:color="auto" w:fill="auto"/>
                  <w:vAlign w:val="bottom"/>
                </w:tcPr>
                <w:p w:rsidR="000C5DCA" w:rsidRPr="00042678" w:rsidRDefault="000C5DCA" w:rsidP="0048514E">
                  <w:pPr>
                    <w:tabs>
                      <w:tab w:val="decimal" w:pos="1021"/>
                    </w:tabs>
                    <w:rPr>
                      <w:sz w:val="16"/>
                      <w:szCs w:val="16"/>
                      <w:lang w:val="uk-UA"/>
                    </w:rPr>
                  </w:pPr>
                  <w:r w:rsidRPr="00042678">
                    <w:rPr>
                      <w:sz w:val="16"/>
                      <w:szCs w:val="16"/>
                      <w:lang w:val="uk-UA"/>
                    </w:rPr>
                    <w:t>90</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(1 451)</w:t>
                  </w:r>
                </w:p>
              </w:tc>
              <w:tc>
                <w:tcPr>
                  <w:tcW w:w="734"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(1 451)</w:t>
                  </w:r>
                </w:p>
              </w:tc>
            </w:tr>
            <w:tr w:rsidR="000C5DCA" w:rsidRPr="00042678" w:rsidTr="004A36D7">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Послаблення євро на 15%</w:t>
                  </w:r>
                </w:p>
              </w:tc>
              <w:tc>
                <w:tcPr>
                  <w:tcW w:w="736" w:type="pct"/>
                  <w:tcBorders>
                    <w:top w:val="nil"/>
                    <w:left w:val="nil"/>
                    <w:bottom w:val="nil"/>
                    <w:right w:val="nil"/>
                  </w:tcBorders>
                  <w:shd w:val="clear" w:color="auto" w:fill="auto"/>
                  <w:vAlign w:val="bottom"/>
                </w:tcPr>
                <w:p w:rsidR="000C5DCA" w:rsidRPr="00042678" w:rsidRDefault="000C5DCA" w:rsidP="0048514E">
                  <w:pPr>
                    <w:tabs>
                      <w:tab w:val="decimal" w:pos="1021"/>
                    </w:tabs>
                    <w:rPr>
                      <w:sz w:val="16"/>
                      <w:szCs w:val="16"/>
                      <w:lang w:val="uk-UA"/>
                    </w:rPr>
                  </w:pPr>
                  <w:r w:rsidRPr="00042678">
                    <w:rPr>
                      <w:sz w:val="16"/>
                      <w:szCs w:val="16"/>
                      <w:lang w:val="uk-UA"/>
                    </w:rPr>
                    <w:t>(25)</w:t>
                  </w:r>
                </w:p>
              </w:tc>
              <w:tc>
                <w:tcPr>
                  <w:tcW w:w="736" w:type="pct"/>
                  <w:tcBorders>
                    <w:top w:val="nil"/>
                    <w:left w:val="nil"/>
                    <w:bottom w:val="nil"/>
                    <w:right w:val="nil"/>
                  </w:tcBorders>
                  <w:shd w:val="clear" w:color="auto" w:fill="auto"/>
                  <w:vAlign w:val="bottom"/>
                </w:tcPr>
                <w:p w:rsidR="000C5DCA" w:rsidRPr="00042678" w:rsidRDefault="000C5DCA" w:rsidP="0048514E">
                  <w:pPr>
                    <w:tabs>
                      <w:tab w:val="decimal" w:pos="1021"/>
                    </w:tabs>
                    <w:rPr>
                      <w:sz w:val="16"/>
                      <w:szCs w:val="16"/>
                      <w:lang w:val="uk-UA"/>
                    </w:rPr>
                  </w:pPr>
                  <w:r w:rsidRPr="00042678">
                    <w:rPr>
                      <w:sz w:val="16"/>
                      <w:szCs w:val="16"/>
                      <w:lang w:val="uk-UA"/>
                    </w:rPr>
                    <w:t>(25)</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411</w:t>
                  </w:r>
                </w:p>
              </w:tc>
              <w:tc>
                <w:tcPr>
                  <w:tcW w:w="734"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411</w:t>
                  </w:r>
                </w:p>
              </w:tc>
            </w:tr>
            <w:tr w:rsidR="000C5DCA" w:rsidRPr="00042678" w:rsidTr="004A36D7">
              <w:trPr>
                <w:cantSplit/>
                <w:trHeight w:val="23"/>
                <w:jc w:val="center"/>
              </w:trPr>
              <w:tc>
                <w:tcPr>
                  <w:tcW w:w="2059"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Зміцнення інших валют та банківських металів на 15%</w:t>
                  </w:r>
                </w:p>
              </w:tc>
              <w:tc>
                <w:tcPr>
                  <w:tcW w:w="736" w:type="pct"/>
                  <w:tcBorders>
                    <w:top w:val="nil"/>
                    <w:left w:val="nil"/>
                    <w:right w:val="nil"/>
                  </w:tcBorders>
                  <w:shd w:val="clear" w:color="auto" w:fill="auto"/>
                  <w:vAlign w:val="bottom"/>
                </w:tcPr>
                <w:p w:rsidR="000C5DCA" w:rsidRPr="00042678" w:rsidRDefault="000C5DCA" w:rsidP="0048514E">
                  <w:pPr>
                    <w:tabs>
                      <w:tab w:val="decimal" w:pos="1021"/>
                    </w:tabs>
                    <w:rPr>
                      <w:sz w:val="16"/>
                      <w:szCs w:val="16"/>
                      <w:lang w:val="uk-UA"/>
                    </w:rPr>
                  </w:pPr>
                  <w:r w:rsidRPr="00042678">
                    <w:rPr>
                      <w:sz w:val="16"/>
                      <w:szCs w:val="16"/>
                      <w:lang w:val="uk-UA"/>
                    </w:rPr>
                    <w:t>433</w:t>
                  </w:r>
                </w:p>
              </w:tc>
              <w:tc>
                <w:tcPr>
                  <w:tcW w:w="736" w:type="pct"/>
                  <w:tcBorders>
                    <w:top w:val="nil"/>
                    <w:left w:val="nil"/>
                    <w:right w:val="nil"/>
                  </w:tcBorders>
                  <w:shd w:val="clear" w:color="auto" w:fill="auto"/>
                  <w:vAlign w:val="bottom"/>
                </w:tcPr>
                <w:p w:rsidR="000C5DCA" w:rsidRPr="00042678" w:rsidRDefault="000C5DCA" w:rsidP="0048514E">
                  <w:pPr>
                    <w:tabs>
                      <w:tab w:val="decimal" w:pos="1021"/>
                    </w:tabs>
                    <w:rPr>
                      <w:sz w:val="16"/>
                      <w:szCs w:val="16"/>
                      <w:lang w:val="uk-UA"/>
                    </w:rPr>
                  </w:pPr>
                  <w:r w:rsidRPr="00042678">
                    <w:rPr>
                      <w:sz w:val="16"/>
                      <w:szCs w:val="16"/>
                      <w:lang w:val="uk-UA"/>
                    </w:rPr>
                    <w:t>433</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238</w:t>
                  </w:r>
                </w:p>
              </w:tc>
              <w:tc>
                <w:tcPr>
                  <w:tcW w:w="734"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238</w:t>
                  </w:r>
                </w:p>
              </w:tc>
            </w:tr>
            <w:tr w:rsidR="000C5DCA" w:rsidRPr="00042678" w:rsidTr="004A36D7">
              <w:trPr>
                <w:cantSplit/>
                <w:trHeight w:val="23"/>
                <w:jc w:val="center"/>
              </w:trPr>
              <w:tc>
                <w:tcPr>
                  <w:tcW w:w="2059" w:type="pct"/>
                  <w:tcBorders>
                    <w:top w:val="nil"/>
                    <w:left w:val="nil"/>
                    <w:bottom w:val="doub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rPr>
                  </w:pPr>
                  <w:r w:rsidRPr="00042678">
                    <w:rPr>
                      <w:sz w:val="16"/>
                      <w:szCs w:val="16"/>
                      <w:lang w:val="uk-UA"/>
                    </w:rPr>
                    <w:t>Послаблення інших валют та банківських металів на 15%</w:t>
                  </w:r>
                </w:p>
              </w:tc>
              <w:tc>
                <w:tcPr>
                  <w:tcW w:w="736" w:type="pct"/>
                  <w:tcBorders>
                    <w:top w:val="nil"/>
                    <w:left w:val="nil"/>
                    <w:bottom w:val="double" w:sz="4" w:space="0" w:color="auto"/>
                    <w:right w:val="nil"/>
                  </w:tcBorders>
                  <w:shd w:val="clear" w:color="auto" w:fill="auto"/>
                  <w:vAlign w:val="bottom"/>
                </w:tcPr>
                <w:p w:rsidR="000C5DCA" w:rsidRPr="00042678" w:rsidRDefault="000C5DCA" w:rsidP="0048514E">
                  <w:pPr>
                    <w:tabs>
                      <w:tab w:val="decimal" w:pos="1021"/>
                    </w:tabs>
                    <w:rPr>
                      <w:sz w:val="16"/>
                      <w:szCs w:val="16"/>
                      <w:lang w:val="uk-UA"/>
                    </w:rPr>
                  </w:pPr>
                  <w:r w:rsidRPr="00042678">
                    <w:rPr>
                      <w:sz w:val="16"/>
                      <w:szCs w:val="16"/>
                      <w:lang w:val="uk-UA"/>
                    </w:rPr>
                    <w:t>(433)</w:t>
                  </w:r>
                </w:p>
              </w:tc>
              <w:tc>
                <w:tcPr>
                  <w:tcW w:w="736" w:type="pct"/>
                  <w:tcBorders>
                    <w:top w:val="nil"/>
                    <w:left w:val="nil"/>
                    <w:bottom w:val="double" w:sz="4" w:space="0" w:color="auto"/>
                    <w:right w:val="nil"/>
                  </w:tcBorders>
                  <w:shd w:val="clear" w:color="auto" w:fill="auto"/>
                  <w:vAlign w:val="bottom"/>
                </w:tcPr>
                <w:p w:rsidR="000C5DCA" w:rsidRPr="00042678" w:rsidRDefault="000C5DCA" w:rsidP="0048514E">
                  <w:pPr>
                    <w:tabs>
                      <w:tab w:val="decimal" w:pos="1021"/>
                    </w:tabs>
                    <w:rPr>
                      <w:sz w:val="16"/>
                      <w:szCs w:val="16"/>
                      <w:lang w:val="uk-UA"/>
                    </w:rPr>
                  </w:pPr>
                  <w:r w:rsidRPr="00042678">
                    <w:rPr>
                      <w:sz w:val="16"/>
                      <w:szCs w:val="16"/>
                      <w:lang w:val="uk-UA"/>
                    </w:rPr>
                    <w:t>(433)</w:t>
                  </w:r>
                </w:p>
              </w:tc>
              <w:tc>
                <w:tcPr>
                  <w:tcW w:w="73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(238)</w:t>
                  </w:r>
                </w:p>
              </w:tc>
              <w:tc>
                <w:tcPr>
                  <w:tcW w:w="734"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(238)</w:t>
                  </w:r>
                </w:p>
              </w:tc>
            </w:tr>
          </w:tbl>
          <w:p w:rsidR="000C5DCA" w:rsidRPr="00042678" w:rsidRDefault="000C5DCA" w:rsidP="000C5DCA">
            <w:pPr>
              <w:spacing w:before="120" w:after="120"/>
              <w:rPr>
                <w:b/>
                <w:i/>
                <w:noProof/>
                <w:sz w:val="16"/>
                <w:szCs w:val="16"/>
                <w:lang w:val="uk-UA"/>
              </w:rPr>
            </w:pPr>
            <w:r w:rsidRPr="00042678">
              <w:rPr>
                <w:noProof/>
                <w:sz w:val="16"/>
                <w:szCs w:val="16"/>
                <w:lang w:val="uk-UA"/>
              </w:rPr>
              <w:t>Вплив на капітал валютних курсів відбувається через зміни в прибутках та збитках. Банк розраховує розмір впливу на капітал через складання звіту щодо аналізу чутливості портфеля фінансових інструментів до можливої зміни валютних курсів. Для розрахунку за 2016 рік враховано, що волатильність курсу доллара складе 53% − верхня межа та 15% − нижня межа, євро 53% − верхня межа та 13% − нижня межа, інших валют 15%. Для оцінки чутливості портфеля фінансових інструментів до можливої зміни валютних курсів за 2015 рік була врахована наступна середня волатильність курсу: доллара 53%/13%, євро 53%/15%, для інших валют 15%.</w:t>
            </w:r>
            <w:r w:rsidRPr="00042678">
              <w:rPr>
                <w:b/>
                <w:i/>
                <w:noProof/>
                <w:sz w:val="16"/>
                <w:szCs w:val="16"/>
                <w:lang w:val="uk-UA"/>
              </w:rPr>
              <w:br w:type="page"/>
            </w:r>
          </w:p>
          <w:p w:rsidR="000C5DCA" w:rsidRPr="00042678" w:rsidRDefault="000C5DCA" w:rsidP="000C5DCA">
            <w:pPr>
              <w:spacing w:before="120" w:after="120" w:line="230" w:lineRule="auto"/>
              <w:rPr>
                <w:b/>
                <w:i/>
                <w:noProof/>
                <w:sz w:val="16"/>
                <w:szCs w:val="16"/>
                <w:lang w:val="uk-UA"/>
              </w:rPr>
            </w:pPr>
            <w:r w:rsidRPr="00042678">
              <w:rPr>
                <w:b/>
                <w:i/>
                <w:noProof/>
                <w:sz w:val="16"/>
                <w:szCs w:val="16"/>
                <w:lang w:val="uk-UA"/>
              </w:rPr>
              <w:t>Таблиця 33.3. Зміна прибутку або збитку та власного капіталу в результаті можливих змін офіційного курсу гривні до іноземних валют, що встановлений як середньозважений курс, за умови, що всі інші змінні характеристики залишаються фіксованими</w:t>
            </w:r>
          </w:p>
          <w:tbl>
            <w:tblPr>
              <w:tblW w:w="5000" w:type="pct"/>
              <w:jc w:val="center"/>
              <w:tblLook w:val="04A0" w:firstRow="1" w:lastRow="0" w:firstColumn="1" w:lastColumn="0" w:noHBand="0" w:noVBand="1"/>
            </w:tblPr>
            <w:tblGrid>
              <w:gridCol w:w="3795"/>
              <w:gridCol w:w="1355"/>
              <w:gridCol w:w="1359"/>
              <w:gridCol w:w="1355"/>
              <w:gridCol w:w="1355"/>
            </w:tblGrid>
            <w:tr w:rsidR="000C5DCA" w:rsidRPr="00042678" w:rsidTr="004A36D7">
              <w:trPr>
                <w:cantSplit/>
                <w:trHeight w:val="23"/>
                <w:jc w:val="center"/>
              </w:trPr>
              <w:tc>
                <w:tcPr>
                  <w:tcW w:w="2058"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spacing w:line="230" w:lineRule="auto"/>
                    <w:ind w:left="-108" w:right="-108"/>
                    <w:jc w:val="center"/>
                    <w:rPr>
                      <w:b/>
                      <w:bCs/>
                      <w:sz w:val="16"/>
                      <w:szCs w:val="16"/>
                      <w:lang w:val="uk-UA" w:eastAsia="uk-UA"/>
                    </w:rPr>
                  </w:pPr>
                </w:p>
              </w:tc>
              <w:tc>
                <w:tcPr>
                  <w:tcW w:w="1472" w:type="pct"/>
                  <w:gridSpan w:val="2"/>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spacing w:line="230" w:lineRule="auto"/>
                    <w:ind w:left="-108" w:right="-108"/>
                    <w:jc w:val="center"/>
                    <w:rPr>
                      <w:b/>
                      <w:bCs/>
                      <w:sz w:val="16"/>
                      <w:szCs w:val="16"/>
                      <w:lang w:val="uk-UA" w:eastAsia="uk-UA"/>
                    </w:rPr>
                  </w:pPr>
                  <w:r w:rsidRPr="00042678">
                    <w:rPr>
                      <w:b/>
                      <w:bCs/>
                      <w:sz w:val="16"/>
                      <w:szCs w:val="16"/>
                      <w:lang w:val="uk-UA" w:eastAsia="uk-UA"/>
                    </w:rPr>
                    <w:t>Середньозважений валютний курс звітного періоду</w:t>
                  </w:r>
                </w:p>
              </w:tc>
              <w:tc>
                <w:tcPr>
                  <w:tcW w:w="1470" w:type="pct"/>
                  <w:gridSpan w:val="2"/>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spacing w:line="230" w:lineRule="auto"/>
                    <w:ind w:left="-108" w:right="-108"/>
                    <w:jc w:val="center"/>
                    <w:rPr>
                      <w:b/>
                      <w:bCs/>
                      <w:sz w:val="16"/>
                      <w:szCs w:val="16"/>
                      <w:lang w:val="uk-UA" w:eastAsia="uk-UA"/>
                    </w:rPr>
                  </w:pPr>
                  <w:r w:rsidRPr="00042678">
                    <w:rPr>
                      <w:b/>
                      <w:bCs/>
                      <w:sz w:val="16"/>
                      <w:szCs w:val="16"/>
                      <w:lang w:val="uk-UA" w:eastAsia="uk-UA"/>
                    </w:rPr>
                    <w:t>Середньозважений валютний курс попереднього періоду</w:t>
                  </w:r>
                </w:p>
              </w:tc>
            </w:tr>
            <w:tr w:rsidR="000C5DCA" w:rsidRPr="00042678" w:rsidTr="004A36D7">
              <w:trPr>
                <w:cantSplit/>
                <w:trHeight w:val="23"/>
                <w:jc w:val="center"/>
              </w:trPr>
              <w:tc>
                <w:tcPr>
                  <w:tcW w:w="2058" w:type="pct"/>
                  <w:vMerge/>
                  <w:tcBorders>
                    <w:top w:val="single" w:sz="4" w:space="0" w:color="auto"/>
                    <w:left w:val="nil"/>
                    <w:bottom w:val="single" w:sz="4" w:space="0" w:color="auto"/>
                    <w:right w:val="nil"/>
                  </w:tcBorders>
                  <w:vAlign w:val="bottom"/>
                  <w:hideMark/>
                </w:tcPr>
                <w:p w:rsidR="000C5DCA" w:rsidRPr="00042678" w:rsidRDefault="000C5DCA" w:rsidP="0048514E">
                  <w:pPr>
                    <w:spacing w:line="230" w:lineRule="auto"/>
                    <w:ind w:left="34" w:right="-108" w:hanging="142"/>
                    <w:rPr>
                      <w:b/>
                      <w:bCs/>
                      <w:sz w:val="16"/>
                      <w:szCs w:val="16"/>
                      <w:lang w:val="uk-UA" w:eastAsia="uk-UA"/>
                    </w:rPr>
                  </w:pP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spacing w:line="230" w:lineRule="auto"/>
                    <w:ind w:left="-108" w:right="-108"/>
                    <w:jc w:val="center"/>
                    <w:rPr>
                      <w:b/>
                      <w:bCs/>
                      <w:sz w:val="16"/>
                      <w:szCs w:val="16"/>
                      <w:lang w:val="uk-UA" w:eastAsia="uk-UA"/>
                    </w:rPr>
                  </w:pPr>
                  <w:r w:rsidRPr="00042678">
                    <w:rPr>
                      <w:b/>
                      <w:bCs/>
                      <w:sz w:val="16"/>
                      <w:szCs w:val="16"/>
                      <w:lang w:val="uk-UA" w:eastAsia="uk-UA"/>
                    </w:rPr>
                    <w:t>Вплив на прибуток/ (збиток)</w:t>
                  </w:r>
                </w:p>
              </w:tc>
              <w:tc>
                <w:tcPr>
                  <w:tcW w:w="737" w:type="pct"/>
                  <w:tcBorders>
                    <w:top w:val="nil"/>
                    <w:left w:val="nil"/>
                    <w:bottom w:val="single" w:sz="4" w:space="0" w:color="auto"/>
                    <w:right w:val="nil"/>
                  </w:tcBorders>
                  <w:shd w:val="clear" w:color="auto" w:fill="auto"/>
                  <w:vAlign w:val="bottom"/>
                  <w:hideMark/>
                </w:tcPr>
                <w:p w:rsidR="000C5DCA" w:rsidRPr="00042678" w:rsidRDefault="000C5DCA" w:rsidP="0048514E">
                  <w:pPr>
                    <w:spacing w:line="230" w:lineRule="auto"/>
                    <w:ind w:left="-108" w:right="-108"/>
                    <w:jc w:val="center"/>
                    <w:rPr>
                      <w:b/>
                      <w:bCs/>
                      <w:sz w:val="16"/>
                      <w:szCs w:val="16"/>
                      <w:lang w:val="uk-UA" w:eastAsia="uk-UA"/>
                    </w:rPr>
                  </w:pPr>
                  <w:r w:rsidRPr="00042678">
                    <w:rPr>
                      <w:b/>
                      <w:bCs/>
                      <w:sz w:val="16"/>
                      <w:szCs w:val="16"/>
                      <w:lang w:val="uk-UA" w:eastAsia="uk-UA"/>
                    </w:rPr>
                    <w:t>Вплив на власний капітал</w:t>
                  </w: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spacing w:line="230" w:lineRule="auto"/>
                    <w:ind w:left="-108" w:right="-108"/>
                    <w:jc w:val="center"/>
                    <w:rPr>
                      <w:b/>
                      <w:bCs/>
                      <w:sz w:val="16"/>
                      <w:szCs w:val="16"/>
                      <w:lang w:val="uk-UA" w:eastAsia="uk-UA"/>
                    </w:rPr>
                  </w:pPr>
                  <w:r w:rsidRPr="00042678">
                    <w:rPr>
                      <w:b/>
                      <w:bCs/>
                      <w:sz w:val="16"/>
                      <w:szCs w:val="16"/>
                      <w:lang w:val="uk-UA" w:eastAsia="uk-UA"/>
                    </w:rPr>
                    <w:t>Вплив на прибуток/ (збиток)</w:t>
                  </w: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spacing w:line="230" w:lineRule="auto"/>
                    <w:ind w:left="-108" w:right="-108"/>
                    <w:jc w:val="center"/>
                    <w:rPr>
                      <w:b/>
                      <w:bCs/>
                      <w:sz w:val="16"/>
                      <w:szCs w:val="16"/>
                      <w:lang w:val="uk-UA" w:eastAsia="uk-UA"/>
                    </w:rPr>
                  </w:pPr>
                  <w:r w:rsidRPr="00042678">
                    <w:rPr>
                      <w:b/>
                      <w:bCs/>
                      <w:sz w:val="16"/>
                      <w:szCs w:val="16"/>
                      <w:lang w:val="uk-UA" w:eastAsia="uk-UA"/>
                    </w:rPr>
                    <w:t>Вплив на власний капітал</w:t>
                  </w:r>
                </w:p>
              </w:tc>
            </w:tr>
            <w:tr w:rsidR="000C5DCA" w:rsidRPr="00042678" w:rsidTr="004A36D7">
              <w:trPr>
                <w:cantSplit/>
                <w:trHeight w:val="23"/>
                <w:jc w:val="center"/>
              </w:trPr>
              <w:tc>
                <w:tcPr>
                  <w:tcW w:w="2058" w:type="pct"/>
                  <w:tcBorders>
                    <w:top w:val="nil"/>
                    <w:left w:val="nil"/>
                    <w:bottom w:val="nil"/>
                    <w:right w:val="nil"/>
                  </w:tcBorders>
                  <w:shd w:val="clear" w:color="auto" w:fill="auto"/>
                  <w:vAlign w:val="bottom"/>
                  <w:hideMark/>
                </w:tcPr>
                <w:p w:rsidR="000C5DCA" w:rsidRPr="00042678" w:rsidRDefault="000C5DCA" w:rsidP="0048514E">
                  <w:pPr>
                    <w:spacing w:line="230" w:lineRule="auto"/>
                    <w:ind w:left="34" w:right="-108" w:hanging="142"/>
                    <w:rPr>
                      <w:sz w:val="16"/>
                      <w:szCs w:val="16"/>
                      <w:lang w:val="uk-UA"/>
                    </w:rPr>
                  </w:pPr>
                  <w:r w:rsidRPr="00042678">
                    <w:rPr>
                      <w:sz w:val="16"/>
                      <w:szCs w:val="16"/>
                      <w:lang w:val="uk-UA"/>
                    </w:rPr>
                    <w:t>Зміцнення долара США на 53%</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spacing w:line="230" w:lineRule="auto"/>
                    <w:rPr>
                      <w:sz w:val="16"/>
                      <w:szCs w:val="16"/>
                      <w:lang w:val="uk-UA"/>
                    </w:rPr>
                  </w:pPr>
                  <w:r w:rsidRPr="00042678">
                    <w:rPr>
                      <w:sz w:val="16"/>
                      <w:szCs w:val="16"/>
                      <w:lang w:val="uk-UA"/>
                    </w:rPr>
                    <w:t>(4 150)</w:t>
                  </w:r>
                </w:p>
              </w:tc>
              <w:tc>
                <w:tcPr>
                  <w:tcW w:w="737" w:type="pct"/>
                  <w:tcBorders>
                    <w:top w:val="nil"/>
                    <w:left w:val="nil"/>
                    <w:bottom w:val="nil"/>
                    <w:right w:val="nil"/>
                  </w:tcBorders>
                  <w:shd w:val="clear" w:color="auto" w:fill="auto"/>
                  <w:vAlign w:val="bottom"/>
                  <w:hideMark/>
                </w:tcPr>
                <w:p w:rsidR="000C5DCA" w:rsidRPr="00042678" w:rsidRDefault="000C5DCA" w:rsidP="0048514E">
                  <w:pPr>
                    <w:tabs>
                      <w:tab w:val="decimal" w:pos="1021"/>
                    </w:tabs>
                    <w:spacing w:line="230" w:lineRule="auto"/>
                    <w:rPr>
                      <w:sz w:val="16"/>
                      <w:szCs w:val="16"/>
                      <w:lang w:val="uk-UA"/>
                    </w:rPr>
                  </w:pPr>
                  <w:r w:rsidRPr="00042678">
                    <w:rPr>
                      <w:sz w:val="16"/>
                      <w:szCs w:val="16"/>
                      <w:lang w:val="uk-UA"/>
                    </w:rPr>
                    <w:t>(4 150)</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spacing w:line="230" w:lineRule="auto"/>
                    <w:rPr>
                      <w:sz w:val="16"/>
                      <w:szCs w:val="16"/>
                      <w:lang w:val="uk-UA"/>
                    </w:rPr>
                  </w:pPr>
                  <w:r w:rsidRPr="00042678">
                    <w:rPr>
                      <w:sz w:val="16"/>
                      <w:szCs w:val="16"/>
                      <w:lang w:val="uk-UA"/>
                    </w:rPr>
                    <w:t>410</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spacing w:line="230" w:lineRule="auto"/>
                    <w:rPr>
                      <w:sz w:val="16"/>
                      <w:szCs w:val="16"/>
                      <w:lang w:val="uk-UA"/>
                    </w:rPr>
                  </w:pPr>
                  <w:r w:rsidRPr="00042678">
                    <w:rPr>
                      <w:sz w:val="16"/>
                      <w:szCs w:val="16"/>
                      <w:lang w:val="uk-UA"/>
                    </w:rPr>
                    <w:t>410</w:t>
                  </w:r>
                </w:p>
              </w:tc>
            </w:tr>
            <w:tr w:rsidR="000C5DCA" w:rsidRPr="00042678" w:rsidTr="004A36D7">
              <w:trPr>
                <w:cantSplit/>
                <w:trHeight w:val="23"/>
                <w:jc w:val="center"/>
              </w:trPr>
              <w:tc>
                <w:tcPr>
                  <w:tcW w:w="2058" w:type="pct"/>
                  <w:tcBorders>
                    <w:top w:val="nil"/>
                    <w:left w:val="nil"/>
                    <w:bottom w:val="nil"/>
                    <w:right w:val="nil"/>
                  </w:tcBorders>
                  <w:shd w:val="clear" w:color="auto" w:fill="auto"/>
                  <w:vAlign w:val="bottom"/>
                  <w:hideMark/>
                </w:tcPr>
                <w:p w:rsidR="000C5DCA" w:rsidRPr="00042678" w:rsidRDefault="000C5DCA" w:rsidP="0048514E">
                  <w:pPr>
                    <w:spacing w:line="230" w:lineRule="auto"/>
                    <w:ind w:left="34" w:right="-108" w:hanging="142"/>
                    <w:rPr>
                      <w:sz w:val="16"/>
                      <w:szCs w:val="16"/>
                      <w:lang w:val="uk-UA"/>
                    </w:rPr>
                  </w:pPr>
                  <w:r w:rsidRPr="00042678">
                    <w:rPr>
                      <w:sz w:val="16"/>
                      <w:szCs w:val="16"/>
                      <w:lang w:val="uk-UA"/>
                    </w:rPr>
                    <w:t>Послаблення долара США на 15%</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spacing w:line="230" w:lineRule="auto"/>
                    <w:rPr>
                      <w:sz w:val="16"/>
                      <w:szCs w:val="16"/>
                      <w:lang w:val="uk-UA"/>
                    </w:rPr>
                  </w:pPr>
                  <w:r w:rsidRPr="00042678">
                    <w:rPr>
                      <w:color w:val="000000"/>
                      <w:sz w:val="16"/>
                      <w:szCs w:val="16"/>
                      <w:lang w:val="uk-UA"/>
                    </w:rPr>
                    <w:t>1 018</w:t>
                  </w:r>
                </w:p>
              </w:tc>
              <w:tc>
                <w:tcPr>
                  <w:tcW w:w="737" w:type="pct"/>
                  <w:tcBorders>
                    <w:top w:val="nil"/>
                    <w:left w:val="nil"/>
                    <w:bottom w:val="nil"/>
                    <w:right w:val="nil"/>
                  </w:tcBorders>
                  <w:shd w:val="clear" w:color="auto" w:fill="auto"/>
                  <w:vAlign w:val="bottom"/>
                  <w:hideMark/>
                </w:tcPr>
                <w:p w:rsidR="000C5DCA" w:rsidRPr="00042678" w:rsidRDefault="000C5DCA" w:rsidP="0048514E">
                  <w:pPr>
                    <w:tabs>
                      <w:tab w:val="decimal" w:pos="1021"/>
                    </w:tabs>
                    <w:spacing w:line="230" w:lineRule="auto"/>
                    <w:rPr>
                      <w:sz w:val="16"/>
                      <w:szCs w:val="16"/>
                      <w:lang w:val="uk-UA"/>
                    </w:rPr>
                  </w:pPr>
                  <w:r w:rsidRPr="00042678">
                    <w:rPr>
                      <w:color w:val="000000"/>
                      <w:sz w:val="16"/>
                      <w:szCs w:val="16"/>
                      <w:lang w:val="uk-UA"/>
                    </w:rPr>
                    <w:t>1 018</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spacing w:line="230" w:lineRule="auto"/>
                    <w:rPr>
                      <w:sz w:val="16"/>
                      <w:szCs w:val="16"/>
                      <w:lang w:val="uk-UA"/>
                    </w:rPr>
                  </w:pPr>
                  <w:r w:rsidRPr="00042678">
                    <w:rPr>
                      <w:sz w:val="16"/>
                      <w:szCs w:val="16"/>
                      <w:lang w:val="uk-UA"/>
                    </w:rPr>
                    <w:t>(101)</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spacing w:line="230" w:lineRule="auto"/>
                    <w:rPr>
                      <w:sz w:val="16"/>
                      <w:szCs w:val="16"/>
                      <w:lang w:val="uk-UA"/>
                    </w:rPr>
                  </w:pPr>
                  <w:r w:rsidRPr="00042678">
                    <w:rPr>
                      <w:sz w:val="16"/>
                      <w:szCs w:val="16"/>
                      <w:lang w:val="uk-UA"/>
                    </w:rPr>
                    <w:t>(101)</w:t>
                  </w:r>
                </w:p>
              </w:tc>
            </w:tr>
            <w:tr w:rsidR="000C5DCA" w:rsidRPr="00042678" w:rsidTr="004A36D7">
              <w:trPr>
                <w:cantSplit/>
                <w:trHeight w:val="23"/>
                <w:jc w:val="center"/>
              </w:trPr>
              <w:tc>
                <w:tcPr>
                  <w:tcW w:w="2058" w:type="pct"/>
                  <w:tcBorders>
                    <w:top w:val="nil"/>
                    <w:left w:val="nil"/>
                    <w:bottom w:val="nil"/>
                    <w:right w:val="nil"/>
                  </w:tcBorders>
                  <w:shd w:val="clear" w:color="auto" w:fill="auto"/>
                  <w:vAlign w:val="bottom"/>
                  <w:hideMark/>
                </w:tcPr>
                <w:p w:rsidR="000C5DCA" w:rsidRPr="00042678" w:rsidRDefault="000C5DCA" w:rsidP="0048514E">
                  <w:pPr>
                    <w:spacing w:line="230" w:lineRule="auto"/>
                    <w:ind w:left="34" w:right="-108" w:hanging="142"/>
                    <w:rPr>
                      <w:sz w:val="16"/>
                      <w:szCs w:val="16"/>
                      <w:lang w:val="uk-UA"/>
                    </w:rPr>
                  </w:pPr>
                  <w:r w:rsidRPr="00042678">
                    <w:rPr>
                      <w:sz w:val="16"/>
                      <w:szCs w:val="16"/>
                      <w:lang w:val="uk-UA"/>
                    </w:rPr>
                    <w:t>Зміцнення євро на 53%</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spacing w:line="230" w:lineRule="auto"/>
                    <w:rPr>
                      <w:sz w:val="16"/>
                      <w:szCs w:val="16"/>
                      <w:lang w:val="uk-UA"/>
                    </w:rPr>
                  </w:pPr>
                  <w:r w:rsidRPr="00042678">
                    <w:rPr>
                      <w:sz w:val="16"/>
                      <w:szCs w:val="16"/>
                      <w:lang w:val="uk-UA"/>
                    </w:rPr>
                    <w:t>90</w:t>
                  </w:r>
                </w:p>
              </w:tc>
              <w:tc>
                <w:tcPr>
                  <w:tcW w:w="737" w:type="pct"/>
                  <w:tcBorders>
                    <w:top w:val="nil"/>
                    <w:left w:val="nil"/>
                    <w:bottom w:val="nil"/>
                    <w:right w:val="nil"/>
                  </w:tcBorders>
                  <w:shd w:val="clear" w:color="auto" w:fill="auto"/>
                  <w:vAlign w:val="bottom"/>
                  <w:hideMark/>
                </w:tcPr>
                <w:p w:rsidR="000C5DCA" w:rsidRPr="00042678" w:rsidRDefault="000C5DCA" w:rsidP="0048514E">
                  <w:pPr>
                    <w:tabs>
                      <w:tab w:val="decimal" w:pos="1021"/>
                    </w:tabs>
                    <w:spacing w:line="230" w:lineRule="auto"/>
                    <w:rPr>
                      <w:sz w:val="16"/>
                      <w:szCs w:val="16"/>
                      <w:lang w:val="uk-UA"/>
                    </w:rPr>
                  </w:pPr>
                  <w:r w:rsidRPr="00042678">
                    <w:rPr>
                      <w:sz w:val="16"/>
                      <w:szCs w:val="16"/>
                      <w:lang w:val="uk-UA"/>
                    </w:rPr>
                    <w:t>90</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spacing w:line="230" w:lineRule="auto"/>
                    <w:rPr>
                      <w:sz w:val="16"/>
                      <w:szCs w:val="16"/>
                      <w:lang w:val="uk-UA"/>
                    </w:rPr>
                  </w:pPr>
                  <w:r w:rsidRPr="00042678">
                    <w:rPr>
                      <w:sz w:val="16"/>
                      <w:szCs w:val="16"/>
                      <w:lang w:val="uk-UA"/>
                    </w:rPr>
                    <w:t>(1 569)</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spacing w:line="230" w:lineRule="auto"/>
                    <w:rPr>
                      <w:sz w:val="16"/>
                      <w:szCs w:val="16"/>
                      <w:lang w:val="uk-UA"/>
                    </w:rPr>
                  </w:pPr>
                  <w:r w:rsidRPr="00042678">
                    <w:rPr>
                      <w:sz w:val="16"/>
                      <w:szCs w:val="16"/>
                      <w:lang w:val="uk-UA"/>
                    </w:rPr>
                    <w:t>(1 569)</w:t>
                  </w:r>
                </w:p>
              </w:tc>
            </w:tr>
            <w:tr w:rsidR="000C5DCA" w:rsidRPr="00042678" w:rsidTr="004A36D7">
              <w:trPr>
                <w:cantSplit/>
                <w:trHeight w:val="23"/>
                <w:jc w:val="center"/>
              </w:trPr>
              <w:tc>
                <w:tcPr>
                  <w:tcW w:w="2058" w:type="pct"/>
                  <w:tcBorders>
                    <w:top w:val="nil"/>
                    <w:left w:val="nil"/>
                    <w:bottom w:val="nil"/>
                    <w:right w:val="nil"/>
                  </w:tcBorders>
                  <w:shd w:val="clear" w:color="auto" w:fill="auto"/>
                  <w:vAlign w:val="bottom"/>
                  <w:hideMark/>
                </w:tcPr>
                <w:p w:rsidR="000C5DCA" w:rsidRPr="00042678" w:rsidRDefault="000C5DCA" w:rsidP="0048514E">
                  <w:pPr>
                    <w:spacing w:line="230" w:lineRule="auto"/>
                    <w:ind w:left="34" w:right="-108" w:hanging="142"/>
                    <w:rPr>
                      <w:sz w:val="16"/>
                      <w:szCs w:val="16"/>
                      <w:lang w:val="uk-UA"/>
                    </w:rPr>
                  </w:pPr>
                  <w:r w:rsidRPr="00042678">
                    <w:rPr>
                      <w:sz w:val="16"/>
                      <w:szCs w:val="16"/>
                      <w:lang w:val="uk-UA"/>
                    </w:rPr>
                    <w:t>Послаблення євро на 13%</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spacing w:line="230" w:lineRule="auto"/>
                    <w:rPr>
                      <w:sz w:val="16"/>
                      <w:szCs w:val="16"/>
                      <w:lang w:val="uk-UA"/>
                    </w:rPr>
                  </w:pPr>
                  <w:r w:rsidRPr="00042678">
                    <w:rPr>
                      <w:sz w:val="16"/>
                      <w:szCs w:val="16"/>
                      <w:lang w:val="uk-UA"/>
                    </w:rPr>
                    <w:t>(25)</w:t>
                  </w:r>
                </w:p>
              </w:tc>
              <w:tc>
                <w:tcPr>
                  <w:tcW w:w="737" w:type="pct"/>
                  <w:tcBorders>
                    <w:top w:val="nil"/>
                    <w:left w:val="nil"/>
                    <w:bottom w:val="nil"/>
                    <w:right w:val="nil"/>
                  </w:tcBorders>
                  <w:shd w:val="clear" w:color="auto" w:fill="auto"/>
                  <w:vAlign w:val="bottom"/>
                  <w:hideMark/>
                </w:tcPr>
                <w:p w:rsidR="000C5DCA" w:rsidRPr="00042678" w:rsidRDefault="000C5DCA" w:rsidP="0048514E">
                  <w:pPr>
                    <w:tabs>
                      <w:tab w:val="decimal" w:pos="1021"/>
                    </w:tabs>
                    <w:spacing w:line="230" w:lineRule="auto"/>
                    <w:rPr>
                      <w:sz w:val="16"/>
                      <w:szCs w:val="16"/>
                      <w:lang w:val="uk-UA"/>
                    </w:rPr>
                  </w:pPr>
                  <w:r w:rsidRPr="00042678">
                    <w:rPr>
                      <w:sz w:val="16"/>
                      <w:szCs w:val="16"/>
                      <w:lang w:val="uk-UA"/>
                    </w:rPr>
                    <w:t>(25)</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spacing w:line="230" w:lineRule="auto"/>
                    <w:rPr>
                      <w:sz w:val="16"/>
                      <w:szCs w:val="16"/>
                      <w:lang w:val="uk-UA"/>
                    </w:rPr>
                  </w:pPr>
                  <w:r w:rsidRPr="00042678">
                    <w:rPr>
                      <w:sz w:val="16"/>
                      <w:szCs w:val="16"/>
                      <w:lang w:val="uk-UA"/>
                    </w:rPr>
                    <w:t>444</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spacing w:line="230" w:lineRule="auto"/>
                    <w:rPr>
                      <w:sz w:val="16"/>
                      <w:szCs w:val="16"/>
                      <w:lang w:val="uk-UA"/>
                    </w:rPr>
                  </w:pPr>
                  <w:r w:rsidRPr="00042678">
                    <w:rPr>
                      <w:sz w:val="16"/>
                      <w:szCs w:val="16"/>
                      <w:lang w:val="uk-UA"/>
                    </w:rPr>
                    <w:t>444</w:t>
                  </w:r>
                </w:p>
              </w:tc>
            </w:tr>
            <w:tr w:rsidR="000C5DCA" w:rsidRPr="00042678" w:rsidTr="004A36D7">
              <w:trPr>
                <w:cantSplit/>
                <w:trHeight w:val="23"/>
                <w:jc w:val="center"/>
              </w:trPr>
              <w:tc>
                <w:tcPr>
                  <w:tcW w:w="2058" w:type="pct"/>
                  <w:tcBorders>
                    <w:top w:val="nil"/>
                    <w:left w:val="nil"/>
                    <w:right w:val="nil"/>
                  </w:tcBorders>
                  <w:shd w:val="clear" w:color="auto" w:fill="auto"/>
                  <w:vAlign w:val="bottom"/>
                  <w:hideMark/>
                </w:tcPr>
                <w:p w:rsidR="000C5DCA" w:rsidRPr="00042678" w:rsidRDefault="000C5DCA" w:rsidP="0048514E">
                  <w:pPr>
                    <w:spacing w:line="230" w:lineRule="auto"/>
                    <w:ind w:left="34" w:right="-108" w:hanging="142"/>
                    <w:rPr>
                      <w:sz w:val="16"/>
                      <w:szCs w:val="16"/>
                      <w:lang w:val="uk-UA"/>
                    </w:rPr>
                  </w:pPr>
                  <w:r w:rsidRPr="00042678">
                    <w:rPr>
                      <w:sz w:val="16"/>
                      <w:szCs w:val="16"/>
                      <w:lang w:val="uk-UA"/>
                    </w:rPr>
                    <w:lastRenderedPageBreak/>
                    <w:t>Зміцнення інших валют та банківських металів на 15%</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spacing w:line="230" w:lineRule="auto"/>
                    <w:rPr>
                      <w:sz w:val="16"/>
                      <w:szCs w:val="16"/>
                      <w:lang w:val="uk-UA"/>
                    </w:rPr>
                  </w:pPr>
                  <w:r w:rsidRPr="00042678">
                    <w:rPr>
                      <w:sz w:val="16"/>
                      <w:szCs w:val="16"/>
                      <w:lang w:val="uk-UA"/>
                    </w:rPr>
                    <w:t>444</w:t>
                  </w:r>
                </w:p>
              </w:tc>
              <w:tc>
                <w:tcPr>
                  <w:tcW w:w="737" w:type="pct"/>
                  <w:tcBorders>
                    <w:top w:val="nil"/>
                    <w:left w:val="nil"/>
                    <w:right w:val="nil"/>
                  </w:tcBorders>
                  <w:shd w:val="clear" w:color="auto" w:fill="auto"/>
                  <w:vAlign w:val="bottom"/>
                  <w:hideMark/>
                </w:tcPr>
                <w:p w:rsidR="000C5DCA" w:rsidRPr="00042678" w:rsidRDefault="000C5DCA" w:rsidP="0048514E">
                  <w:pPr>
                    <w:tabs>
                      <w:tab w:val="decimal" w:pos="1021"/>
                    </w:tabs>
                    <w:spacing w:line="230" w:lineRule="auto"/>
                    <w:rPr>
                      <w:sz w:val="16"/>
                      <w:szCs w:val="16"/>
                      <w:lang w:val="uk-UA"/>
                    </w:rPr>
                  </w:pPr>
                  <w:r w:rsidRPr="00042678">
                    <w:rPr>
                      <w:sz w:val="16"/>
                      <w:szCs w:val="16"/>
                      <w:lang w:val="uk-UA"/>
                    </w:rPr>
                    <w:t>444</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spacing w:line="230" w:lineRule="auto"/>
                    <w:rPr>
                      <w:sz w:val="16"/>
                      <w:szCs w:val="16"/>
                      <w:lang w:val="uk-UA"/>
                    </w:rPr>
                  </w:pPr>
                  <w:r w:rsidRPr="00042678">
                    <w:rPr>
                      <w:sz w:val="16"/>
                      <w:szCs w:val="16"/>
                      <w:lang w:val="uk-UA"/>
                    </w:rPr>
                    <w:t>237</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spacing w:line="230" w:lineRule="auto"/>
                    <w:rPr>
                      <w:sz w:val="16"/>
                      <w:szCs w:val="16"/>
                      <w:lang w:val="uk-UA"/>
                    </w:rPr>
                  </w:pPr>
                  <w:r w:rsidRPr="00042678">
                    <w:rPr>
                      <w:sz w:val="16"/>
                      <w:szCs w:val="16"/>
                      <w:lang w:val="uk-UA"/>
                    </w:rPr>
                    <w:t>237</w:t>
                  </w:r>
                </w:p>
              </w:tc>
            </w:tr>
            <w:tr w:rsidR="000C5DCA" w:rsidRPr="00A906C3" w:rsidTr="004A36D7">
              <w:trPr>
                <w:cantSplit/>
                <w:trHeight w:val="23"/>
                <w:jc w:val="center"/>
              </w:trPr>
              <w:tc>
                <w:tcPr>
                  <w:tcW w:w="2058" w:type="pct"/>
                  <w:tcBorders>
                    <w:top w:val="nil"/>
                    <w:left w:val="nil"/>
                    <w:bottom w:val="double" w:sz="4" w:space="0" w:color="auto"/>
                    <w:right w:val="nil"/>
                  </w:tcBorders>
                  <w:shd w:val="clear" w:color="auto" w:fill="auto"/>
                  <w:vAlign w:val="bottom"/>
                  <w:hideMark/>
                </w:tcPr>
                <w:p w:rsidR="000C5DCA" w:rsidRPr="00042678" w:rsidRDefault="000C5DCA" w:rsidP="0048514E">
                  <w:pPr>
                    <w:spacing w:line="230" w:lineRule="auto"/>
                    <w:ind w:left="34" w:right="-108" w:hanging="142"/>
                    <w:rPr>
                      <w:sz w:val="16"/>
                      <w:szCs w:val="16"/>
                      <w:lang w:val="uk-UA"/>
                    </w:rPr>
                  </w:pPr>
                  <w:r w:rsidRPr="00042678">
                    <w:rPr>
                      <w:sz w:val="16"/>
                      <w:szCs w:val="16"/>
                      <w:lang w:val="uk-UA"/>
                    </w:rPr>
                    <w:t>Послаблення інших валют та банківських металів на 15%</w:t>
                  </w:r>
                </w:p>
              </w:tc>
              <w:tc>
                <w:tcPr>
                  <w:tcW w:w="73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spacing w:line="230" w:lineRule="auto"/>
                    <w:rPr>
                      <w:sz w:val="16"/>
                      <w:szCs w:val="16"/>
                      <w:lang w:val="uk-UA"/>
                    </w:rPr>
                  </w:pPr>
                  <w:r w:rsidRPr="00042678">
                    <w:rPr>
                      <w:sz w:val="16"/>
                      <w:szCs w:val="16"/>
                      <w:lang w:val="uk-UA"/>
                    </w:rPr>
                    <w:t>(444)</w:t>
                  </w:r>
                </w:p>
              </w:tc>
              <w:tc>
                <w:tcPr>
                  <w:tcW w:w="737"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spacing w:line="230" w:lineRule="auto"/>
                    <w:rPr>
                      <w:sz w:val="16"/>
                      <w:szCs w:val="16"/>
                      <w:lang w:val="uk-UA"/>
                    </w:rPr>
                  </w:pPr>
                  <w:r w:rsidRPr="00042678">
                    <w:rPr>
                      <w:sz w:val="16"/>
                      <w:szCs w:val="16"/>
                      <w:lang w:val="uk-UA"/>
                    </w:rPr>
                    <w:t>(444)</w:t>
                  </w:r>
                </w:p>
              </w:tc>
              <w:tc>
                <w:tcPr>
                  <w:tcW w:w="73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spacing w:line="230" w:lineRule="auto"/>
                    <w:rPr>
                      <w:sz w:val="16"/>
                      <w:szCs w:val="16"/>
                      <w:lang w:val="uk-UA"/>
                    </w:rPr>
                  </w:pPr>
                  <w:r w:rsidRPr="00042678">
                    <w:rPr>
                      <w:sz w:val="16"/>
                      <w:szCs w:val="16"/>
                      <w:lang w:val="uk-UA"/>
                    </w:rPr>
                    <w:t>(237)</w:t>
                  </w:r>
                </w:p>
              </w:tc>
              <w:tc>
                <w:tcPr>
                  <w:tcW w:w="73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spacing w:line="230" w:lineRule="auto"/>
                    <w:rPr>
                      <w:sz w:val="16"/>
                      <w:szCs w:val="16"/>
                      <w:lang w:val="uk-UA"/>
                    </w:rPr>
                  </w:pPr>
                  <w:r w:rsidRPr="00042678">
                    <w:rPr>
                      <w:sz w:val="16"/>
                      <w:szCs w:val="16"/>
                      <w:lang w:val="uk-UA"/>
                    </w:rPr>
                    <w:t>(237)</w:t>
                  </w:r>
                </w:p>
              </w:tc>
            </w:tr>
          </w:tbl>
          <w:p w:rsidR="000C5DCA" w:rsidRPr="00042678" w:rsidRDefault="000C5DCA" w:rsidP="000C5DCA">
            <w:pPr>
              <w:spacing w:before="120" w:after="120" w:line="230" w:lineRule="auto"/>
              <w:rPr>
                <w:b/>
                <w:i/>
                <w:noProof/>
                <w:sz w:val="16"/>
                <w:szCs w:val="16"/>
                <w:lang w:val="uk-UA"/>
              </w:rPr>
            </w:pPr>
            <w:r w:rsidRPr="00042678">
              <w:rPr>
                <w:b/>
                <w:i/>
                <w:noProof/>
                <w:sz w:val="16"/>
                <w:szCs w:val="16"/>
                <w:lang w:val="uk-UA"/>
              </w:rPr>
              <w:t>Процентний ризик</w:t>
            </w:r>
          </w:p>
          <w:p w:rsidR="000C5DCA" w:rsidRPr="00042678" w:rsidRDefault="000C5DCA" w:rsidP="000C5DCA">
            <w:pPr>
              <w:pStyle w:val="a8"/>
              <w:spacing w:before="120" w:line="230" w:lineRule="auto"/>
              <w:rPr>
                <w:sz w:val="16"/>
                <w:szCs w:val="16"/>
                <w:lang w:val="uk-UA"/>
              </w:rPr>
            </w:pPr>
            <w:r w:rsidRPr="00042678">
              <w:rPr>
                <w:sz w:val="16"/>
                <w:szCs w:val="16"/>
                <w:lang w:val="uk-UA"/>
              </w:rPr>
              <w:t>Банк розглядає процентний ризик як ризик негативного впливу змін у номінальних відсоткових ставках або інших відповідних факторів ризику на вартість активів, пасивів та деривативів, пов‘язаних з відсотковою ставкою.</w:t>
            </w:r>
          </w:p>
          <w:p w:rsidR="000C5DCA" w:rsidRPr="00042678" w:rsidRDefault="000C5DCA" w:rsidP="000C5DCA">
            <w:pPr>
              <w:pStyle w:val="a8"/>
              <w:spacing w:before="120" w:line="230" w:lineRule="auto"/>
              <w:rPr>
                <w:sz w:val="16"/>
                <w:szCs w:val="16"/>
                <w:lang w:val="uk-UA"/>
              </w:rPr>
            </w:pPr>
            <w:r w:rsidRPr="00042678">
              <w:rPr>
                <w:sz w:val="16"/>
                <w:szCs w:val="16"/>
                <w:lang w:val="uk-UA"/>
              </w:rPr>
              <w:t xml:space="preserve">Основною ціллю управління процентним ризиком є зниження впливу змін у відсоткових ставках на вартість капіталу шляхом обмеження та скорочення розміру можливих збитків, які Банк може понести за відкритими позиціями у зв’язку із зміною ситуації на фінансових ринках. </w:t>
            </w:r>
          </w:p>
          <w:p w:rsidR="000C5DCA" w:rsidRPr="00042678" w:rsidRDefault="000C5DCA" w:rsidP="000C5DCA">
            <w:pPr>
              <w:spacing w:before="120" w:after="120" w:line="230" w:lineRule="auto"/>
              <w:rPr>
                <w:b/>
                <w:i/>
                <w:noProof/>
                <w:sz w:val="16"/>
                <w:szCs w:val="16"/>
                <w:lang w:val="uk-UA"/>
              </w:rPr>
            </w:pPr>
            <w:r w:rsidRPr="00042678">
              <w:rPr>
                <w:b/>
                <w:i/>
                <w:noProof/>
                <w:sz w:val="16"/>
                <w:szCs w:val="16"/>
                <w:lang w:val="uk-UA"/>
              </w:rPr>
              <w:t>Таблиця 33.4. Загальний аналіз процентного ризику</w:t>
            </w:r>
          </w:p>
          <w:tbl>
            <w:tblPr>
              <w:tblW w:w="5000" w:type="pct"/>
              <w:jc w:val="center"/>
              <w:tblLook w:val="04A0" w:firstRow="1" w:lastRow="0" w:firstColumn="1" w:lastColumn="0" w:noHBand="0" w:noVBand="1"/>
            </w:tblPr>
            <w:tblGrid>
              <w:gridCol w:w="3079"/>
              <w:gridCol w:w="1230"/>
              <w:gridCol w:w="1230"/>
              <w:gridCol w:w="1230"/>
              <w:gridCol w:w="1228"/>
              <w:gridCol w:w="1222"/>
            </w:tblGrid>
            <w:tr w:rsidR="000C5DCA" w:rsidRPr="00042678" w:rsidTr="004A36D7">
              <w:trPr>
                <w:cantSplit/>
                <w:trHeight w:val="23"/>
                <w:jc w:val="center"/>
              </w:trPr>
              <w:tc>
                <w:tcPr>
                  <w:tcW w:w="1670"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spacing w:line="230" w:lineRule="auto"/>
                    <w:ind w:left="-108" w:right="-108"/>
                    <w:jc w:val="center"/>
                    <w:rPr>
                      <w:b/>
                      <w:bCs/>
                      <w:sz w:val="16"/>
                      <w:szCs w:val="16"/>
                      <w:lang w:val="uk-UA" w:eastAsia="uk-UA"/>
                    </w:rPr>
                  </w:pPr>
                </w:p>
              </w:tc>
              <w:tc>
                <w:tcPr>
                  <w:tcW w:w="667"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spacing w:line="230" w:lineRule="auto"/>
                    <w:ind w:left="-108" w:right="-108"/>
                    <w:jc w:val="center"/>
                    <w:rPr>
                      <w:b/>
                      <w:bCs/>
                      <w:sz w:val="16"/>
                      <w:szCs w:val="16"/>
                      <w:lang w:val="uk-UA" w:eastAsia="uk-UA"/>
                    </w:rPr>
                  </w:pPr>
                  <w:r w:rsidRPr="00042678">
                    <w:rPr>
                      <w:b/>
                      <w:bCs/>
                      <w:sz w:val="16"/>
                      <w:szCs w:val="16"/>
                      <w:lang w:val="uk-UA" w:eastAsia="uk-UA"/>
                    </w:rPr>
                    <w:t xml:space="preserve">На вимогу і менше </w:t>
                  </w:r>
                  <w:r w:rsidRPr="00042678">
                    <w:rPr>
                      <w:b/>
                      <w:bCs/>
                      <w:sz w:val="16"/>
                      <w:szCs w:val="16"/>
                      <w:lang w:val="uk-UA" w:eastAsia="uk-UA"/>
                    </w:rPr>
                    <w:br/>
                    <w:t>1 міс.</w:t>
                  </w:r>
                </w:p>
              </w:tc>
              <w:tc>
                <w:tcPr>
                  <w:tcW w:w="667"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spacing w:line="230" w:lineRule="auto"/>
                    <w:ind w:left="-108" w:right="-108"/>
                    <w:jc w:val="center"/>
                    <w:rPr>
                      <w:b/>
                      <w:bCs/>
                      <w:sz w:val="16"/>
                      <w:szCs w:val="16"/>
                      <w:lang w:val="uk-UA" w:eastAsia="uk-UA"/>
                    </w:rPr>
                  </w:pPr>
                  <w:r w:rsidRPr="00042678">
                    <w:rPr>
                      <w:b/>
                      <w:bCs/>
                      <w:sz w:val="16"/>
                      <w:szCs w:val="16"/>
                      <w:lang w:val="uk-UA" w:eastAsia="uk-UA"/>
                    </w:rPr>
                    <w:t xml:space="preserve">Від 1 </w:t>
                  </w:r>
                  <w:r w:rsidRPr="00042678">
                    <w:rPr>
                      <w:b/>
                      <w:bCs/>
                      <w:sz w:val="16"/>
                      <w:szCs w:val="16"/>
                      <w:lang w:val="uk-UA" w:eastAsia="uk-UA"/>
                    </w:rPr>
                    <w:br/>
                    <w:t>до 6 міс.</w:t>
                  </w:r>
                </w:p>
              </w:tc>
              <w:tc>
                <w:tcPr>
                  <w:tcW w:w="667"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spacing w:line="230" w:lineRule="auto"/>
                    <w:ind w:left="-108" w:right="-108"/>
                    <w:jc w:val="center"/>
                    <w:rPr>
                      <w:b/>
                      <w:bCs/>
                      <w:sz w:val="16"/>
                      <w:szCs w:val="16"/>
                      <w:lang w:val="uk-UA" w:eastAsia="uk-UA"/>
                    </w:rPr>
                  </w:pPr>
                  <w:r w:rsidRPr="00042678">
                    <w:rPr>
                      <w:b/>
                      <w:bCs/>
                      <w:sz w:val="16"/>
                      <w:szCs w:val="16"/>
                      <w:lang w:val="uk-UA" w:eastAsia="uk-UA"/>
                    </w:rPr>
                    <w:t xml:space="preserve">Від 6 </w:t>
                  </w:r>
                  <w:r w:rsidRPr="00042678">
                    <w:rPr>
                      <w:b/>
                      <w:bCs/>
                      <w:sz w:val="16"/>
                      <w:szCs w:val="16"/>
                      <w:lang w:val="uk-UA" w:eastAsia="uk-UA"/>
                    </w:rPr>
                    <w:br/>
                    <w:t>до 12 міс.</w:t>
                  </w:r>
                </w:p>
              </w:tc>
              <w:tc>
                <w:tcPr>
                  <w:tcW w:w="666"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spacing w:line="230" w:lineRule="auto"/>
                    <w:ind w:left="-108" w:right="-108"/>
                    <w:jc w:val="center"/>
                    <w:rPr>
                      <w:b/>
                      <w:bCs/>
                      <w:sz w:val="16"/>
                      <w:szCs w:val="16"/>
                      <w:lang w:val="uk-UA" w:eastAsia="uk-UA"/>
                    </w:rPr>
                  </w:pPr>
                  <w:r w:rsidRPr="00042678">
                    <w:rPr>
                      <w:b/>
                      <w:bCs/>
                      <w:sz w:val="16"/>
                      <w:szCs w:val="16"/>
                      <w:lang w:val="uk-UA" w:eastAsia="uk-UA"/>
                    </w:rPr>
                    <w:t xml:space="preserve">Більше </w:t>
                  </w:r>
                  <w:r w:rsidRPr="00042678">
                    <w:rPr>
                      <w:b/>
                      <w:bCs/>
                      <w:sz w:val="16"/>
                      <w:szCs w:val="16"/>
                      <w:lang w:val="uk-UA" w:eastAsia="uk-UA"/>
                    </w:rPr>
                    <w:br/>
                    <w:t>року</w:t>
                  </w:r>
                </w:p>
              </w:tc>
              <w:tc>
                <w:tcPr>
                  <w:tcW w:w="663"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spacing w:line="230" w:lineRule="auto"/>
                    <w:ind w:left="-108" w:right="-108"/>
                    <w:jc w:val="center"/>
                    <w:rPr>
                      <w:b/>
                      <w:bCs/>
                      <w:sz w:val="16"/>
                      <w:szCs w:val="16"/>
                      <w:lang w:val="uk-UA" w:eastAsia="uk-UA"/>
                    </w:rPr>
                  </w:pPr>
                  <w:r w:rsidRPr="00042678">
                    <w:rPr>
                      <w:b/>
                      <w:bCs/>
                      <w:sz w:val="16"/>
                      <w:szCs w:val="16"/>
                      <w:lang w:val="uk-UA" w:eastAsia="uk-UA"/>
                    </w:rPr>
                    <w:t>Усього</w:t>
                  </w:r>
                </w:p>
              </w:tc>
            </w:tr>
            <w:tr w:rsidR="000C5DCA" w:rsidRPr="00042678" w:rsidTr="004A36D7">
              <w:trPr>
                <w:cantSplit/>
                <w:trHeight w:val="23"/>
                <w:jc w:val="center"/>
              </w:trPr>
              <w:tc>
                <w:tcPr>
                  <w:tcW w:w="1670" w:type="pct"/>
                  <w:tcBorders>
                    <w:top w:val="nil"/>
                    <w:left w:val="nil"/>
                    <w:bottom w:val="nil"/>
                    <w:right w:val="nil"/>
                  </w:tcBorders>
                  <w:shd w:val="clear" w:color="auto" w:fill="auto"/>
                  <w:vAlign w:val="bottom"/>
                  <w:hideMark/>
                </w:tcPr>
                <w:p w:rsidR="000C5DCA" w:rsidRPr="00042678" w:rsidRDefault="000C5DCA" w:rsidP="0048514E">
                  <w:pPr>
                    <w:spacing w:line="230" w:lineRule="auto"/>
                    <w:ind w:left="34" w:right="-108" w:hanging="142"/>
                    <w:rPr>
                      <w:b/>
                      <w:sz w:val="16"/>
                      <w:szCs w:val="16"/>
                      <w:lang w:val="uk-UA" w:eastAsia="uk-UA"/>
                    </w:rPr>
                  </w:pPr>
                  <w:r w:rsidRPr="00042678">
                    <w:rPr>
                      <w:b/>
                      <w:sz w:val="16"/>
                      <w:szCs w:val="16"/>
                      <w:lang w:val="uk-UA" w:eastAsia="uk-UA"/>
                    </w:rPr>
                    <w:t>Звітний період</w:t>
                  </w:r>
                </w:p>
              </w:tc>
              <w:tc>
                <w:tcPr>
                  <w:tcW w:w="667" w:type="pct"/>
                  <w:tcBorders>
                    <w:top w:val="nil"/>
                    <w:left w:val="nil"/>
                    <w:bottom w:val="nil"/>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eastAsia="uk-UA"/>
                    </w:rPr>
                  </w:pPr>
                </w:p>
              </w:tc>
              <w:tc>
                <w:tcPr>
                  <w:tcW w:w="667" w:type="pct"/>
                  <w:tcBorders>
                    <w:top w:val="nil"/>
                    <w:left w:val="nil"/>
                    <w:bottom w:val="nil"/>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eastAsia="uk-UA"/>
                    </w:rPr>
                  </w:pPr>
                </w:p>
              </w:tc>
              <w:tc>
                <w:tcPr>
                  <w:tcW w:w="667" w:type="pct"/>
                  <w:tcBorders>
                    <w:top w:val="nil"/>
                    <w:left w:val="nil"/>
                    <w:bottom w:val="nil"/>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eastAsia="uk-UA"/>
                    </w:rPr>
                  </w:pPr>
                </w:p>
              </w:tc>
              <w:tc>
                <w:tcPr>
                  <w:tcW w:w="666" w:type="pct"/>
                  <w:tcBorders>
                    <w:top w:val="nil"/>
                    <w:left w:val="nil"/>
                    <w:bottom w:val="nil"/>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eastAsia="uk-UA"/>
                    </w:rPr>
                  </w:pPr>
                </w:p>
              </w:tc>
              <w:tc>
                <w:tcPr>
                  <w:tcW w:w="663" w:type="pct"/>
                  <w:tcBorders>
                    <w:top w:val="nil"/>
                    <w:left w:val="nil"/>
                    <w:bottom w:val="nil"/>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eastAsia="uk-UA"/>
                    </w:rPr>
                  </w:pPr>
                </w:p>
              </w:tc>
            </w:tr>
            <w:tr w:rsidR="000C5DCA" w:rsidRPr="00042678" w:rsidTr="004A36D7">
              <w:trPr>
                <w:cantSplit/>
                <w:trHeight w:val="23"/>
                <w:jc w:val="center"/>
              </w:trPr>
              <w:tc>
                <w:tcPr>
                  <w:tcW w:w="1670" w:type="pct"/>
                  <w:tcBorders>
                    <w:top w:val="nil"/>
                    <w:left w:val="nil"/>
                    <w:right w:val="nil"/>
                  </w:tcBorders>
                  <w:shd w:val="clear" w:color="auto" w:fill="auto"/>
                  <w:vAlign w:val="bottom"/>
                  <w:hideMark/>
                </w:tcPr>
                <w:p w:rsidR="000C5DCA" w:rsidRPr="00042678" w:rsidRDefault="000C5DCA" w:rsidP="0048514E">
                  <w:pPr>
                    <w:spacing w:line="230" w:lineRule="auto"/>
                    <w:ind w:left="34" w:right="-108" w:hanging="142"/>
                    <w:rPr>
                      <w:sz w:val="16"/>
                      <w:szCs w:val="16"/>
                      <w:lang w:val="uk-UA" w:eastAsia="uk-UA"/>
                    </w:rPr>
                  </w:pPr>
                  <w:r w:rsidRPr="00042678">
                    <w:rPr>
                      <w:sz w:val="16"/>
                      <w:szCs w:val="16"/>
                      <w:lang w:val="uk-UA" w:eastAsia="uk-UA"/>
                    </w:rPr>
                    <w:t>Усього фінансових активів</w:t>
                  </w:r>
                </w:p>
              </w:tc>
              <w:tc>
                <w:tcPr>
                  <w:tcW w:w="667" w:type="pct"/>
                  <w:tcBorders>
                    <w:top w:val="nil"/>
                    <w:left w:val="nil"/>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rPr>
                  </w:pPr>
                  <w:r w:rsidRPr="00042678">
                    <w:rPr>
                      <w:sz w:val="16"/>
                      <w:szCs w:val="16"/>
                      <w:lang w:val="uk-UA"/>
                    </w:rPr>
                    <w:t>2 818 113</w:t>
                  </w:r>
                </w:p>
              </w:tc>
              <w:tc>
                <w:tcPr>
                  <w:tcW w:w="667" w:type="pct"/>
                  <w:tcBorders>
                    <w:top w:val="nil"/>
                    <w:left w:val="nil"/>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rPr>
                  </w:pPr>
                  <w:r w:rsidRPr="00042678">
                    <w:rPr>
                      <w:sz w:val="16"/>
                      <w:szCs w:val="16"/>
                      <w:lang w:val="uk-UA"/>
                    </w:rPr>
                    <w:t>2 383 946</w:t>
                  </w:r>
                </w:p>
              </w:tc>
              <w:tc>
                <w:tcPr>
                  <w:tcW w:w="667" w:type="pct"/>
                  <w:tcBorders>
                    <w:top w:val="nil"/>
                    <w:left w:val="nil"/>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rPr>
                  </w:pPr>
                  <w:r w:rsidRPr="00042678">
                    <w:rPr>
                      <w:sz w:val="16"/>
                      <w:szCs w:val="16"/>
                      <w:lang w:val="uk-UA"/>
                    </w:rPr>
                    <w:t>808 070</w:t>
                  </w:r>
                </w:p>
              </w:tc>
              <w:tc>
                <w:tcPr>
                  <w:tcW w:w="666" w:type="pct"/>
                  <w:tcBorders>
                    <w:top w:val="nil"/>
                    <w:left w:val="nil"/>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rPr>
                  </w:pPr>
                  <w:r w:rsidRPr="00042678">
                    <w:rPr>
                      <w:sz w:val="16"/>
                      <w:szCs w:val="16"/>
                      <w:lang w:val="uk-UA"/>
                    </w:rPr>
                    <w:t>1 612 630</w:t>
                  </w:r>
                </w:p>
              </w:tc>
              <w:tc>
                <w:tcPr>
                  <w:tcW w:w="663" w:type="pct"/>
                  <w:tcBorders>
                    <w:top w:val="nil"/>
                    <w:left w:val="nil"/>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rPr>
                  </w:pPr>
                  <w:r w:rsidRPr="00042678">
                    <w:rPr>
                      <w:color w:val="000000"/>
                      <w:sz w:val="16"/>
                      <w:szCs w:val="16"/>
                      <w:lang w:val="uk-UA"/>
                    </w:rPr>
                    <w:t>7 622 759</w:t>
                  </w:r>
                </w:p>
              </w:tc>
            </w:tr>
            <w:tr w:rsidR="000C5DCA" w:rsidRPr="00042678" w:rsidTr="004A36D7">
              <w:trPr>
                <w:cantSplit/>
                <w:trHeight w:val="23"/>
                <w:jc w:val="center"/>
              </w:trPr>
              <w:tc>
                <w:tcPr>
                  <w:tcW w:w="1670" w:type="pct"/>
                  <w:tcBorders>
                    <w:top w:val="nil"/>
                    <w:left w:val="nil"/>
                    <w:bottom w:val="single" w:sz="4" w:space="0" w:color="auto"/>
                    <w:right w:val="nil"/>
                  </w:tcBorders>
                  <w:shd w:val="clear" w:color="auto" w:fill="auto"/>
                  <w:vAlign w:val="bottom"/>
                  <w:hideMark/>
                </w:tcPr>
                <w:p w:rsidR="000C5DCA" w:rsidRPr="00042678" w:rsidRDefault="000C5DCA" w:rsidP="0048514E">
                  <w:pPr>
                    <w:spacing w:line="230" w:lineRule="auto"/>
                    <w:ind w:left="34" w:right="-108" w:hanging="142"/>
                    <w:rPr>
                      <w:sz w:val="16"/>
                      <w:szCs w:val="16"/>
                      <w:lang w:val="uk-UA" w:eastAsia="uk-UA"/>
                    </w:rPr>
                  </w:pPr>
                  <w:r w:rsidRPr="00042678">
                    <w:rPr>
                      <w:sz w:val="16"/>
                      <w:szCs w:val="16"/>
                      <w:lang w:val="uk-UA" w:eastAsia="uk-UA"/>
                    </w:rPr>
                    <w:t>Усього фінансових зобов'язань</w:t>
                  </w:r>
                </w:p>
              </w:tc>
              <w:tc>
                <w:tcPr>
                  <w:tcW w:w="667"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rPr>
                  </w:pPr>
                  <w:r w:rsidRPr="00042678">
                    <w:rPr>
                      <w:sz w:val="16"/>
                      <w:szCs w:val="16"/>
                      <w:lang w:val="uk-UA"/>
                    </w:rPr>
                    <w:t>3 532 176</w:t>
                  </w:r>
                </w:p>
              </w:tc>
              <w:tc>
                <w:tcPr>
                  <w:tcW w:w="667"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rPr>
                  </w:pPr>
                  <w:r w:rsidRPr="00042678">
                    <w:rPr>
                      <w:sz w:val="16"/>
                      <w:szCs w:val="16"/>
                      <w:lang w:val="uk-UA"/>
                    </w:rPr>
                    <w:t>2 051 675</w:t>
                  </w:r>
                </w:p>
              </w:tc>
              <w:tc>
                <w:tcPr>
                  <w:tcW w:w="667"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rPr>
                  </w:pPr>
                  <w:r w:rsidRPr="00042678">
                    <w:rPr>
                      <w:sz w:val="16"/>
                      <w:szCs w:val="16"/>
                      <w:lang w:val="uk-UA"/>
                    </w:rPr>
                    <w:t>1 160 386</w:t>
                  </w:r>
                </w:p>
              </w:tc>
              <w:tc>
                <w:tcPr>
                  <w:tcW w:w="666"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rPr>
                  </w:pPr>
                  <w:r w:rsidRPr="00042678">
                    <w:rPr>
                      <w:sz w:val="16"/>
                      <w:szCs w:val="16"/>
                      <w:lang w:val="uk-UA"/>
                    </w:rPr>
                    <w:t>707 543</w:t>
                  </w:r>
                </w:p>
              </w:tc>
              <w:tc>
                <w:tcPr>
                  <w:tcW w:w="663"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rPr>
                  </w:pPr>
                  <w:r w:rsidRPr="00042678">
                    <w:rPr>
                      <w:color w:val="000000"/>
                      <w:sz w:val="16"/>
                      <w:szCs w:val="16"/>
                      <w:lang w:val="uk-UA"/>
                    </w:rPr>
                    <w:t>7 451 780</w:t>
                  </w:r>
                </w:p>
              </w:tc>
            </w:tr>
            <w:tr w:rsidR="000C5DCA" w:rsidRPr="00042678" w:rsidTr="004A36D7">
              <w:trPr>
                <w:cantSplit/>
                <w:trHeight w:val="23"/>
                <w:jc w:val="center"/>
              </w:trPr>
              <w:tc>
                <w:tcPr>
                  <w:tcW w:w="1670"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spacing w:line="230" w:lineRule="auto"/>
                    <w:ind w:left="34" w:right="-108" w:hanging="142"/>
                    <w:rPr>
                      <w:b/>
                      <w:bCs/>
                      <w:sz w:val="16"/>
                      <w:szCs w:val="16"/>
                      <w:lang w:val="uk-UA" w:eastAsia="uk-UA"/>
                    </w:rPr>
                  </w:pPr>
                  <w:r w:rsidRPr="00042678">
                    <w:rPr>
                      <w:b/>
                      <w:bCs/>
                      <w:sz w:val="16"/>
                      <w:szCs w:val="16"/>
                      <w:lang w:val="uk-UA" w:eastAsia="uk-UA"/>
                    </w:rPr>
                    <w:t>Чистий розрив за процентними ставками на кінець звітного періоду</w:t>
                  </w:r>
                </w:p>
              </w:tc>
              <w:tc>
                <w:tcPr>
                  <w:tcW w:w="667"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spacing w:line="230" w:lineRule="auto"/>
                    <w:rPr>
                      <w:b/>
                      <w:sz w:val="16"/>
                      <w:szCs w:val="16"/>
                      <w:lang w:val="uk-UA"/>
                    </w:rPr>
                  </w:pPr>
                  <w:r w:rsidRPr="00042678">
                    <w:rPr>
                      <w:b/>
                      <w:sz w:val="16"/>
                      <w:szCs w:val="16"/>
                      <w:lang w:val="uk-UA"/>
                    </w:rPr>
                    <w:t>(714 063)</w:t>
                  </w:r>
                </w:p>
              </w:tc>
              <w:tc>
                <w:tcPr>
                  <w:tcW w:w="667"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spacing w:line="230" w:lineRule="auto"/>
                    <w:rPr>
                      <w:b/>
                      <w:sz w:val="16"/>
                      <w:szCs w:val="16"/>
                      <w:lang w:val="uk-UA"/>
                    </w:rPr>
                  </w:pPr>
                  <w:r w:rsidRPr="00042678">
                    <w:rPr>
                      <w:b/>
                      <w:sz w:val="16"/>
                      <w:szCs w:val="16"/>
                      <w:lang w:val="uk-UA"/>
                    </w:rPr>
                    <w:t>332 271</w:t>
                  </w:r>
                </w:p>
              </w:tc>
              <w:tc>
                <w:tcPr>
                  <w:tcW w:w="667"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spacing w:line="230" w:lineRule="auto"/>
                    <w:rPr>
                      <w:b/>
                      <w:sz w:val="16"/>
                      <w:szCs w:val="16"/>
                      <w:lang w:val="uk-UA"/>
                    </w:rPr>
                  </w:pPr>
                  <w:r w:rsidRPr="00042678">
                    <w:rPr>
                      <w:b/>
                      <w:sz w:val="16"/>
                      <w:szCs w:val="16"/>
                      <w:lang w:val="uk-UA"/>
                    </w:rPr>
                    <w:t>(352 316)</w:t>
                  </w:r>
                </w:p>
              </w:tc>
              <w:tc>
                <w:tcPr>
                  <w:tcW w:w="666"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spacing w:line="230" w:lineRule="auto"/>
                    <w:rPr>
                      <w:b/>
                      <w:sz w:val="16"/>
                      <w:szCs w:val="16"/>
                      <w:lang w:val="uk-UA"/>
                    </w:rPr>
                  </w:pPr>
                  <w:r w:rsidRPr="00042678">
                    <w:rPr>
                      <w:b/>
                      <w:sz w:val="16"/>
                      <w:szCs w:val="16"/>
                      <w:lang w:val="uk-UA"/>
                    </w:rPr>
                    <w:t>905 087</w:t>
                  </w:r>
                </w:p>
              </w:tc>
              <w:tc>
                <w:tcPr>
                  <w:tcW w:w="663"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spacing w:line="230" w:lineRule="auto"/>
                    <w:rPr>
                      <w:b/>
                      <w:sz w:val="16"/>
                      <w:szCs w:val="16"/>
                      <w:lang w:val="uk-UA"/>
                    </w:rPr>
                  </w:pPr>
                  <w:r w:rsidRPr="00042678">
                    <w:rPr>
                      <w:b/>
                      <w:color w:val="000000"/>
                      <w:sz w:val="16"/>
                      <w:szCs w:val="16"/>
                      <w:lang w:val="uk-UA"/>
                    </w:rPr>
                    <w:t>170 979</w:t>
                  </w:r>
                </w:p>
              </w:tc>
            </w:tr>
            <w:tr w:rsidR="000C5DCA" w:rsidRPr="00042678" w:rsidTr="004A36D7">
              <w:trPr>
                <w:cantSplit/>
                <w:trHeight w:val="23"/>
                <w:jc w:val="center"/>
              </w:trPr>
              <w:tc>
                <w:tcPr>
                  <w:tcW w:w="1670" w:type="pct"/>
                  <w:tcBorders>
                    <w:top w:val="double" w:sz="4" w:space="0" w:color="auto"/>
                    <w:left w:val="nil"/>
                    <w:bottom w:val="nil"/>
                    <w:right w:val="nil"/>
                  </w:tcBorders>
                  <w:shd w:val="clear" w:color="auto" w:fill="auto"/>
                  <w:vAlign w:val="bottom"/>
                  <w:hideMark/>
                </w:tcPr>
                <w:p w:rsidR="000C5DCA" w:rsidRPr="00042678" w:rsidRDefault="000C5DCA" w:rsidP="0048514E">
                  <w:pPr>
                    <w:spacing w:line="230" w:lineRule="auto"/>
                    <w:ind w:left="34" w:right="-108" w:hanging="142"/>
                    <w:rPr>
                      <w:b/>
                      <w:sz w:val="16"/>
                      <w:szCs w:val="16"/>
                      <w:lang w:val="uk-UA" w:eastAsia="uk-UA"/>
                    </w:rPr>
                  </w:pPr>
                  <w:r w:rsidRPr="00042678">
                    <w:rPr>
                      <w:b/>
                      <w:sz w:val="16"/>
                      <w:szCs w:val="16"/>
                      <w:lang w:val="uk-UA" w:eastAsia="uk-UA"/>
                    </w:rPr>
                    <w:t>Попередній період</w:t>
                  </w:r>
                </w:p>
              </w:tc>
              <w:tc>
                <w:tcPr>
                  <w:tcW w:w="667"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rPr>
                  </w:pPr>
                </w:p>
              </w:tc>
              <w:tc>
                <w:tcPr>
                  <w:tcW w:w="667"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rPr>
                  </w:pPr>
                </w:p>
              </w:tc>
              <w:tc>
                <w:tcPr>
                  <w:tcW w:w="667"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rPr>
                  </w:pPr>
                </w:p>
              </w:tc>
              <w:tc>
                <w:tcPr>
                  <w:tcW w:w="666"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rPr>
                  </w:pPr>
                </w:p>
              </w:tc>
              <w:tc>
                <w:tcPr>
                  <w:tcW w:w="663" w:type="pct"/>
                  <w:tcBorders>
                    <w:top w:val="double" w:sz="4" w:space="0" w:color="auto"/>
                    <w:left w:val="nil"/>
                    <w:bottom w:val="nil"/>
                    <w:right w:val="nil"/>
                  </w:tcBorders>
                  <w:shd w:val="clear" w:color="auto" w:fill="auto"/>
                  <w:vAlign w:val="bottom"/>
                </w:tcPr>
                <w:p w:rsidR="000C5DCA" w:rsidRPr="00042678" w:rsidRDefault="000C5DCA" w:rsidP="0048514E">
                  <w:pPr>
                    <w:tabs>
                      <w:tab w:val="decimal" w:pos="851"/>
                    </w:tabs>
                    <w:spacing w:line="230" w:lineRule="auto"/>
                    <w:rPr>
                      <w:sz w:val="16"/>
                      <w:szCs w:val="16"/>
                      <w:lang w:val="uk-UA"/>
                    </w:rPr>
                  </w:pPr>
                </w:p>
              </w:tc>
            </w:tr>
            <w:tr w:rsidR="000C5DCA" w:rsidRPr="00042678" w:rsidTr="004A36D7">
              <w:trPr>
                <w:cantSplit/>
                <w:trHeight w:val="23"/>
                <w:jc w:val="center"/>
              </w:trPr>
              <w:tc>
                <w:tcPr>
                  <w:tcW w:w="1670" w:type="pct"/>
                  <w:tcBorders>
                    <w:top w:val="nil"/>
                    <w:left w:val="nil"/>
                    <w:right w:val="nil"/>
                  </w:tcBorders>
                  <w:shd w:val="clear" w:color="auto" w:fill="auto"/>
                  <w:vAlign w:val="bottom"/>
                  <w:hideMark/>
                </w:tcPr>
                <w:p w:rsidR="000C5DCA" w:rsidRPr="00042678" w:rsidRDefault="000C5DCA" w:rsidP="0048514E">
                  <w:pPr>
                    <w:spacing w:line="230" w:lineRule="auto"/>
                    <w:ind w:left="34" w:right="-108" w:hanging="142"/>
                    <w:rPr>
                      <w:sz w:val="16"/>
                      <w:szCs w:val="16"/>
                      <w:lang w:val="uk-UA" w:eastAsia="uk-UA"/>
                    </w:rPr>
                  </w:pPr>
                  <w:r w:rsidRPr="00042678">
                    <w:rPr>
                      <w:sz w:val="16"/>
                      <w:szCs w:val="16"/>
                      <w:lang w:val="uk-UA" w:eastAsia="uk-UA"/>
                    </w:rPr>
                    <w:t>Усього фінансових активів</w:t>
                  </w:r>
                </w:p>
              </w:tc>
              <w:tc>
                <w:tcPr>
                  <w:tcW w:w="667" w:type="pct"/>
                  <w:tcBorders>
                    <w:top w:val="nil"/>
                    <w:left w:val="nil"/>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rPr>
                  </w:pPr>
                  <w:r w:rsidRPr="00042678">
                    <w:rPr>
                      <w:sz w:val="16"/>
                      <w:szCs w:val="16"/>
                      <w:lang w:val="uk-UA"/>
                    </w:rPr>
                    <w:t>1 150 321</w:t>
                  </w:r>
                </w:p>
              </w:tc>
              <w:tc>
                <w:tcPr>
                  <w:tcW w:w="667" w:type="pct"/>
                  <w:tcBorders>
                    <w:top w:val="nil"/>
                    <w:left w:val="nil"/>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rPr>
                  </w:pPr>
                  <w:r w:rsidRPr="00042678">
                    <w:rPr>
                      <w:sz w:val="16"/>
                      <w:szCs w:val="16"/>
                      <w:lang w:val="uk-UA"/>
                    </w:rPr>
                    <w:t>1 247 160</w:t>
                  </w:r>
                </w:p>
              </w:tc>
              <w:tc>
                <w:tcPr>
                  <w:tcW w:w="667" w:type="pct"/>
                  <w:tcBorders>
                    <w:top w:val="nil"/>
                    <w:left w:val="nil"/>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rPr>
                  </w:pPr>
                  <w:r w:rsidRPr="00042678">
                    <w:rPr>
                      <w:sz w:val="16"/>
                      <w:szCs w:val="16"/>
                      <w:lang w:val="uk-UA"/>
                    </w:rPr>
                    <w:t>340 876</w:t>
                  </w:r>
                </w:p>
              </w:tc>
              <w:tc>
                <w:tcPr>
                  <w:tcW w:w="666" w:type="pct"/>
                  <w:tcBorders>
                    <w:top w:val="nil"/>
                    <w:left w:val="nil"/>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rPr>
                  </w:pPr>
                  <w:r w:rsidRPr="00042678">
                    <w:rPr>
                      <w:sz w:val="16"/>
                      <w:szCs w:val="16"/>
                      <w:lang w:val="uk-UA"/>
                    </w:rPr>
                    <w:t>863 432</w:t>
                  </w:r>
                </w:p>
              </w:tc>
              <w:tc>
                <w:tcPr>
                  <w:tcW w:w="663" w:type="pct"/>
                  <w:tcBorders>
                    <w:top w:val="nil"/>
                    <w:left w:val="nil"/>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rPr>
                  </w:pPr>
                  <w:r w:rsidRPr="00042678">
                    <w:rPr>
                      <w:color w:val="000000"/>
                      <w:sz w:val="16"/>
                      <w:szCs w:val="16"/>
                      <w:lang w:val="uk-UA"/>
                    </w:rPr>
                    <w:t>3 601 788</w:t>
                  </w:r>
                </w:p>
              </w:tc>
            </w:tr>
            <w:tr w:rsidR="000C5DCA" w:rsidRPr="00042678" w:rsidTr="004A36D7">
              <w:trPr>
                <w:cantSplit/>
                <w:trHeight w:val="23"/>
                <w:jc w:val="center"/>
              </w:trPr>
              <w:tc>
                <w:tcPr>
                  <w:tcW w:w="1670" w:type="pct"/>
                  <w:tcBorders>
                    <w:top w:val="nil"/>
                    <w:left w:val="nil"/>
                    <w:bottom w:val="single" w:sz="4" w:space="0" w:color="auto"/>
                    <w:right w:val="nil"/>
                  </w:tcBorders>
                  <w:shd w:val="clear" w:color="auto" w:fill="auto"/>
                  <w:vAlign w:val="bottom"/>
                  <w:hideMark/>
                </w:tcPr>
                <w:p w:rsidR="000C5DCA" w:rsidRPr="00042678" w:rsidRDefault="000C5DCA" w:rsidP="0048514E">
                  <w:pPr>
                    <w:spacing w:line="230" w:lineRule="auto"/>
                    <w:ind w:left="34" w:right="-108" w:hanging="142"/>
                    <w:rPr>
                      <w:sz w:val="16"/>
                      <w:szCs w:val="16"/>
                      <w:lang w:val="uk-UA" w:eastAsia="uk-UA"/>
                    </w:rPr>
                  </w:pPr>
                  <w:r w:rsidRPr="00042678">
                    <w:rPr>
                      <w:sz w:val="16"/>
                      <w:szCs w:val="16"/>
                      <w:lang w:val="uk-UA" w:eastAsia="uk-UA"/>
                    </w:rPr>
                    <w:t>Усього фінансових зобов'язань</w:t>
                  </w:r>
                </w:p>
              </w:tc>
              <w:tc>
                <w:tcPr>
                  <w:tcW w:w="667"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rPr>
                  </w:pPr>
                  <w:r w:rsidRPr="00042678">
                    <w:rPr>
                      <w:sz w:val="16"/>
                      <w:szCs w:val="16"/>
                      <w:lang w:val="uk-UA"/>
                    </w:rPr>
                    <w:t>1 267 700</w:t>
                  </w:r>
                </w:p>
              </w:tc>
              <w:tc>
                <w:tcPr>
                  <w:tcW w:w="667"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rPr>
                  </w:pPr>
                  <w:r w:rsidRPr="00042678">
                    <w:rPr>
                      <w:sz w:val="16"/>
                      <w:szCs w:val="16"/>
                      <w:lang w:val="uk-UA"/>
                    </w:rPr>
                    <w:t>998 123</w:t>
                  </w:r>
                </w:p>
              </w:tc>
              <w:tc>
                <w:tcPr>
                  <w:tcW w:w="667"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rPr>
                  </w:pPr>
                  <w:r w:rsidRPr="00042678">
                    <w:rPr>
                      <w:sz w:val="16"/>
                      <w:szCs w:val="16"/>
                      <w:lang w:val="uk-UA"/>
                    </w:rPr>
                    <w:t>351 474</w:t>
                  </w:r>
                </w:p>
              </w:tc>
              <w:tc>
                <w:tcPr>
                  <w:tcW w:w="666"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rPr>
                  </w:pPr>
                  <w:r w:rsidRPr="00042678">
                    <w:rPr>
                      <w:sz w:val="16"/>
                      <w:szCs w:val="16"/>
                      <w:lang w:val="uk-UA"/>
                    </w:rPr>
                    <w:t>836 341</w:t>
                  </w:r>
                </w:p>
              </w:tc>
              <w:tc>
                <w:tcPr>
                  <w:tcW w:w="663"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spacing w:line="230" w:lineRule="auto"/>
                    <w:rPr>
                      <w:sz w:val="16"/>
                      <w:szCs w:val="16"/>
                      <w:lang w:val="uk-UA"/>
                    </w:rPr>
                  </w:pPr>
                  <w:r w:rsidRPr="00042678">
                    <w:rPr>
                      <w:color w:val="000000"/>
                      <w:sz w:val="16"/>
                      <w:szCs w:val="16"/>
                      <w:lang w:val="uk-UA"/>
                    </w:rPr>
                    <w:t>3 453 638</w:t>
                  </w:r>
                </w:p>
              </w:tc>
            </w:tr>
            <w:tr w:rsidR="000C5DCA" w:rsidRPr="00042678" w:rsidTr="004A36D7">
              <w:trPr>
                <w:cantSplit/>
                <w:trHeight w:val="23"/>
                <w:jc w:val="center"/>
              </w:trPr>
              <w:tc>
                <w:tcPr>
                  <w:tcW w:w="1670"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spacing w:line="230" w:lineRule="auto"/>
                    <w:ind w:left="34" w:right="-108" w:hanging="142"/>
                    <w:rPr>
                      <w:b/>
                      <w:bCs/>
                      <w:sz w:val="16"/>
                      <w:szCs w:val="16"/>
                      <w:lang w:val="uk-UA" w:eastAsia="uk-UA"/>
                    </w:rPr>
                  </w:pPr>
                  <w:r w:rsidRPr="00042678">
                    <w:rPr>
                      <w:b/>
                      <w:bCs/>
                      <w:sz w:val="16"/>
                      <w:szCs w:val="16"/>
                      <w:lang w:val="uk-UA" w:eastAsia="uk-UA"/>
                    </w:rPr>
                    <w:t>Чистий розрив за процентними ставками на кінець попереднього періоду</w:t>
                  </w:r>
                </w:p>
              </w:tc>
              <w:tc>
                <w:tcPr>
                  <w:tcW w:w="667"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spacing w:line="230" w:lineRule="auto"/>
                    <w:rPr>
                      <w:b/>
                      <w:sz w:val="16"/>
                      <w:szCs w:val="16"/>
                      <w:lang w:val="uk-UA"/>
                    </w:rPr>
                  </w:pPr>
                  <w:r w:rsidRPr="00042678">
                    <w:rPr>
                      <w:b/>
                      <w:sz w:val="16"/>
                      <w:szCs w:val="16"/>
                      <w:lang w:val="uk-UA"/>
                    </w:rPr>
                    <w:t>(117 379)</w:t>
                  </w:r>
                </w:p>
              </w:tc>
              <w:tc>
                <w:tcPr>
                  <w:tcW w:w="667"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spacing w:line="230" w:lineRule="auto"/>
                    <w:rPr>
                      <w:b/>
                      <w:sz w:val="16"/>
                      <w:szCs w:val="16"/>
                      <w:lang w:val="uk-UA"/>
                    </w:rPr>
                  </w:pPr>
                  <w:r w:rsidRPr="00042678">
                    <w:rPr>
                      <w:b/>
                      <w:sz w:val="16"/>
                      <w:szCs w:val="16"/>
                      <w:lang w:val="uk-UA"/>
                    </w:rPr>
                    <w:t>249 037</w:t>
                  </w:r>
                </w:p>
              </w:tc>
              <w:tc>
                <w:tcPr>
                  <w:tcW w:w="667"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spacing w:line="230" w:lineRule="auto"/>
                    <w:rPr>
                      <w:b/>
                      <w:sz w:val="16"/>
                      <w:szCs w:val="16"/>
                      <w:lang w:val="uk-UA"/>
                    </w:rPr>
                  </w:pPr>
                  <w:r w:rsidRPr="00042678">
                    <w:rPr>
                      <w:b/>
                      <w:sz w:val="16"/>
                      <w:szCs w:val="16"/>
                      <w:lang w:val="uk-UA"/>
                    </w:rPr>
                    <w:t>(10 598)</w:t>
                  </w:r>
                </w:p>
              </w:tc>
              <w:tc>
                <w:tcPr>
                  <w:tcW w:w="666"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spacing w:line="230" w:lineRule="auto"/>
                    <w:rPr>
                      <w:b/>
                      <w:sz w:val="16"/>
                      <w:szCs w:val="16"/>
                      <w:lang w:val="uk-UA"/>
                    </w:rPr>
                  </w:pPr>
                  <w:r w:rsidRPr="00042678">
                    <w:rPr>
                      <w:b/>
                      <w:sz w:val="16"/>
                      <w:szCs w:val="16"/>
                      <w:lang w:val="uk-UA"/>
                    </w:rPr>
                    <w:t>27 091</w:t>
                  </w:r>
                </w:p>
              </w:tc>
              <w:tc>
                <w:tcPr>
                  <w:tcW w:w="663"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spacing w:line="230" w:lineRule="auto"/>
                    <w:rPr>
                      <w:b/>
                      <w:sz w:val="16"/>
                      <w:szCs w:val="16"/>
                      <w:lang w:val="uk-UA"/>
                    </w:rPr>
                  </w:pPr>
                  <w:r w:rsidRPr="00042678">
                    <w:rPr>
                      <w:b/>
                      <w:color w:val="000000"/>
                      <w:sz w:val="16"/>
                      <w:szCs w:val="16"/>
                      <w:lang w:val="uk-UA"/>
                    </w:rPr>
                    <w:t>148 150</w:t>
                  </w:r>
                </w:p>
              </w:tc>
            </w:tr>
          </w:tbl>
          <w:p w:rsidR="000C5DCA" w:rsidRPr="00042678" w:rsidRDefault="000C5DCA" w:rsidP="000C5DCA">
            <w:pPr>
              <w:pStyle w:val="a8"/>
              <w:spacing w:before="120" w:line="230" w:lineRule="auto"/>
              <w:rPr>
                <w:sz w:val="16"/>
                <w:szCs w:val="16"/>
                <w:lang w:val="uk-UA"/>
              </w:rPr>
            </w:pPr>
            <w:r w:rsidRPr="00042678">
              <w:rPr>
                <w:sz w:val="16"/>
                <w:szCs w:val="16"/>
                <w:lang w:val="uk-UA"/>
              </w:rPr>
              <w:t>В таблиці залишки відображені за балансовою вартістю за датами перегляду процентних ставок відповідно до договорів чи термінів погашення залежно від того, яка з дат є більш ранньою.</w:t>
            </w:r>
          </w:p>
          <w:p w:rsidR="000C5DCA" w:rsidRPr="00042678" w:rsidRDefault="000C5DCA" w:rsidP="000C5DCA">
            <w:pPr>
              <w:pStyle w:val="a8"/>
              <w:spacing w:before="120" w:line="230" w:lineRule="auto"/>
              <w:rPr>
                <w:sz w:val="16"/>
                <w:szCs w:val="16"/>
                <w:lang w:val="uk-UA"/>
              </w:rPr>
            </w:pPr>
            <w:r w:rsidRPr="00042678">
              <w:rPr>
                <w:sz w:val="16"/>
                <w:szCs w:val="16"/>
                <w:lang w:val="uk-UA"/>
              </w:rPr>
              <w:t>У Банку відсутні інструменти з плаваючою процентною ставкою і, відповідно, суми відображені в таблиці згідно графіків погашення кредитів та термінів закінчення депозитів.</w:t>
            </w:r>
          </w:p>
          <w:p w:rsidR="000C5DCA" w:rsidRPr="00042678" w:rsidRDefault="000C5DCA" w:rsidP="000C5DCA">
            <w:pPr>
              <w:pStyle w:val="a8"/>
              <w:spacing w:before="120" w:line="230" w:lineRule="auto"/>
              <w:rPr>
                <w:sz w:val="16"/>
                <w:szCs w:val="16"/>
                <w:lang w:val="uk-UA"/>
              </w:rPr>
            </w:pPr>
            <w:r w:rsidRPr="00042678">
              <w:rPr>
                <w:sz w:val="16"/>
                <w:szCs w:val="16"/>
                <w:lang w:val="uk-UA"/>
              </w:rPr>
              <w:t>Суть управління процентним ризиком в Банку полягає в балансуванні портфелів процентних активів та пасивів за строками до погашення та мінімізації наявних розривів, що мають негативний вплив на прибуток Банку в залежності від очікуваної поведінки тренду ринкових ставок.</w:t>
            </w:r>
          </w:p>
          <w:p w:rsidR="000C5DCA" w:rsidRPr="00042678" w:rsidRDefault="000C5DCA" w:rsidP="000C5DCA">
            <w:pPr>
              <w:pStyle w:val="a8"/>
              <w:spacing w:before="120" w:line="230" w:lineRule="auto"/>
              <w:rPr>
                <w:sz w:val="16"/>
                <w:szCs w:val="16"/>
                <w:lang w:val="uk-UA"/>
              </w:rPr>
            </w:pPr>
            <w:r w:rsidRPr="00042678">
              <w:rPr>
                <w:sz w:val="16"/>
                <w:szCs w:val="16"/>
                <w:lang w:val="uk-UA"/>
              </w:rPr>
              <w:t>Основний горизонт оцінки прогнозованого розміру процентних ставок лежить в межах до 1 року.</w:t>
            </w:r>
          </w:p>
          <w:p w:rsidR="000C5DCA" w:rsidRPr="00042678" w:rsidRDefault="000C5DCA" w:rsidP="000C5DCA">
            <w:pPr>
              <w:pStyle w:val="a8"/>
              <w:spacing w:before="120" w:line="230" w:lineRule="auto"/>
              <w:rPr>
                <w:sz w:val="16"/>
                <w:szCs w:val="16"/>
                <w:lang w:val="uk-UA"/>
              </w:rPr>
            </w:pPr>
            <w:r w:rsidRPr="00042678">
              <w:rPr>
                <w:sz w:val="16"/>
                <w:szCs w:val="16"/>
                <w:lang w:val="uk-UA"/>
              </w:rPr>
              <w:t>Відсотковий ризик Банку оцінюється через розрахунок суми можливих втрат внаслідок зміни процентних ставок протягом 365 днів при припущенні, щодо збільшення/зменшення ставок.</w:t>
            </w:r>
          </w:p>
          <w:p w:rsidR="000C5DCA" w:rsidRPr="00042678" w:rsidRDefault="000C5DCA" w:rsidP="000C5DCA">
            <w:pPr>
              <w:pStyle w:val="a8"/>
              <w:spacing w:before="120" w:line="230" w:lineRule="auto"/>
              <w:rPr>
                <w:sz w:val="16"/>
                <w:szCs w:val="16"/>
                <w:lang w:val="uk-UA"/>
              </w:rPr>
            </w:pPr>
            <w:r w:rsidRPr="00042678">
              <w:rPr>
                <w:sz w:val="16"/>
                <w:szCs w:val="16"/>
                <w:lang w:val="uk-UA"/>
              </w:rPr>
              <w:t>Кумулятивний результат негативних змін процентного прибутку протягом 365 днів визначає рівень можливих втрат (суму відсоткового ризику) Банку.</w:t>
            </w:r>
          </w:p>
          <w:p w:rsidR="000C5DCA" w:rsidRPr="00042678" w:rsidRDefault="000C5DCA" w:rsidP="000C5DCA">
            <w:pPr>
              <w:pStyle w:val="a8"/>
              <w:spacing w:before="120" w:line="230" w:lineRule="auto"/>
              <w:rPr>
                <w:sz w:val="16"/>
                <w:szCs w:val="16"/>
                <w:lang w:val="uk-UA"/>
              </w:rPr>
            </w:pPr>
            <w:r w:rsidRPr="00042678">
              <w:rPr>
                <w:sz w:val="16"/>
                <w:szCs w:val="16"/>
                <w:lang w:val="uk-UA"/>
              </w:rPr>
              <w:t>З метою більш детального аналізу Банк будує в декількох варіантах стрес-сценарії за припущенням змін ставок щомісячно у розрізі валют, аналізуючи історичні дані коливань ринкових ставок. Результатом таких тестувань є оцінка розміру максимальних втрат у кожному випадку для обраного горизонту дослідження.</w:t>
            </w:r>
          </w:p>
          <w:p w:rsidR="000C5DCA" w:rsidRPr="00042678" w:rsidRDefault="000C5DCA" w:rsidP="000C5DCA">
            <w:pPr>
              <w:pStyle w:val="a8"/>
              <w:spacing w:before="120" w:after="0" w:line="230" w:lineRule="auto"/>
              <w:rPr>
                <w:noProof/>
                <w:sz w:val="16"/>
                <w:szCs w:val="16"/>
                <w:lang w:val="uk-UA"/>
              </w:rPr>
            </w:pPr>
            <w:r w:rsidRPr="00042678">
              <w:rPr>
                <w:sz w:val="16"/>
                <w:szCs w:val="16"/>
                <w:lang w:val="uk-UA"/>
              </w:rPr>
              <w:t>За оцінкою Банку наявні розриви між процентними активами та зобов’язаннями є прийнятними з позиції розміру відсоткового ризику та його впливу на регулятивний капітал.</w:t>
            </w:r>
            <w:r w:rsidRPr="00042678">
              <w:rPr>
                <w:noProof/>
                <w:sz w:val="16"/>
                <w:szCs w:val="16"/>
                <w:lang w:val="uk-UA"/>
              </w:rPr>
              <w:br w:type="page"/>
            </w: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33.5. Моніторинг процентних ставок за фінансовими інструментами</w:t>
            </w:r>
          </w:p>
          <w:tbl>
            <w:tblPr>
              <w:tblW w:w="5000" w:type="pct"/>
              <w:jc w:val="center"/>
              <w:tblLook w:val="04A0" w:firstRow="1" w:lastRow="0" w:firstColumn="1" w:lastColumn="0" w:noHBand="0" w:noVBand="1"/>
            </w:tblPr>
            <w:tblGrid>
              <w:gridCol w:w="2711"/>
              <w:gridCol w:w="1085"/>
              <w:gridCol w:w="1085"/>
              <w:gridCol w:w="1084"/>
              <w:gridCol w:w="1084"/>
              <w:gridCol w:w="1084"/>
              <w:gridCol w:w="1086"/>
            </w:tblGrid>
            <w:tr w:rsidR="000C5DCA" w:rsidRPr="00042678" w:rsidTr="004A36D7">
              <w:trPr>
                <w:cantSplit/>
                <w:trHeight w:val="23"/>
                <w:jc w:val="center"/>
              </w:trPr>
              <w:tc>
                <w:tcPr>
                  <w:tcW w:w="1470"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1764" w:type="pct"/>
                  <w:gridSpan w:val="3"/>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2016 р.</w:t>
                  </w:r>
                </w:p>
              </w:tc>
              <w:tc>
                <w:tcPr>
                  <w:tcW w:w="1765" w:type="pct"/>
                  <w:gridSpan w:val="3"/>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2015 р.</w:t>
                  </w:r>
                </w:p>
              </w:tc>
            </w:tr>
            <w:tr w:rsidR="000C5DCA" w:rsidRPr="00042678" w:rsidTr="004A36D7">
              <w:trPr>
                <w:cantSplit/>
                <w:trHeight w:val="23"/>
                <w:jc w:val="center"/>
              </w:trPr>
              <w:tc>
                <w:tcPr>
                  <w:tcW w:w="1470" w:type="pct"/>
                  <w:vMerge/>
                  <w:tcBorders>
                    <w:top w:val="single" w:sz="4" w:space="0" w:color="auto"/>
                    <w:left w:val="nil"/>
                    <w:bottom w:val="single" w:sz="4" w:space="0" w:color="auto"/>
                    <w:right w:val="nil"/>
                  </w:tcBorders>
                  <w:vAlign w:val="bottom"/>
                  <w:hideMark/>
                </w:tcPr>
                <w:p w:rsidR="000C5DCA" w:rsidRPr="00042678" w:rsidRDefault="000C5DCA" w:rsidP="0048514E">
                  <w:pPr>
                    <w:ind w:left="34" w:right="-108" w:hanging="142"/>
                    <w:rPr>
                      <w:b/>
                      <w:bCs/>
                      <w:sz w:val="16"/>
                      <w:szCs w:val="16"/>
                      <w:lang w:val="uk-UA" w:eastAsia="uk-UA"/>
                    </w:rPr>
                  </w:pP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Гривня</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Долари США</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Євро</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Гривня</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Долари США</w:t>
                  </w:r>
                </w:p>
              </w:tc>
              <w:tc>
                <w:tcPr>
                  <w:tcW w:w="589"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Євро</w:t>
                  </w:r>
                </w:p>
              </w:tc>
            </w:tr>
            <w:tr w:rsidR="000C5DCA" w:rsidRPr="00042678" w:rsidTr="004A36D7">
              <w:trPr>
                <w:cantSplit/>
                <w:trHeight w:val="23"/>
                <w:jc w:val="center"/>
              </w:trPr>
              <w:tc>
                <w:tcPr>
                  <w:tcW w:w="1470"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Активи</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sz w:val="16"/>
                      <w:szCs w:val="16"/>
                      <w:lang w:val="uk-UA" w:eastAsia="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sz w:val="16"/>
                      <w:szCs w:val="16"/>
                      <w:lang w:val="uk-UA" w:eastAsia="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sz w:val="16"/>
                      <w:szCs w:val="16"/>
                      <w:lang w:val="uk-UA" w:eastAsia="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sz w:val="16"/>
                      <w:szCs w:val="16"/>
                      <w:lang w:val="uk-UA" w:eastAsia="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sz w:val="16"/>
                      <w:szCs w:val="16"/>
                      <w:lang w:val="uk-UA" w:eastAsia="uk-UA"/>
                    </w:rPr>
                  </w:pPr>
                </w:p>
              </w:tc>
              <w:tc>
                <w:tcPr>
                  <w:tcW w:w="589"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sz w:val="16"/>
                      <w:szCs w:val="16"/>
                      <w:lang w:val="uk-UA" w:eastAsia="uk-UA"/>
                    </w:rPr>
                  </w:pPr>
                </w:p>
              </w:tc>
            </w:tr>
            <w:tr w:rsidR="000C5DCA" w:rsidRPr="00042678" w:rsidTr="004A36D7">
              <w:trPr>
                <w:cantSplit/>
                <w:trHeight w:val="23"/>
                <w:jc w:val="center"/>
              </w:trPr>
              <w:tc>
                <w:tcPr>
                  <w:tcW w:w="1470"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Кошти в інших банках</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17,9</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19,0</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10,2</w:t>
                  </w:r>
                </w:p>
              </w:tc>
              <w:tc>
                <w:tcPr>
                  <w:tcW w:w="589"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w:t>
                  </w:r>
                </w:p>
              </w:tc>
            </w:tr>
            <w:tr w:rsidR="000C5DCA" w:rsidRPr="00042678" w:rsidTr="004A36D7">
              <w:trPr>
                <w:cantSplit/>
                <w:trHeight w:val="23"/>
                <w:jc w:val="center"/>
              </w:trPr>
              <w:tc>
                <w:tcPr>
                  <w:tcW w:w="1470"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Кредити та заборгованість клієнтів</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23,1</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10,1</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11,6</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25,1</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13,3</w:t>
                  </w:r>
                </w:p>
              </w:tc>
              <w:tc>
                <w:tcPr>
                  <w:tcW w:w="589"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12,0</w:t>
                  </w:r>
                </w:p>
              </w:tc>
            </w:tr>
            <w:tr w:rsidR="000C5DCA" w:rsidRPr="00042678" w:rsidTr="004A36D7">
              <w:trPr>
                <w:cantSplit/>
                <w:trHeight w:val="23"/>
                <w:jc w:val="center"/>
              </w:trPr>
              <w:tc>
                <w:tcPr>
                  <w:tcW w:w="1470"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Боргові цінні папери в портфелі банку на продаж</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7,1</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8,0</w:t>
                  </w:r>
                </w:p>
              </w:tc>
              <w:tc>
                <w:tcPr>
                  <w:tcW w:w="589"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w:t>
                  </w:r>
                </w:p>
              </w:tc>
            </w:tr>
            <w:tr w:rsidR="000C5DCA" w:rsidRPr="00042678" w:rsidTr="004A36D7">
              <w:trPr>
                <w:cantSplit/>
                <w:trHeight w:val="23"/>
                <w:jc w:val="center"/>
              </w:trPr>
              <w:tc>
                <w:tcPr>
                  <w:tcW w:w="1470" w:type="pct"/>
                  <w:tcBorders>
                    <w:top w:val="nil"/>
                    <w:left w:val="nil"/>
                    <w:bottom w:val="nil"/>
                    <w:right w:val="nil"/>
                  </w:tcBorders>
                  <w:shd w:val="clear" w:color="auto" w:fill="auto"/>
                  <w:vAlign w:val="bottom"/>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Боргові цінні папери в портфелі банку до погашення</w:t>
                  </w:r>
                </w:p>
              </w:tc>
              <w:tc>
                <w:tcPr>
                  <w:tcW w:w="588" w:type="pct"/>
                  <w:tcBorders>
                    <w:top w:val="nil"/>
                    <w:left w:val="nil"/>
                    <w:bottom w:val="nil"/>
                    <w:right w:val="nil"/>
                  </w:tcBorders>
                  <w:shd w:val="clear" w:color="auto" w:fill="auto"/>
                  <w:vAlign w:val="bottom"/>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13,3</w:t>
                  </w:r>
                </w:p>
              </w:tc>
              <w:tc>
                <w:tcPr>
                  <w:tcW w:w="588" w:type="pct"/>
                  <w:tcBorders>
                    <w:top w:val="nil"/>
                    <w:left w:val="nil"/>
                    <w:bottom w:val="nil"/>
                    <w:right w:val="nil"/>
                  </w:tcBorders>
                  <w:shd w:val="clear" w:color="auto" w:fill="auto"/>
                  <w:vAlign w:val="bottom"/>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19,0</w:t>
                  </w:r>
                </w:p>
              </w:tc>
              <w:tc>
                <w:tcPr>
                  <w:tcW w:w="588" w:type="pct"/>
                  <w:tcBorders>
                    <w:top w:val="nil"/>
                    <w:left w:val="nil"/>
                    <w:bottom w:val="nil"/>
                    <w:right w:val="nil"/>
                  </w:tcBorders>
                  <w:shd w:val="clear" w:color="auto" w:fill="auto"/>
                  <w:vAlign w:val="bottom"/>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w:t>
                  </w:r>
                </w:p>
              </w:tc>
              <w:tc>
                <w:tcPr>
                  <w:tcW w:w="589" w:type="pct"/>
                  <w:tcBorders>
                    <w:top w:val="nil"/>
                    <w:left w:val="nil"/>
                    <w:bottom w:val="nil"/>
                    <w:right w:val="nil"/>
                  </w:tcBorders>
                  <w:shd w:val="clear" w:color="auto" w:fill="auto"/>
                  <w:vAlign w:val="bottom"/>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w:t>
                  </w:r>
                </w:p>
              </w:tc>
            </w:tr>
            <w:tr w:rsidR="000C5DCA" w:rsidRPr="00042678" w:rsidTr="004A36D7">
              <w:trPr>
                <w:cantSplit/>
                <w:trHeight w:val="23"/>
                <w:jc w:val="center"/>
              </w:trPr>
              <w:tc>
                <w:tcPr>
                  <w:tcW w:w="1470"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Зобов'язання</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sz w:val="16"/>
                      <w:szCs w:val="16"/>
                      <w:lang w:val="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sz w:val="16"/>
                      <w:szCs w:val="16"/>
                      <w:lang w:val="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sz w:val="16"/>
                      <w:szCs w:val="16"/>
                      <w:lang w:val="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sz w:val="16"/>
                      <w:szCs w:val="16"/>
                      <w:lang w:val="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sz w:val="16"/>
                      <w:szCs w:val="16"/>
                      <w:lang w:val="uk-UA"/>
                    </w:rPr>
                  </w:pPr>
                </w:p>
              </w:tc>
              <w:tc>
                <w:tcPr>
                  <w:tcW w:w="589"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sz w:val="16"/>
                      <w:szCs w:val="16"/>
                      <w:lang w:val="uk-UA"/>
                    </w:rPr>
                  </w:pPr>
                </w:p>
              </w:tc>
            </w:tr>
            <w:tr w:rsidR="000C5DCA" w:rsidRPr="00042678" w:rsidTr="004A36D7">
              <w:trPr>
                <w:cantSplit/>
                <w:trHeight w:val="23"/>
                <w:jc w:val="center"/>
              </w:trPr>
              <w:tc>
                <w:tcPr>
                  <w:tcW w:w="1470"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Кошти банків</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15,0</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17,8</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w:t>
                  </w:r>
                </w:p>
              </w:tc>
              <w:tc>
                <w:tcPr>
                  <w:tcW w:w="589"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w:t>
                  </w:r>
                </w:p>
              </w:tc>
            </w:tr>
            <w:tr w:rsidR="000C5DCA" w:rsidRPr="00042678" w:rsidTr="004A36D7">
              <w:trPr>
                <w:cantSplit/>
                <w:trHeight w:val="23"/>
                <w:jc w:val="center"/>
              </w:trPr>
              <w:tc>
                <w:tcPr>
                  <w:tcW w:w="1470"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Кошти клієнтів:</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14,9</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5,9</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4,6</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16,4</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5,6</w:t>
                  </w:r>
                </w:p>
              </w:tc>
              <w:tc>
                <w:tcPr>
                  <w:tcW w:w="589"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5,6</w:t>
                  </w:r>
                </w:p>
              </w:tc>
            </w:tr>
            <w:tr w:rsidR="000C5DCA" w:rsidRPr="00042678" w:rsidTr="004A36D7">
              <w:trPr>
                <w:cantSplit/>
                <w:trHeight w:val="23"/>
                <w:jc w:val="center"/>
              </w:trPr>
              <w:tc>
                <w:tcPr>
                  <w:tcW w:w="1470"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 поточні рахунки</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13,4</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3,1</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1,1</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6,8</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2,1</w:t>
                  </w:r>
                </w:p>
              </w:tc>
              <w:tc>
                <w:tcPr>
                  <w:tcW w:w="589"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1,5</w:t>
                  </w:r>
                </w:p>
              </w:tc>
            </w:tr>
            <w:tr w:rsidR="000C5DCA" w:rsidRPr="00042678" w:rsidTr="004A36D7">
              <w:trPr>
                <w:cantSplit/>
                <w:trHeight w:val="23"/>
                <w:jc w:val="center"/>
              </w:trPr>
              <w:tc>
                <w:tcPr>
                  <w:tcW w:w="1470"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 строкові кошти</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15,4</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6,3</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5,2</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21,2</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7,4</w:t>
                  </w:r>
                </w:p>
              </w:tc>
              <w:tc>
                <w:tcPr>
                  <w:tcW w:w="589"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7,2</w:t>
                  </w:r>
                </w:p>
              </w:tc>
            </w:tr>
            <w:tr w:rsidR="000C5DCA" w:rsidRPr="00A906C3" w:rsidTr="004A36D7">
              <w:trPr>
                <w:cantSplit/>
                <w:trHeight w:val="23"/>
                <w:jc w:val="center"/>
              </w:trPr>
              <w:tc>
                <w:tcPr>
                  <w:tcW w:w="1470"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Боргові цінні папери, емітовані банком</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19,0</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7,8</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6,0</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22,0</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8,2</w:t>
                  </w:r>
                </w:p>
              </w:tc>
              <w:tc>
                <w:tcPr>
                  <w:tcW w:w="589" w:type="pct"/>
                  <w:tcBorders>
                    <w:top w:val="nil"/>
                    <w:left w:val="nil"/>
                    <w:bottom w:val="nil"/>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7,6</w:t>
                  </w:r>
                </w:p>
              </w:tc>
            </w:tr>
            <w:tr w:rsidR="000C5DCA" w:rsidRPr="00A906C3" w:rsidTr="004A36D7">
              <w:trPr>
                <w:cantSplit/>
                <w:trHeight w:val="23"/>
                <w:jc w:val="center"/>
              </w:trPr>
              <w:tc>
                <w:tcPr>
                  <w:tcW w:w="1470" w:type="pct"/>
                  <w:tcBorders>
                    <w:top w:val="nil"/>
                    <w:left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t>Інші залучені кошти</w:t>
                  </w:r>
                </w:p>
              </w:tc>
              <w:tc>
                <w:tcPr>
                  <w:tcW w:w="588" w:type="pct"/>
                  <w:tcBorders>
                    <w:top w:val="nil"/>
                    <w:left w:val="nil"/>
                    <w:right w:val="nil"/>
                  </w:tcBorders>
                  <w:shd w:val="clear" w:color="auto" w:fill="auto"/>
                  <w:vAlign w:val="bottom"/>
                </w:tcPr>
                <w:p w:rsidR="000C5DCA" w:rsidRPr="00042678" w:rsidRDefault="000C5DCA" w:rsidP="0048514E">
                  <w:pPr>
                    <w:ind w:left="-57" w:right="170"/>
                    <w:jc w:val="right"/>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tcPr>
                <w:p w:rsidR="000C5DCA" w:rsidRPr="00042678" w:rsidRDefault="000C5DCA" w:rsidP="0048514E">
                  <w:pPr>
                    <w:ind w:left="-57" w:right="170"/>
                    <w:jc w:val="right"/>
                    <w:rPr>
                      <w:sz w:val="16"/>
                      <w:szCs w:val="16"/>
                      <w:lang w:val="uk-UA"/>
                    </w:rPr>
                  </w:pPr>
                  <w:r w:rsidRPr="00042678">
                    <w:rPr>
                      <w:sz w:val="16"/>
                      <w:szCs w:val="16"/>
                      <w:lang w:val="uk-UA"/>
                    </w:rPr>
                    <w:t>9,0</w:t>
                  </w:r>
                </w:p>
              </w:tc>
              <w:tc>
                <w:tcPr>
                  <w:tcW w:w="588" w:type="pct"/>
                  <w:tcBorders>
                    <w:top w:val="nil"/>
                    <w:left w:val="nil"/>
                    <w:right w:val="nil"/>
                  </w:tcBorders>
                  <w:shd w:val="clear" w:color="auto" w:fill="auto"/>
                  <w:vAlign w:val="bottom"/>
                </w:tcPr>
                <w:p w:rsidR="000C5DCA" w:rsidRPr="00042678" w:rsidRDefault="000C5DCA" w:rsidP="0048514E">
                  <w:pPr>
                    <w:ind w:left="-57" w:right="170"/>
                    <w:jc w:val="right"/>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tcPr>
                <w:p w:rsidR="000C5DCA" w:rsidRPr="00042678" w:rsidRDefault="000C5DCA" w:rsidP="0048514E">
                  <w:pPr>
                    <w:ind w:left="-57" w:right="170"/>
                    <w:jc w:val="right"/>
                    <w:rPr>
                      <w:sz w:val="16"/>
                      <w:szCs w:val="16"/>
                      <w:lang w:val="uk-UA"/>
                    </w:rPr>
                  </w:pPr>
                  <w:r w:rsidRPr="00042678">
                    <w:rPr>
                      <w:sz w:val="16"/>
                      <w:szCs w:val="16"/>
                      <w:lang w:val="uk-UA"/>
                    </w:rPr>
                    <w:t>−</w:t>
                  </w:r>
                </w:p>
              </w:tc>
              <w:tc>
                <w:tcPr>
                  <w:tcW w:w="588" w:type="pct"/>
                  <w:tcBorders>
                    <w:top w:val="nil"/>
                    <w:left w:val="nil"/>
                    <w:right w:val="nil"/>
                  </w:tcBorders>
                  <w:shd w:val="clear" w:color="auto" w:fill="auto"/>
                  <w:vAlign w:val="bottom"/>
                </w:tcPr>
                <w:p w:rsidR="000C5DCA" w:rsidRPr="00042678" w:rsidRDefault="000C5DCA" w:rsidP="0048514E">
                  <w:pPr>
                    <w:ind w:left="-57" w:right="170"/>
                    <w:jc w:val="right"/>
                    <w:rPr>
                      <w:sz w:val="16"/>
                      <w:szCs w:val="16"/>
                      <w:lang w:val="uk-UA"/>
                    </w:rPr>
                  </w:pPr>
                  <w:r w:rsidRPr="00042678">
                    <w:rPr>
                      <w:sz w:val="16"/>
                      <w:szCs w:val="16"/>
                      <w:lang w:val="uk-UA"/>
                    </w:rPr>
                    <w:t>9,0</w:t>
                  </w:r>
                </w:p>
              </w:tc>
              <w:tc>
                <w:tcPr>
                  <w:tcW w:w="589" w:type="pct"/>
                  <w:tcBorders>
                    <w:top w:val="nil"/>
                    <w:left w:val="nil"/>
                    <w:right w:val="nil"/>
                  </w:tcBorders>
                  <w:shd w:val="clear" w:color="auto" w:fill="auto"/>
                  <w:vAlign w:val="bottom"/>
                </w:tcPr>
                <w:p w:rsidR="000C5DCA" w:rsidRPr="00042678" w:rsidRDefault="000C5DCA" w:rsidP="0048514E">
                  <w:pPr>
                    <w:ind w:left="-57" w:right="170"/>
                    <w:jc w:val="right"/>
                    <w:rPr>
                      <w:sz w:val="16"/>
                      <w:szCs w:val="16"/>
                      <w:lang w:val="uk-UA"/>
                    </w:rPr>
                  </w:pPr>
                  <w:r w:rsidRPr="00042678">
                    <w:rPr>
                      <w:sz w:val="16"/>
                      <w:szCs w:val="16"/>
                      <w:lang w:val="uk-UA"/>
                    </w:rPr>
                    <w:t>−</w:t>
                  </w:r>
                </w:p>
              </w:tc>
            </w:tr>
            <w:tr w:rsidR="000C5DCA" w:rsidRPr="00A906C3" w:rsidTr="004A36D7">
              <w:trPr>
                <w:cantSplit/>
                <w:trHeight w:val="23"/>
                <w:jc w:val="center"/>
              </w:trPr>
              <w:tc>
                <w:tcPr>
                  <w:tcW w:w="1470" w:type="pct"/>
                  <w:tcBorders>
                    <w:top w:val="nil"/>
                    <w:left w:val="nil"/>
                    <w:bottom w:val="doub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eastAsia="uk-UA"/>
                    </w:rPr>
                  </w:pPr>
                  <w:proofErr w:type="spellStart"/>
                  <w:r w:rsidRPr="00042678">
                    <w:rPr>
                      <w:sz w:val="16"/>
                      <w:szCs w:val="16"/>
                      <w:lang w:val="uk-UA" w:eastAsia="uk-UA"/>
                    </w:rPr>
                    <w:t>Субординований</w:t>
                  </w:r>
                  <w:proofErr w:type="spellEnd"/>
                  <w:r w:rsidRPr="00042678">
                    <w:rPr>
                      <w:sz w:val="16"/>
                      <w:szCs w:val="16"/>
                      <w:lang w:val="uk-UA" w:eastAsia="uk-UA"/>
                    </w:rPr>
                    <w:t xml:space="preserve"> борг</w:t>
                  </w:r>
                </w:p>
              </w:tc>
              <w:tc>
                <w:tcPr>
                  <w:tcW w:w="588" w:type="pct"/>
                  <w:tcBorders>
                    <w:top w:val="nil"/>
                    <w:left w:val="nil"/>
                    <w:bottom w:val="double" w:sz="4" w:space="0" w:color="auto"/>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5,0</w:t>
                  </w:r>
                </w:p>
              </w:tc>
              <w:tc>
                <w:tcPr>
                  <w:tcW w:w="588" w:type="pct"/>
                  <w:tcBorders>
                    <w:top w:val="nil"/>
                    <w:left w:val="nil"/>
                    <w:bottom w:val="double" w:sz="4" w:space="0" w:color="auto"/>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8,5</w:t>
                  </w:r>
                </w:p>
              </w:tc>
              <w:tc>
                <w:tcPr>
                  <w:tcW w:w="588" w:type="pct"/>
                  <w:tcBorders>
                    <w:top w:val="nil"/>
                    <w:left w:val="nil"/>
                    <w:bottom w:val="double" w:sz="4" w:space="0" w:color="auto"/>
                    <w:right w:val="nil"/>
                  </w:tcBorders>
                  <w:shd w:val="clear" w:color="auto" w:fill="auto"/>
                  <w:vAlign w:val="bottom"/>
                  <w:hideMark/>
                </w:tcPr>
                <w:p w:rsidR="000C5DCA" w:rsidRPr="00042678" w:rsidRDefault="000C5DCA" w:rsidP="0048514E">
                  <w:pPr>
                    <w:ind w:left="-57" w:right="170"/>
                    <w:jc w:val="right"/>
                    <w:rPr>
                      <w:sz w:val="16"/>
                      <w:szCs w:val="16"/>
                      <w:lang w:val="uk-UA"/>
                    </w:rPr>
                  </w:pPr>
                  <w:r w:rsidRPr="00042678">
                    <w:rPr>
                      <w:sz w:val="16"/>
                      <w:szCs w:val="16"/>
                      <w:lang w:val="uk-UA"/>
                    </w:rPr>
                    <w:t>−</w:t>
                  </w:r>
                </w:p>
              </w:tc>
              <w:tc>
                <w:tcPr>
                  <w:tcW w:w="588" w:type="pct"/>
                  <w:tcBorders>
                    <w:top w:val="nil"/>
                    <w:left w:val="nil"/>
                    <w:bottom w:val="double" w:sz="4" w:space="0" w:color="auto"/>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5,0</w:t>
                  </w:r>
                </w:p>
              </w:tc>
              <w:tc>
                <w:tcPr>
                  <w:tcW w:w="588" w:type="pct"/>
                  <w:tcBorders>
                    <w:top w:val="nil"/>
                    <w:left w:val="nil"/>
                    <w:bottom w:val="double" w:sz="4" w:space="0" w:color="auto"/>
                    <w:right w:val="nil"/>
                  </w:tcBorders>
                  <w:shd w:val="clear" w:color="auto" w:fill="auto"/>
                  <w:vAlign w:val="bottom"/>
                  <w:hideMark/>
                </w:tcPr>
                <w:p w:rsidR="000C5DCA" w:rsidRPr="00042678" w:rsidRDefault="000C5DCA" w:rsidP="0048514E">
                  <w:pPr>
                    <w:ind w:left="-57" w:right="170"/>
                    <w:jc w:val="right"/>
                    <w:rPr>
                      <w:color w:val="000000"/>
                      <w:sz w:val="16"/>
                      <w:szCs w:val="16"/>
                      <w:lang w:val="uk-UA"/>
                    </w:rPr>
                  </w:pPr>
                  <w:r w:rsidRPr="00042678">
                    <w:rPr>
                      <w:color w:val="000000"/>
                      <w:sz w:val="16"/>
                      <w:szCs w:val="16"/>
                      <w:lang w:val="uk-UA"/>
                    </w:rPr>
                    <w:t>8,5</w:t>
                  </w:r>
                </w:p>
              </w:tc>
              <w:tc>
                <w:tcPr>
                  <w:tcW w:w="589" w:type="pct"/>
                  <w:tcBorders>
                    <w:top w:val="nil"/>
                    <w:left w:val="nil"/>
                    <w:bottom w:val="double" w:sz="4" w:space="0" w:color="auto"/>
                    <w:right w:val="nil"/>
                  </w:tcBorders>
                  <w:shd w:val="clear" w:color="auto" w:fill="auto"/>
                  <w:vAlign w:val="bottom"/>
                  <w:hideMark/>
                </w:tcPr>
                <w:p w:rsidR="000C5DCA" w:rsidRPr="00042678" w:rsidRDefault="000C5DCA" w:rsidP="0048514E">
                  <w:pPr>
                    <w:ind w:left="-57" w:right="170"/>
                    <w:jc w:val="right"/>
                    <w:rPr>
                      <w:sz w:val="16"/>
                      <w:szCs w:val="16"/>
                      <w:lang w:val="uk-UA"/>
                    </w:rPr>
                  </w:pPr>
                  <w:r w:rsidRPr="00042678">
                    <w:rPr>
                      <w:sz w:val="16"/>
                      <w:szCs w:val="16"/>
                      <w:lang w:val="uk-UA"/>
                    </w:rPr>
                    <w:t>−</w:t>
                  </w:r>
                </w:p>
              </w:tc>
            </w:tr>
          </w:tbl>
          <w:p w:rsidR="000C5DCA" w:rsidRPr="00042678" w:rsidRDefault="000C5DCA" w:rsidP="000C5DCA">
            <w:pPr>
              <w:spacing w:before="120" w:after="120"/>
              <w:rPr>
                <w:b/>
                <w:i/>
                <w:noProof/>
                <w:sz w:val="16"/>
                <w:szCs w:val="16"/>
                <w:lang w:val="uk-UA"/>
              </w:rPr>
            </w:pPr>
            <w:r w:rsidRPr="00042678">
              <w:rPr>
                <w:noProof/>
                <w:sz w:val="16"/>
                <w:szCs w:val="16"/>
                <w:lang w:val="uk-UA"/>
              </w:rPr>
              <w:t>Нарахування процентів здійснюється за фіксованою ставкою.</w:t>
            </w:r>
          </w:p>
          <w:p w:rsidR="000C5DCA" w:rsidRPr="00042678" w:rsidRDefault="000C5DCA" w:rsidP="000C5DCA">
            <w:pPr>
              <w:spacing w:before="120" w:after="120"/>
              <w:rPr>
                <w:b/>
                <w:noProof/>
                <w:sz w:val="16"/>
                <w:szCs w:val="16"/>
                <w:lang w:val="uk-UA"/>
              </w:rPr>
            </w:pPr>
            <w:r w:rsidRPr="00042678">
              <w:rPr>
                <w:b/>
                <w:noProof/>
                <w:sz w:val="16"/>
                <w:szCs w:val="16"/>
                <w:lang w:val="uk-UA"/>
              </w:rPr>
              <w:t>Географічний ризик</w:t>
            </w:r>
          </w:p>
          <w:p w:rsidR="000C5DCA" w:rsidRPr="00042678" w:rsidRDefault="000C5DCA" w:rsidP="000C5DCA">
            <w:pPr>
              <w:spacing w:before="120" w:after="120"/>
              <w:rPr>
                <w:sz w:val="16"/>
                <w:szCs w:val="16"/>
                <w:lang w:val="uk-UA"/>
              </w:rPr>
            </w:pPr>
            <w:r w:rsidRPr="00042678">
              <w:rPr>
                <w:sz w:val="16"/>
                <w:szCs w:val="16"/>
                <w:lang w:val="uk-UA"/>
              </w:rPr>
              <w:t>Банк розглядає географічний ризик як ризик понесення Банком збитку в результаті невиконання договірних зобов’язань клієнтами або контрагентами, які належать до певної країни і, відповідно, підпадають під ризики, притаманні цій країні.</w:t>
            </w:r>
          </w:p>
          <w:p w:rsidR="000C5DCA" w:rsidRPr="00042678" w:rsidRDefault="000C5DCA" w:rsidP="000C5DCA">
            <w:pPr>
              <w:spacing w:before="120" w:after="120"/>
              <w:rPr>
                <w:sz w:val="16"/>
                <w:szCs w:val="16"/>
                <w:lang w:val="uk-UA"/>
              </w:rPr>
            </w:pPr>
            <w:r w:rsidRPr="00042678">
              <w:rPr>
                <w:sz w:val="16"/>
                <w:szCs w:val="16"/>
                <w:lang w:val="uk-UA"/>
              </w:rPr>
              <w:t xml:space="preserve">Географічний ризик не притаманний діяльності Банку в зв’язку з тим, що Банк не має філій та представництв в інших країнах і веде свою діяльність тільки на території України, за виключенням відкриття кореспондентських рахунків в зарубіжних банках та інших фінансових активів, в складі яких в основному </w:t>
            </w:r>
            <w:r w:rsidRPr="00042678">
              <w:rPr>
                <w:noProof/>
                <w:sz w:val="16"/>
                <w:szCs w:val="16"/>
                <w:lang w:val="uk-UA"/>
              </w:rPr>
              <w:t>відображені кошти грошового покриття, розміщені на рахунку в банку-кореспонденті Deutsche Bank, з метою забезпечення відкриття Deutsche Bank резервного акредитива на користь Міжнародної платіжної системи «MasterCard International Incorporated» та «Visa International» для здійснення розрахунків</w:t>
            </w:r>
            <w:r w:rsidRPr="00042678">
              <w:rPr>
                <w:sz w:val="16"/>
                <w:szCs w:val="16"/>
                <w:lang w:val="uk-UA"/>
              </w:rPr>
              <w:t>.</w:t>
            </w:r>
          </w:p>
          <w:p w:rsidR="000C5DCA" w:rsidRPr="00042678" w:rsidRDefault="000C5DCA" w:rsidP="000C5DCA">
            <w:pPr>
              <w:spacing w:before="120"/>
              <w:rPr>
                <w:b/>
                <w:i/>
                <w:noProof/>
                <w:sz w:val="16"/>
                <w:szCs w:val="16"/>
                <w:lang w:val="uk-UA"/>
              </w:rPr>
            </w:pPr>
            <w:r w:rsidRPr="00042678">
              <w:rPr>
                <w:b/>
                <w:i/>
                <w:noProof/>
                <w:sz w:val="16"/>
                <w:szCs w:val="16"/>
                <w:lang w:val="uk-UA"/>
              </w:rPr>
              <w:lastRenderedPageBreak/>
              <w:t>Таблиця 33.6. Аналіз географічної концентрації фінансових активів та зобов'язань за звітний період</w:t>
            </w:r>
          </w:p>
          <w:tbl>
            <w:tblPr>
              <w:tblW w:w="5000" w:type="pct"/>
              <w:jc w:val="center"/>
              <w:tblLook w:val="04A0" w:firstRow="1" w:lastRow="0" w:firstColumn="1" w:lastColumn="0" w:noHBand="0" w:noVBand="1"/>
            </w:tblPr>
            <w:tblGrid>
              <w:gridCol w:w="3797"/>
              <w:gridCol w:w="1356"/>
              <w:gridCol w:w="1356"/>
              <w:gridCol w:w="1355"/>
              <w:gridCol w:w="1355"/>
            </w:tblGrid>
            <w:tr w:rsidR="000C5DCA" w:rsidRPr="00042678" w:rsidTr="004A36D7">
              <w:trPr>
                <w:cantSplit/>
                <w:trHeight w:val="23"/>
                <w:jc w:val="center"/>
              </w:trPr>
              <w:tc>
                <w:tcPr>
                  <w:tcW w:w="2059"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7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Україна</w:t>
                  </w:r>
                </w:p>
              </w:tc>
              <w:tc>
                <w:tcPr>
                  <w:tcW w:w="7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ОЕСР</w:t>
                  </w:r>
                </w:p>
              </w:tc>
              <w:tc>
                <w:tcPr>
                  <w:tcW w:w="7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Інші країни</w:t>
                  </w:r>
                </w:p>
              </w:tc>
              <w:tc>
                <w:tcPr>
                  <w:tcW w:w="7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Усього</w:t>
                  </w:r>
                </w:p>
              </w:tc>
            </w:tr>
            <w:tr w:rsidR="000C5DCA" w:rsidRPr="00042678" w:rsidTr="004A36D7">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Активи</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p>
              </w:tc>
            </w:tr>
            <w:tr w:rsidR="000C5DCA" w:rsidRPr="00042678" w:rsidTr="004A36D7">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Грошові кошти та їх еквіваленти</w:t>
                  </w:r>
                </w:p>
              </w:tc>
              <w:tc>
                <w:tcPr>
                  <w:tcW w:w="735" w:type="pct"/>
                  <w:tcBorders>
                    <w:top w:val="nil"/>
                    <w:left w:val="nil"/>
                    <w:bottom w:val="nil"/>
                    <w:right w:val="nil"/>
                  </w:tcBorders>
                  <w:shd w:val="clear" w:color="auto" w:fill="auto"/>
                  <w:noWrap/>
                  <w:vAlign w:val="bottom"/>
                  <w:hideMark/>
                </w:tcPr>
                <w:p w:rsidR="000C5DCA" w:rsidRPr="00042678" w:rsidRDefault="000C5DCA" w:rsidP="0048514E">
                  <w:pPr>
                    <w:tabs>
                      <w:tab w:val="decimal" w:pos="1021"/>
                    </w:tabs>
                    <w:rPr>
                      <w:sz w:val="16"/>
                      <w:szCs w:val="16"/>
                      <w:lang w:val="uk-UA"/>
                    </w:rPr>
                  </w:pPr>
                  <w:r w:rsidRPr="00042678">
                    <w:rPr>
                      <w:sz w:val="16"/>
                      <w:szCs w:val="16"/>
                      <w:lang w:val="uk-UA"/>
                    </w:rPr>
                    <w:t>709 180</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356 421</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2 458</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1 068 059</w:t>
                  </w:r>
                </w:p>
              </w:tc>
            </w:tr>
            <w:tr w:rsidR="000C5DCA" w:rsidRPr="00042678" w:rsidTr="004A36D7">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Кошти в інших банках</w:t>
                  </w:r>
                </w:p>
              </w:tc>
              <w:tc>
                <w:tcPr>
                  <w:tcW w:w="735" w:type="pct"/>
                  <w:tcBorders>
                    <w:top w:val="nil"/>
                    <w:left w:val="nil"/>
                    <w:bottom w:val="nil"/>
                    <w:right w:val="nil"/>
                  </w:tcBorders>
                  <w:shd w:val="clear" w:color="auto" w:fill="auto"/>
                  <w:noWrap/>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r>
            <w:tr w:rsidR="000C5DCA" w:rsidRPr="00042678" w:rsidTr="004A36D7">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Кредити та заборгованість клієнтів</w:t>
                  </w:r>
                </w:p>
              </w:tc>
              <w:tc>
                <w:tcPr>
                  <w:tcW w:w="735" w:type="pct"/>
                  <w:tcBorders>
                    <w:top w:val="nil"/>
                    <w:left w:val="nil"/>
                    <w:bottom w:val="nil"/>
                    <w:right w:val="nil"/>
                  </w:tcBorders>
                  <w:shd w:val="clear" w:color="auto" w:fill="auto"/>
                  <w:noWrap/>
                  <w:vAlign w:val="bottom"/>
                  <w:hideMark/>
                </w:tcPr>
                <w:p w:rsidR="000C5DCA" w:rsidRPr="00042678" w:rsidRDefault="000C5DCA" w:rsidP="0048514E">
                  <w:pPr>
                    <w:tabs>
                      <w:tab w:val="decimal" w:pos="1021"/>
                    </w:tabs>
                    <w:rPr>
                      <w:sz w:val="16"/>
                      <w:szCs w:val="16"/>
                      <w:lang w:val="uk-UA"/>
                    </w:rPr>
                  </w:pPr>
                  <w:r w:rsidRPr="00042678">
                    <w:rPr>
                      <w:sz w:val="16"/>
                      <w:szCs w:val="16"/>
                      <w:lang w:val="uk-UA"/>
                    </w:rPr>
                    <w:t>5 478 345</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5 478 345</w:t>
                  </w:r>
                </w:p>
              </w:tc>
            </w:tr>
            <w:tr w:rsidR="000C5DCA" w:rsidRPr="00042678" w:rsidTr="004A36D7">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Цінні папери в портфелі банку на продаж</w:t>
                  </w:r>
                </w:p>
              </w:tc>
              <w:tc>
                <w:tcPr>
                  <w:tcW w:w="735" w:type="pct"/>
                  <w:tcBorders>
                    <w:top w:val="nil"/>
                    <w:left w:val="nil"/>
                    <w:bottom w:val="nil"/>
                    <w:right w:val="nil"/>
                  </w:tcBorders>
                  <w:shd w:val="clear" w:color="auto" w:fill="auto"/>
                  <w:noWrap/>
                  <w:vAlign w:val="bottom"/>
                  <w:hideMark/>
                </w:tcPr>
                <w:p w:rsidR="000C5DCA" w:rsidRPr="00042678" w:rsidRDefault="000C5DCA" w:rsidP="0048514E">
                  <w:pPr>
                    <w:tabs>
                      <w:tab w:val="decimal" w:pos="1021"/>
                    </w:tabs>
                    <w:rPr>
                      <w:sz w:val="16"/>
                      <w:szCs w:val="16"/>
                      <w:lang w:val="uk-UA"/>
                    </w:rPr>
                  </w:pPr>
                  <w:r w:rsidRPr="00042678">
                    <w:rPr>
                      <w:sz w:val="16"/>
                      <w:szCs w:val="16"/>
                      <w:lang w:val="uk-UA"/>
                    </w:rPr>
                    <w:t>435 270</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435 270</w:t>
                  </w:r>
                </w:p>
              </w:tc>
            </w:tr>
            <w:tr w:rsidR="000C5DCA" w:rsidRPr="00042678" w:rsidTr="004A36D7">
              <w:trPr>
                <w:cantSplit/>
                <w:trHeight w:val="23"/>
                <w:jc w:val="center"/>
              </w:trPr>
              <w:tc>
                <w:tcPr>
                  <w:tcW w:w="2059"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Цінні папери в портфелі банку до погашення</w:t>
                  </w:r>
                </w:p>
              </w:tc>
              <w:tc>
                <w:tcPr>
                  <w:tcW w:w="735" w:type="pct"/>
                  <w:tcBorders>
                    <w:top w:val="nil"/>
                    <w:left w:val="nil"/>
                    <w:right w:val="nil"/>
                  </w:tcBorders>
                  <w:shd w:val="clear" w:color="auto" w:fill="auto"/>
                  <w:noWrap/>
                  <w:vAlign w:val="bottom"/>
                  <w:hideMark/>
                </w:tcPr>
                <w:p w:rsidR="000C5DCA" w:rsidRPr="00042678" w:rsidRDefault="000C5DCA" w:rsidP="0048514E">
                  <w:pPr>
                    <w:tabs>
                      <w:tab w:val="decimal" w:pos="1021"/>
                    </w:tabs>
                    <w:rPr>
                      <w:sz w:val="16"/>
                      <w:szCs w:val="16"/>
                      <w:lang w:val="uk-UA"/>
                    </w:rPr>
                  </w:pPr>
                  <w:r w:rsidRPr="00042678">
                    <w:rPr>
                      <w:sz w:val="16"/>
                      <w:szCs w:val="16"/>
                      <w:lang w:val="uk-UA"/>
                    </w:rPr>
                    <w:t>460 870</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460 870</w:t>
                  </w:r>
                </w:p>
              </w:tc>
            </w:tr>
            <w:tr w:rsidR="000C5DCA" w:rsidRPr="00042678" w:rsidTr="004A36D7">
              <w:trPr>
                <w:cantSplit/>
                <w:trHeight w:val="23"/>
                <w:jc w:val="center"/>
              </w:trPr>
              <w:tc>
                <w:tcPr>
                  <w:tcW w:w="2059"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фінансові активи</w:t>
                  </w:r>
                </w:p>
              </w:tc>
              <w:tc>
                <w:tcPr>
                  <w:tcW w:w="735" w:type="pct"/>
                  <w:tcBorders>
                    <w:top w:val="nil"/>
                    <w:left w:val="nil"/>
                    <w:bottom w:val="single" w:sz="4" w:space="0" w:color="auto"/>
                    <w:right w:val="nil"/>
                  </w:tcBorders>
                  <w:shd w:val="clear" w:color="auto" w:fill="auto"/>
                  <w:noWrap/>
                  <w:vAlign w:val="bottom"/>
                  <w:hideMark/>
                </w:tcPr>
                <w:p w:rsidR="000C5DCA" w:rsidRPr="00042678" w:rsidRDefault="000C5DCA" w:rsidP="0048514E">
                  <w:pPr>
                    <w:tabs>
                      <w:tab w:val="decimal" w:pos="1021"/>
                    </w:tabs>
                    <w:rPr>
                      <w:sz w:val="16"/>
                      <w:szCs w:val="16"/>
                      <w:lang w:val="uk-UA"/>
                    </w:rPr>
                  </w:pPr>
                  <w:r w:rsidRPr="00042678">
                    <w:rPr>
                      <w:sz w:val="16"/>
                      <w:szCs w:val="16"/>
                      <w:lang w:val="uk-UA"/>
                    </w:rPr>
                    <w:t>22 407</w:t>
                  </w: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157 790</w:t>
                  </w: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18</w:t>
                  </w: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180 215</w:t>
                  </w:r>
                </w:p>
              </w:tc>
            </w:tr>
            <w:tr w:rsidR="000C5DCA" w:rsidRPr="00042678" w:rsidTr="004A36D7">
              <w:trPr>
                <w:cantSplit/>
                <w:trHeight w:val="23"/>
                <w:jc w:val="center"/>
              </w:trPr>
              <w:tc>
                <w:tcPr>
                  <w:tcW w:w="2059"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rPr>
                  </w:pPr>
                  <w:r w:rsidRPr="00042678">
                    <w:rPr>
                      <w:b/>
                      <w:bCs/>
                      <w:sz w:val="16"/>
                      <w:szCs w:val="16"/>
                      <w:lang w:val="uk-UA"/>
                    </w:rPr>
                    <w:t>Усього фінансових активів</w:t>
                  </w:r>
                </w:p>
              </w:tc>
              <w:tc>
                <w:tcPr>
                  <w:tcW w:w="735"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021"/>
                    </w:tabs>
                    <w:rPr>
                      <w:b/>
                      <w:bCs/>
                      <w:sz w:val="16"/>
                      <w:szCs w:val="16"/>
                      <w:lang w:val="uk-UA"/>
                    </w:rPr>
                  </w:pPr>
                  <w:r w:rsidRPr="00042678">
                    <w:rPr>
                      <w:b/>
                      <w:bCs/>
                      <w:sz w:val="16"/>
                      <w:szCs w:val="16"/>
                      <w:lang w:val="uk-UA"/>
                    </w:rPr>
                    <w:t>7 106 072</w:t>
                  </w:r>
                </w:p>
              </w:tc>
              <w:tc>
                <w:tcPr>
                  <w:tcW w:w="735"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021"/>
                    </w:tabs>
                    <w:rPr>
                      <w:b/>
                      <w:bCs/>
                      <w:sz w:val="16"/>
                      <w:szCs w:val="16"/>
                      <w:lang w:val="uk-UA"/>
                    </w:rPr>
                  </w:pPr>
                  <w:r w:rsidRPr="00042678">
                    <w:rPr>
                      <w:b/>
                      <w:bCs/>
                      <w:sz w:val="16"/>
                      <w:szCs w:val="16"/>
                      <w:lang w:val="uk-UA"/>
                    </w:rPr>
                    <w:t>514 211</w:t>
                  </w:r>
                </w:p>
              </w:tc>
              <w:tc>
                <w:tcPr>
                  <w:tcW w:w="735"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021"/>
                    </w:tabs>
                    <w:rPr>
                      <w:b/>
                      <w:bCs/>
                      <w:sz w:val="16"/>
                      <w:szCs w:val="16"/>
                      <w:lang w:val="uk-UA"/>
                    </w:rPr>
                  </w:pPr>
                  <w:r w:rsidRPr="00042678">
                    <w:rPr>
                      <w:b/>
                      <w:bCs/>
                      <w:sz w:val="16"/>
                      <w:szCs w:val="16"/>
                      <w:lang w:val="uk-UA"/>
                    </w:rPr>
                    <w:t>2 476</w:t>
                  </w:r>
                </w:p>
              </w:tc>
              <w:tc>
                <w:tcPr>
                  <w:tcW w:w="735"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021"/>
                    </w:tabs>
                    <w:rPr>
                      <w:b/>
                      <w:bCs/>
                      <w:sz w:val="16"/>
                      <w:szCs w:val="16"/>
                      <w:lang w:val="uk-UA"/>
                    </w:rPr>
                  </w:pPr>
                  <w:r w:rsidRPr="00042678">
                    <w:rPr>
                      <w:b/>
                      <w:bCs/>
                      <w:sz w:val="16"/>
                      <w:szCs w:val="16"/>
                      <w:lang w:val="uk-UA"/>
                    </w:rPr>
                    <w:t>7 622 759</w:t>
                  </w:r>
                </w:p>
              </w:tc>
            </w:tr>
            <w:tr w:rsidR="000C5DCA" w:rsidRPr="00042678" w:rsidTr="004A36D7">
              <w:trPr>
                <w:cantSplit/>
                <w:trHeight w:val="23"/>
                <w:jc w:val="center"/>
              </w:trPr>
              <w:tc>
                <w:tcPr>
                  <w:tcW w:w="2059" w:type="pct"/>
                  <w:tcBorders>
                    <w:top w:val="double" w:sz="4" w:space="0" w:color="auto"/>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Зобов'язання</w:t>
                  </w:r>
                </w:p>
              </w:tc>
              <w:tc>
                <w:tcPr>
                  <w:tcW w:w="735"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p>
              </w:tc>
              <w:tc>
                <w:tcPr>
                  <w:tcW w:w="735"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p>
              </w:tc>
              <w:tc>
                <w:tcPr>
                  <w:tcW w:w="735"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p>
              </w:tc>
              <w:tc>
                <w:tcPr>
                  <w:tcW w:w="735"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p>
              </w:tc>
            </w:tr>
            <w:tr w:rsidR="000C5DCA" w:rsidRPr="00042678" w:rsidTr="004A36D7">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Кошти банків</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249 119</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249 119</w:t>
                  </w:r>
                </w:p>
              </w:tc>
            </w:tr>
            <w:tr w:rsidR="000C5DCA" w:rsidRPr="00042678" w:rsidTr="004A36D7">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Кошти клієнтів</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5 375 668</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280</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358 421</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5 734 369</w:t>
                  </w:r>
                </w:p>
              </w:tc>
            </w:tr>
            <w:tr w:rsidR="000C5DCA" w:rsidRPr="00042678" w:rsidTr="004A36D7">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Боргові цінні папери, емітовані банком</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920 158</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920 158</w:t>
                  </w:r>
                </w:p>
              </w:tc>
            </w:tr>
            <w:tr w:rsidR="000C5DCA" w:rsidRPr="00042678" w:rsidTr="004A36D7">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залучені кошти</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73 747</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73 747</w:t>
                  </w:r>
                </w:p>
              </w:tc>
            </w:tr>
            <w:tr w:rsidR="000C5DCA" w:rsidRPr="00042678" w:rsidTr="004A36D7">
              <w:trPr>
                <w:cantSplit/>
                <w:trHeight w:val="23"/>
                <w:jc w:val="center"/>
              </w:trPr>
              <w:tc>
                <w:tcPr>
                  <w:tcW w:w="2059"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фінансові зобов'язання</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145 174</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96</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18</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145 288</w:t>
                  </w:r>
                </w:p>
              </w:tc>
            </w:tr>
            <w:tr w:rsidR="000C5DCA" w:rsidRPr="00042678" w:rsidTr="004A36D7">
              <w:trPr>
                <w:cantSplit/>
                <w:trHeight w:val="23"/>
                <w:jc w:val="center"/>
              </w:trPr>
              <w:tc>
                <w:tcPr>
                  <w:tcW w:w="2059"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Субординований борг</w:t>
                  </w: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55 233</w:t>
                  </w: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273 866</w:t>
                  </w: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329 099</w:t>
                  </w:r>
                </w:p>
              </w:tc>
            </w:tr>
            <w:tr w:rsidR="000C5DCA" w:rsidRPr="00042678" w:rsidTr="004A36D7">
              <w:trPr>
                <w:cantSplit/>
                <w:trHeight w:val="23"/>
                <w:jc w:val="center"/>
              </w:trPr>
              <w:tc>
                <w:tcPr>
                  <w:tcW w:w="2059"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rPr>
                  </w:pPr>
                  <w:r w:rsidRPr="00042678">
                    <w:rPr>
                      <w:b/>
                      <w:bCs/>
                      <w:sz w:val="16"/>
                      <w:szCs w:val="16"/>
                      <w:lang w:val="uk-UA"/>
                    </w:rPr>
                    <w:t>Усього фінансових зобов'язань</w:t>
                  </w:r>
                </w:p>
              </w:tc>
              <w:tc>
                <w:tcPr>
                  <w:tcW w:w="735"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021"/>
                    </w:tabs>
                    <w:rPr>
                      <w:b/>
                      <w:bCs/>
                      <w:sz w:val="16"/>
                      <w:szCs w:val="16"/>
                      <w:lang w:val="uk-UA"/>
                    </w:rPr>
                  </w:pPr>
                  <w:r w:rsidRPr="00042678">
                    <w:rPr>
                      <w:b/>
                      <w:bCs/>
                      <w:sz w:val="16"/>
                      <w:szCs w:val="16"/>
                      <w:lang w:val="uk-UA"/>
                    </w:rPr>
                    <w:t>6 745 352</w:t>
                  </w:r>
                </w:p>
              </w:tc>
              <w:tc>
                <w:tcPr>
                  <w:tcW w:w="735"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021"/>
                    </w:tabs>
                    <w:rPr>
                      <w:b/>
                      <w:bCs/>
                      <w:sz w:val="16"/>
                      <w:szCs w:val="16"/>
                      <w:lang w:val="uk-UA"/>
                    </w:rPr>
                  </w:pPr>
                  <w:r w:rsidRPr="00042678">
                    <w:rPr>
                      <w:b/>
                      <w:bCs/>
                      <w:sz w:val="16"/>
                      <w:szCs w:val="16"/>
                      <w:lang w:val="uk-UA"/>
                    </w:rPr>
                    <w:t>376</w:t>
                  </w:r>
                </w:p>
              </w:tc>
              <w:tc>
                <w:tcPr>
                  <w:tcW w:w="735"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021"/>
                    </w:tabs>
                    <w:rPr>
                      <w:b/>
                      <w:bCs/>
                      <w:sz w:val="16"/>
                      <w:szCs w:val="16"/>
                      <w:lang w:val="uk-UA"/>
                    </w:rPr>
                  </w:pPr>
                  <w:r w:rsidRPr="00042678">
                    <w:rPr>
                      <w:b/>
                      <w:bCs/>
                      <w:sz w:val="16"/>
                      <w:szCs w:val="16"/>
                      <w:lang w:val="uk-UA"/>
                    </w:rPr>
                    <w:t>706 052</w:t>
                  </w:r>
                </w:p>
              </w:tc>
              <w:tc>
                <w:tcPr>
                  <w:tcW w:w="735"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021"/>
                    </w:tabs>
                    <w:rPr>
                      <w:b/>
                      <w:bCs/>
                      <w:sz w:val="16"/>
                      <w:szCs w:val="16"/>
                      <w:lang w:val="uk-UA"/>
                    </w:rPr>
                  </w:pPr>
                  <w:r w:rsidRPr="00042678">
                    <w:rPr>
                      <w:b/>
                      <w:bCs/>
                      <w:sz w:val="16"/>
                      <w:szCs w:val="16"/>
                      <w:lang w:val="uk-UA"/>
                    </w:rPr>
                    <w:t>7 451 780</w:t>
                  </w:r>
                </w:p>
              </w:tc>
            </w:tr>
            <w:tr w:rsidR="000C5DCA" w:rsidRPr="00A906C3" w:rsidTr="004A36D7">
              <w:trPr>
                <w:cantSplit/>
                <w:trHeight w:val="23"/>
                <w:jc w:val="center"/>
              </w:trPr>
              <w:tc>
                <w:tcPr>
                  <w:tcW w:w="2059" w:type="pct"/>
                  <w:tcBorders>
                    <w:top w:val="double" w:sz="4" w:space="0" w:color="auto"/>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Чиста балансова позиція за фінансовими інструментами</w:t>
                  </w:r>
                </w:p>
              </w:tc>
              <w:tc>
                <w:tcPr>
                  <w:tcW w:w="735" w:type="pct"/>
                  <w:tcBorders>
                    <w:top w:val="double" w:sz="4" w:space="0" w:color="auto"/>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360 720</w:t>
                  </w:r>
                </w:p>
              </w:tc>
              <w:tc>
                <w:tcPr>
                  <w:tcW w:w="735" w:type="pct"/>
                  <w:tcBorders>
                    <w:top w:val="double" w:sz="4" w:space="0" w:color="auto"/>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513 835</w:t>
                  </w:r>
                </w:p>
              </w:tc>
              <w:tc>
                <w:tcPr>
                  <w:tcW w:w="735" w:type="pct"/>
                  <w:tcBorders>
                    <w:top w:val="double" w:sz="4" w:space="0" w:color="auto"/>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(703 576)</w:t>
                  </w:r>
                </w:p>
              </w:tc>
              <w:tc>
                <w:tcPr>
                  <w:tcW w:w="735" w:type="pct"/>
                  <w:tcBorders>
                    <w:top w:val="double" w:sz="4" w:space="0" w:color="auto"/>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170 979</w:t>
                  </w:r>
                </w:p>
              </w:tc>
            </w:tr>
            <w:tr w:rsidR="000C5DCA" w:rsidRPr="00A906C3" w:rsidTr="004A36D7">
              <w:trPr>
                <w:cantSplit/>
                <w:trHeight w:val="23"/>
                <w:jc w:val="center"/>
              </w:trPr>
              <w:tc>
                <w:tcPr>
                  <w:tcW w:w="2059" w:type="pct"/>
                  <w:tcBorders>
                    <w:top w:val="nil"/>
                    <w:left w:val="nil"/>
                    <w:bottom w:val="doub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Зобов'язання кредитного характеру</w:t>
                  </w:r>
                </w:p>
              </w:tc>
              <w:tc>
                <w:tcPr>
                  <w:tcW w:w="73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4 183 704</w:t>
                  </w:r>
                </w:p>
              </w:tc>
              <w:tc>
                <w:tcPr>
                  <w:tcW w:w="73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4 183 704</w:t>
                  </w:r>
                </w:p>
              </w:tc>
            </w:tr>
          </w:tbl>
          <w:p w:rsidR="000C5DCA" w:rsidRPr="00042678" w:rsidRDefault="000C5DCA" w:rsidP="000C5DCA">
            <w:pPr>
              <w:rPr>
                <w:b/>
                <w:i/>
                <w:noProof/>
                <w:sz w:val="16"/>
                <w:szCs w:val="16"/>
                <w:lang w:val="uk-UA"/>
              </w:rPr>
            </w:pPr>
            <w:r w:rsidRPr="00042678">
              <w:rPr>
                <w:b/>
                <w:i/>
                <w:noProof/>
                <w:sz w:val="16"/>
                <w:szCs w:val="16"/>
                <w:lang w:val="uk-UA"/>
              </w:rPr>
              <w:br w:type="page"/>
            </w: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33.7. Аналіз географічної концентрації фінансових активів та зобов'язань за попередній період</w:t>
            </w:r>
          </w:p>
          <w:tbl>
            <w:tblPr>
              <w:tblW w:w="5000" w:type="pct"/>
              <w:jc w:val="center"/>
              <w:tblLook w:val="04A0" w:firstRow="1" w:lastRow="0" w:firstColumn="1" w:lastColumn="0" w:noHBand="0" w:noVBand="1"/>
            </w:tblPr>
            <w:tblGrid>
              <w:gridCol w:w="3797"/>
              <w:gridCol w:w="1356"/>
              <w:gridCol w:w="1356"/>
              <w:gridCol w:w="1355"/>
              <w:gridCol w:w="1355"/>
            </w:tblGrid>
            <w:tr w:rsidR="000C5DCA" w:rsidRPr="00042678" w:rsidTr="004A36D7">
              <w:trPr>
                <w:cantSplit/>
                <w:trHeight w:val="23"/>
                <w:jc w:val="center"/>
              </w:trPr>
              <w:tc>
                <w:tcPr>
                  <w:tcW w:w="2059"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7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Україна</w:t>
                  </w:r>
                </w:p>
              </w:tc>
              <w:tc>
                <w:tcPr>
                  <w:tcW w:w="7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ОЕСР</w:t>
                  </w:r>
                </w:p>
              </w:tc>
              <w:tc>
                <w:tcPr>
                  <w:tcW w:w="7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Інші країни</w:t>
                  </w:r>
                </w:p>
              </w:tc>
              <w:tc>
                <w:tcPr>
                  <w:tcW w:w="7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Усього</w:t>
                  </w:r>
                </w:p>
              </w:tc>
            </w:tr>
            <w:tr w:rsidR="000C5DCA" w:rsidRPr="00042678" w:rsidTr="004A36D7">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Активи</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p>
              </w:tc>
            </w:tr>
            <w:tr w:rsidR="000C5DCA" w:rsidRPr="00042678" w:rsidTr="004A36D7">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Грошові кошти та їх еквіваленти</w:t>
                  </w:r>
                </w:p>
              </w:tc>
              <w:tc>
                <w:tcPr>
                  <w:tcW w:w="735" w:type="pct"/>
                  <w:tcBorders>
                    <w:top w:val="nil"/>
                    <w:left w:val="nil"/>
                    <w:bottom w:val="nil"/>
                    <w:right w:val="nil"/>
                  </w:tcBorders>
                  <w:shd w:val="clear" w:color="auto" w:fill="auto"/>
                  <w:noWrap/>
                  <w:vAlign w:val="bottom"/>
                  <w:hideMark/>
                </w:tcPr>
                <w:p w:rsidR="000C5DCA" w:rsidRPr="00042678" w:rsidRDefault="000C5DCA" w:rsidP="0048514E">
                  <w:pPr>
                    <w:tabs>
                      <w:tab w:val="decimal" w:pos="1021"/>
                    </w:tabs>
                    <w:rPr>
                      <w:sz w:val="16"/>
                      <w:szCs w:val="16"/>
                      <w:lang w:val="uk-UA"/>
                    </w:rPr>
                  </w:pPr>
                  <w:r w:rsidRPr="00042678">
                    <w:rPr>
                      <w:sz w:val="16"/>
                      <w:szCs w:val="16"/>
                      <w:lang w:val="uk-UA"/>
                    </w:rPr>
                    <w:t>415 618</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16 374</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7 190</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439 182</w:t>
                  </w:r>
                </w:p>
              </w:tc>
            </w:tr>
            <w:tr w:rsidR="000C5DCA" w:rsidRPr="00042678" w:rsidTr="004A36D7">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Кошти в інших банках</w:t>
                  </w:r>
                </w:p>
              </w:tc>
              <w:tc>
                <w:tcPr>
                  <w:tcW w:w="735" w:type="pct"/>
                  <w:tcBorders>
                    <w:top w:val="nil"/>
                    <w:left w:val="nil"/>
                    <w:bottom w:val="nil"/>
                    <w:right w:val="nil"/>
                  </w:tcBorders>
                  <w:shd w:val="clear" w:color="auto" w:fill="auto"/>
                  <w:noWrap/>
                  <w:vAlign w:val="bottom"/>
                  <w:hideMark/>
                </w:tcPr>
                <w:p w:rsidR="000C5DCA" w:rsidRPr="00042678" w:rsidRDefault="000C5DCA" w:rsidP="0048514E">
                  <w:pPr>
                    <w:tabs>
                      <w:tab w:val="decimal" w:pos="1021"/>
                    </w:tabs>
                    <w:rPr>
                      <w:sz w:val="16"/>
                      <w:szCs w:val="16"/>
                      <w:lang w:val="uk-UA"/>
                    </w:rPr>
                  </w:pPr>
                  <w:r w:rsidRPr="00042678">
                    <w:rPr>
                      <w:sz w:val="16"/>
                      <w:szCs w:val="16"/>
                      <w:lang w:val="uk-UA"/>
                    </w:rPr>
                    <w:t>125 605</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125 605</w:t>
                  </w:r>
                </w:p>
              </w:tc>
            </w:tr>
            <w:tr w:rsidR="000C5DCA" w:rsidRPr="00042678" w:rsidTr="004A36D7">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Кредити та заборгованість клієнтів</w:t>
                  </w:r>
                </w:p>
              </w:tc>
              <w:tc>
                <w:tcPr>
                  <w:tcW w:w="735" w:type="pct"/>
                  <w:tcBorders>
                    <w:top w:val="nil"/>
                    <w:left w:val="nil"/>
                    <w:bottom w:val="nil"/>
                    <w:right w:val="nil"/>
                  </w:tcBorders>
                  <w:shd w:val="clear" w:color="auto" w:fill="auto"/>
                  <w:noWrap/>
                  <w:vAlign w:val="bottom"/>
                  <w:hideMark/>
                </w:tcPr>
                <w:p w:rsidR="000C5DCA" w:rsidRPr="00042678" w:rsidRDefault="000C5DCA" w:rsidP="0048514E">
                  <w:pPr>
                    <w:tabs>
                      <w:tab w:val="decimal" w:pos="1021"/>
                    </w:tabs>
                    <w:rPr>
                      <w:sz w:val="16"/>
                      <w:szCs w:val="16"/>
                      <w:lang w:val="uk-UA"/>
                    </w:rPr>
                  </w:pPr>
                  <w:r w:rsidRPr="00042678">
                    <w:rPr>
                      <w:sz w:val="16"/>
                      <w:szCs w:val="16"/>
                      <w:lang w:val="uk-UA"/>
                    </w:rPr>
                    <w:t>2 741 545</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2 741 545</w:t>
                  </w:r>
                </w:p>
              </w:tc>
            </w:tr>
            <w:tr w:rsidR="000C5DCA" w:rsidRPr="00042678" w:rsidTr="004A36D7">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Цінні папери в портфелі банку на продаж</w:t>
                  </w:r>
                </w:p>
              </w:tc>
              <w:tc>
                <w:tcPr>
                  <w:tcW w:w="735" w:type="pct"/>
                  <w:tcBorders>
                    <w:top w:val="nil"/>
                    <w:left w:val="nil"/>
                    <w:bottom w:val="nil"/>
                    <w:right w:val="nil"/>
                  </w:tcBorders>
                  <w:shd w:val="clear" w:color="auto" w:fill="auto"/>
                  <w:noWrap/>
                  <w:vAlign w:val="bottom"/>
                  <w:hideMark/>
                </w:tcPr>
                <w:p w:rsidR="000C5DCA" w:rsidRPr="00042678" w:rsidRDefault="000C5DCA" w:rsidP="0048514E">
                  <w:pPr>
                    <w:tabs>
                      <w:tab w:val="decimal" w:pos="1021"/>
                    </w:tabs>
                    <w:rPr>
                      <w:sz w:val="16"/>
                      <w:szCs w:val="16"/>
                      <w:lang w:val="uk-UA"/>
                    </w:rPr>
                  </w:pPr>
                  <w:r w:rsidRPr="00042678">
                    <w:rPr>
                      <w:sz w:val="16"/>
                      <w:szCs w:val="16"/>
                      <w:lang w:val="uk-UA"/>
                    </w:rPr>
                    <w:t>24 469</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24 469</w:t>
                  </w:r>
                </w:p>
              </w:tc>
            </w:tr>
            <w:tr w:rsidR="000C5DCA" w:rsidRPr="00042678" w:rsidTr="004A36D7">
              <w:trPr>
                <w:cantSplit/>
                <w:trHeight w:val="23"/>
                <w:jc w:val="center"/>
              </w:trPr>
              <w:tc>
                <w:tcPr>
                  <w:tcW w:w="2059"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Цінні папери в портфелі банку до погашення</w:t>
                  </w:r>
                </w:p>
              </w:tc>
              <w:tc>
                <w:tcPr>
                  <w:tcW w:w="735" w:type="pct"/>
                  <w:tcBorders>
                    <w:top w:val="nil"/>
                    <w:left w:val="nil"/>
                    <w:right w:val="nil"/>
                  </w:tcBorders>
                  <w:shd w:val="clear" w:color="auto" w:fill="auto"/>
                  <w:noWrap/>
                  <w:vAlign w:val="bottom"/>
                  <w:hideMark/>
                </w:tcPr>
                <w:p w:rsidR="000C5DCA" w:rsidRPr="00042678" w:rsidRDefault="000C5DCA" w:rsidP="0048514E">
                  <w:pPr>
                    <w:tabs>
                      <w:tab w:val="decimal" w:pos="1021"/>
                    </w:tabs>
                    <w:rPr>
                      <w:sz w:val="16"/>
                      <w:szCs w:val="16"/>
                      <w:lang w:val="uk-UA"/>
                    </w:rPr>
                  </w:pPr>
                  <w:r w:rsidRPr="00042678">
                    <w:rPr>
                      <w:sz w:val="16"/>
                      <w:szCs w:val="16"/>
                      <w:lang w:val="uk-UA"/>
                    </w:rPr>
                    <w:t>220 171</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220 171</w:t>
                  </w:r>
                </w:p>
              </w:tc>
            </w:tr>
            <w:tr w:rsidR="000C5DCA" w:rsidRPr="00042678" w:rsidTr="004A36D7">
              <w:trPr>
                <w:cantSplit/>
                <w:trHeight w:val="23"/>
                <w:jc w:val="center"/>
              </w:trPr>
              <w:tc>
                <w:tcPr>
                  <w:tcW w:w="2059"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фінансові активи</w:t>
                  </w:r>
                </w:p>
              </w:tc>
              <w:tc>
                <w:tcPr>
                  <w:tcW w:w="735" w:type="pct"/>
                  <w:tcBorders>
                    <w:top w:val="nil"/>
                    <w:left w:val="nil"/>
                    <w:bottom w:val="single" w:sz="4" w:space="0" w:color="auto"/>
                    <w:right w:val="nil"/>
                  </w:tcBorders>
                  <w:shd w:val="clear" w:color="auto" w:fill="auto"/>
                  <w:noWrap/>
                  <w:vAlign w:val="bottom"/>
                  <w:hideMark/>
                </w:tcPr>
                <w:p w:rsidR="000C5DCA" w:rsidRPr="00042678" w:rsidRDefault="000C5DCA" w:rsidP="0048514E">
                  <w:pPr>
                    <w:tabs>
                      <w:tab w:val="decimal" w:pos="1021"/>
                    </w:tabs>
                    <w:rPr>
                      <w:sz w:val="16"/>
                      <w:szCs w:val="16"/>
                      <w:lang w:val="uk-UA"/>
                    </w:rPr>
                  </w:pPr>
                  <w:r w:rsidRPr="00042678">
                    <w:rPr>
                      <w:sz w:val="16"/>
                      <w:szCs w:val="16"/>
                      <w:lang w:val="uk-UA"/>
                    </w:rPr>
                    <w:t>13 370</w:t>
                  </w: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37 441</w:t>
                  </w: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5</w:t>
                  </w: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50 816</w:t>
                  </w:r>
                </w:p>
              </w:tc>
            </w:tr>
            <w:tr w:rsidR="000C5DCA" w:rsidRPr="00042678" w:rsidTr="004A36D7">
              <w:trPr>
                <w:cantSplit/>
                <w:trHeight w:val="23"/>
                <w:jc w:val="center"/>
              </w:trPr>
              <w:tc>
                <w:tcPr>
                  <w:tcW w:w="2059"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rPr>
                  </w:pPr>
                  <w:r w:rsidRPr="00042678">
                    <w:rPr>
                      <w:b/>
                      <w:bCs/>
                      <w:sz w:val="16"/>
                      <w:szCs w:val="16"/>
                      <w:lang w:val="uk-UA"/>
                    </w:rPr>
                    <w:t>Усього фінансових активів</w:t>
                  </w:r>
                </w:p>
              </w:tc>
              <w:tc>
                <w:tcPr>
                  <w:tcW w:w="735"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021"/>
                    </w:tabs>
                    <w:rPr>
                      <w:b/>
                      <w:bCs/>
                      <w:sz w:val="16"/>
                      <w:szCs w:val="16"/>
                      <w:lang w:val="uk-UA"/>
                    </w:rPr>
                  </w:pPr>
                  <w:r w:rsidRPr="00042678">
                    <w:rPr>
                      <w:b/>
                      <w:bCs/>
                      <w:sz w:val="16"/>
                      <w:szCs w:val="16"/>
                      <w:lang w:val="uk-UA"/>
                    </w:rPr>
                    <w:t>3 540 778</w:t>
                  </w:r>
                </w:p>
              </w:tc>
              <w:tc>
                <w:tcPr>
                  <w:tcW w:w="735"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021"/>
                    </w:tabs>
                    <w:rPr>
                      <w:b/>
                      <w:bCs/>
                      <w:sz w:val="16"/>
                      <w:szCs w:val="16"/>
                      <w:lang w:val="uk-UA"/>
                    </w:rPr>
                  </w:pPr>
                  <w:r w:rsidRPr="00042678">
                    <w:rPr>
                      <w:b/>
                      <w:bCs/>
                      <w:sz w:val="16"/>
                      <w:szCs w:val="16"/>
                      <w:lang w:val="uk-UA"/>
                    </w:rPr>
                    <w:t>53 815</w:t>
                  </w:r>
                </w:p>
              </w:tc>
              <w:tc>
                <w:tcPr>
                  <w:tcW w:w="735"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021"/>
                    </w:tabs>
                    <w:rPr>
                      <w:b/>
                      <w:bCs/>
                      <w:sz w:val="16"/>
                      <w:szCs w:val="16"/>
                      <w:lang w:val="uk-UA"/>
                    </w:rPr>
                  </w:pPr>
                  <w:r w:rsidRPr="00042678">
                    <w:rPr>
                      <w:b/>
                      <w:bCs/>
                      <w:sz w:val="16"/>
                      <w:szCs w:val="16"/>
                      <w:lang w:val="uk-UA"/>
                    </w:rPr>
                    <w:t>7 195</w:t>
                  </w:r>
                </w:p>
              </w:tc>
              <w:tc>
                <w:tcPr>
                  <w:tcW w:w="735"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021"/>
                    </w:tabs>
                    <w:rPr>
                      <w:b/>
                      <w:bCs/>
                      <w:sz w:val="16"/>
                      <w:szCs w:val="16"/>
                      <w:lang w:val="uk-UA"/>
                    </w:rPr>
                  </w:pPr>
                  <w:r w:rsidRPr="00042678">
                    <w:rPr>
                      <w:b/>
                      <w:bCs/>
                      <w:sz w:val="16"/>
                      <w:szCs w:val="16"/>
                      <w:lang w:val="uk-UA"/>
                    </w:rPr>
                    <w:t>3 601 788</w:t>
                  </w:r>
                </w:p>
              </w:tc>
            </w:tr>
            <w:tr w:rsidR="000C5DCA" w:rsidRPr="00042678" w:rsidTr="004A36D7">
              <w:trPr>
                <w:cantSplit/>
                <w:trHeight w:val="23"/>
                <w:jc w:val="center"/>
              </w:trPr>
              <w:tc>
                <w:tcPr>
                  <w:tcW w:w="2059" w:type="pct"/>
                  <w:tcBorders>
                    <w:top w:val="double" w:sz="4" w:space="0" w:color="auto"/>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Зобов'язання</w:t>
                  </w:r>
                </w:p>
              </w:tc>
              <w:tc>
                <w:tcPr>
                  <w:tcW w:w="735"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p>
              </w:tc>
              <w:tc>
                <w:tcPr>
                  <w:tcW w:w="735"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p>
              </w:tc>
              <w:tc>
                <w:tcPr>
                  <w:tcW w:w="735"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p>
              </w:tc>
              <w:tc>
                <w:tcPr>
                  <w:tcW w:w="735"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p>
              </w:tc>
            </w:tr>
            <w:tr w:rsidR="000C5DCA" w:rsidRPr="00042678" w:rsidTr="004A36D7">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Кошти банків</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7 565</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7 565</w:t>
                  </w:r>
                </w:p>
              </w:tc>
            </w:tr>
            <w:tr w:rsidR="000C5DCA" w:rsidRPr="00042678" w:rsidTr="004A36D7">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Кошти клієнтів</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2 539 866</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98</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2 327</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2 542 291</w:t>
                  </w:r>
                </w:p>
              </w:tc>
            </w:tr>
            <w:tr w:rsidR="000C5DCA" w:rsidRPr="00042678" w:rsidTr="004A36D7">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Боргові цінні папери, емітовані банком</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559 002</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559 002</w:t>
                  </w:r>
                </w:p>
              </w:tc>
            </w:tr>
            <w:tr w:rsidR="000C5DCA" w:rsidRPr="00042678" w:rsidTr="004A36D7">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залучені кошти</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3 628</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3 628</w:t>
                  </w:r>
                </w:p>
              </w:tc>
            </w:tr>
            <w:tr w:rsidR="000C5DCA" w:rsidRPr="00042678" w:rsidTr="004A36D7">
              <w:trPr>
                <w:cantSplit/>
                <w:trHeight w:val="23"/>
                <w:jc w:val="center"/>
              </w:trPr>
              <w:tc>
                <w:tcPr>
                  <w:tcW w:w="2059"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фінансові зобов'язання</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44 165</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6</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8</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44 179</w:t>
                  </w:r>
                </w:p>
              </w:tc>
            </w:tr>
            <w:tr w:rsidR="000C5DCA" w:rsidRPr="00042678" w:rsidTr="004A36D7">
              <w:trPr>
                <w:cantSplit/>
                <w:trHeight w:val="23"/>
                <w:jc w:val="center"/>
              </w:trPr>
              <w:tc>
                <w:tcPr>
                  <w:tcW w:w="2059"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Субординований борг</w:t>
                  </w: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55 234</w:t>
                  </w: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241 739</w:t>
                  </w:r>
                </w:p>
              </w:tc>
              <w:tc>
                <w:tcPr>
                  <w:tcW w:w="735"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296 973</w:t>
                  </w:r>
                </w:p>
              </w:tc>
            </w:tr>
            <w:tr w:rsidR="000C5DCA" w:rsidRPr="00042678" w:rsidTr="004A36D7">
              <w:trPr>
                <w:cantSplit/>
                <w:trHeight w:val="23"/>
                <w:jc w:val="center"/>
              </w:trPr>
              <w:tc>
                <w:tcPr>
                  <w:tcW w:w="2059"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rPr>
                  </w:pPr>
                  <w:r w:rsidRPr="00042678">
                    <w:rPr>
                      <w:b/>
                      <w:bCs/>
                      <w:sz w:val="16"/>
                      <w:szCs w:val="16"/>
                      <w:lang w:val="uk-UA"/>
                    </w:rPr>
                    <w:t>Усього фінансових зобов'язань</w:t>
                  </w:r>
                </w:p>
              </w:tc>
              <w:tc>
                <w:tcPr>
                  <w:tcW w:w="735"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021"/>
                    </w:tabs>
                    <w:rPr>
                      <w:b/>
                      <w:bCs/>
                      <w:sz w:val="16"/>
                      <w:szCs w:val="16"/>
                      <w:lang w:val="uk-UA"/>
                    </w:rPr>
                  </w:pPr>
                  <w:r w:rsidRPr="00042678">
                    <w:rPr>
                      <w:b/>
                      <w:bCs/>
                      <w:sz w:val="16"/>
                      <w:szCs w:val="16"/>
                      <w:lang w:val="uk-UA"/>
                    </w:rPr>
                    <w:t>3 205 832</w:t>
                  </w:r>
                </w:p>
              </w:tc>
              <w:tc>
                <w:tcPr>
                  <w:tcW w:w="735"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021"/>
                    </w:tabs>
                    <w:rPr>
                      <w:b/>
                      <w:bCs/>
                      <w:sz w:val="16"/>
                      <w:szCs w:val="16"/>
                      <w:lang w:val="uk-UA"/>
                    </w:rPr>
                  </w:pPr>
                  <w:r w:rsidRPr="00042678">
                    <w:rPr>
                      <w:b/>
                      <w:bCs/>
                      <w:sz w:val="16"/>
                      <w:szCs w:val="16"/>
                      <w:lang w:val="uk-UA"/>
                    </w:rPr>
                    <w:t>104</w:t>
                  </w:r>
                </w:p>
              </w:tc>
              <w:tc>
                <w:tcPr>
                  <w:tcW w:w="735"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021"/>
                    </w:tabs>
                    <w:rPr>
                      <w:b/>
                      <w:bCs/>
                      <w:sz w:val="16"/>
                      <w:szCs w:val="16"/>
                      <w:lang w:val="uk-UA"/>
                    </w:rPr>
                  </w:pPr>
                  <w:r w:rsidRPr="00042678">
                    <w:rPr>
                      <w:b/>
                      <w:bCs/>
                      <w:sz w:val="16"/>
                      <w:szCs w:val="16"/>
                      <w:lang w:val="uk-UA"/>
                    </w:rPr>
                    <w:t>247 702</w:t>
                  </w:r>
                </w:p>
              </w:tc>
              <w:tc>
                <w:tcPr>
                  <w:tcW w:w="735"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021"/>
                    </w:tabs>
                    <w:rPr>
                      <w:b/>
                      <w:bCs/>
                      <w:sz w:val="16"/>
                      <w:szCs w:val="16"/>
                      <w:lang w:val="uk-UA"/>
                    </w:rPr>
                  </w:pPr>
                  <w:r w:rsidRPr="00042678">
                    <w:rPr>
                      <w:b/>
                      <w:bCs/>
                      <w:sz w:val="16"/>
                      <w:szCs w:val="16"/>
                      <w:lang w:val="uk-UA"/>
                    </w:rPr>
                    <w:t>3 453 638</w:t>
                  </w:r>
                </w:p>
              </w:tc>
            </w:tr>
            <w:tr w:rsidR="000C5DCA" w:rsidRPr="00A906C3" w:rsidTr="004A36D7">
              <w:trPr>
                <w:cantSplit/>
                <w:trHeight w:val="23"/>
                <w:jc w:val="center"/>
              </w:trPr>
              <w:tc>
                <w:tcPr>
                  <w:tcW w:w="2059" w:type="pct"/>
                  <w:tcBorders>
                    <w:top w:val="double" w:sz="4" w:space="0" w:color="auto"/>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Чиста балансова позиція за фінансовими інструментами</w:t>
                  </w:r>
                </w:p>
              </w:tc>
              <w:tc>
                <w:tcPr>
                  <w:tcW w:w="735" w:type="pct"/>
                  <w:tcBorders>
                    <w:top w:val="double" w:sz="4" w:space="0" w:color="auto"/>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334 947</w:t>
                  </w:r>
                </w:p>
              </w:tc>
              <w:tc>
                <w:tcPr>
                  <w:tcW w:w="735" w:type="pct"/>
                  <w:tcBorders>
                    <w:top w:val="double" w:sz="4" w:space="0" w:color="auto"/>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53 711</w:t>
                  </w:r>
                </w:p>
              </w:tc>
              <w:tc>
                <w:tcPr>
                  <w:tcW w:w="735" w:type="pct"/>
                  <w:tcBorders>
                    <w:top w:val="double" w:sz="4" w:space="0" w:color="auto"/>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(240 507)</w:t>
                  </w:r>
                </w:p>
              </w:tc>
              <w:tc>
                <w:tcPr>
                  <w:tcW w:w="735" w:type="pct"/>
                  <w:tcBorders>
                    <w:top w:val="double" w:sz="4" w:space="0" w:color="auto"/>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148 151</w:t>
                  </w:r>
                </w:p>
              </w:tc>
            </w:tr>
            <w:tr w:rsidR="000C5DCA" w:rsidRPr="00A906C3" w:rsidTr="004A36D7">
              <w:trPr>
                <w:cantSplit/>
                <w:trHeight w:val="23"/>
                <w:jc w:val="center"/>
              </w:trPr>
              <w:tc>
                <w:tcPr>
                  <w:tcW w:w="2059" w:type="pct"/>
                  <w:tcBorders>
                    <w:top w:val="nil"/>
                    <w:left w:val="nil"/>
                    <w:bottom w:val="doub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Зобов'язання кредитного характеру</w:t>
                  </w:r>
                </w:p>
              </w:tc>
              <w:tc>
                <w:tcPr>
                  <w:tcW w:w="73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1 197 279</w:t>
                  </w:r>
                </w:p>
              </w:tc>
              <w:tc>
                <w:tcPr>
                  <w:tcW w:w="73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3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1 197 279</w:t>
                  </w:r>
                </w:p>
              </w:tc>
            </w:tr>
          </w:tbl>
          <w:p w:rsidR="000C5DCA" w:rsidRPr="00042678" w:rsidRDefault="000C5DCA" w:rsidP="000C5DCA">
            <w:pPr>
              <w:spacing w:before="120" w:after="120"/>
              <w:rPr>
                <w:noProof/>
                <w:sz w:val="16"/>
                <w:szCs w:val="16"/>
                <w:lang w:val="uk-UA"/>
              </w:rPr>
            </w:pPr>
            <w:r w:rsidRPr="00042678">
              <w:rPr>
                <w:noProof/>
                <w:sz w:val="16"/>
                <w:szCs w:val="16"/>
                <w:lang w:val="uk-UA"/>
              </w:rPr>
              <w:t>Активи, зобов’язання та потенційні зобов’язання, пов’язані з кредитуванням, були класифіковані виходячи з країни, в якій знаходиться контрагент. Грошові кошти у касі були класифіковані відповідно до країни їх фізичного знаходження.</w:t>
            </w:r>
          </w:p>
          <w:p w:rsidR="000C5DCA" w:rsidRPr="00042678" w:rsidRDefault="000C5DCA" w:rsidP="000C5DCA">
            <w:pPr>
              <w:keepNext/>
              <w:spacing w:before="120" w:after="120"/>
              <w:textAlignment w:val="top"/>
              <w:rPr>
                <w:rFonts w:eastAsia="SabonLTCYR-Roman"/>
                <w:b/>
                <w:sz w:val="16"/>
                <w:szCs w:val="16"/>
                <w:lang w:val="uk-UA"/>
              </w:rPr>
            </w:pPr>
            <w:r w:rsidRPr="00042678">
              <w:rPr>
                <w:rFonts w:eastAsia="SabonLTCYR-Roman"/>
                <w:b/>
                <w:sz w:val="16"/>
                <w:szCs w:val="16"/>
                <w:lang w:val="uk-UA"/>
              </w:rPr>
              <w:t>Операційний ризик</w:t>
            </w:r>
          </w:p>
          <w:p w:rsidR="000C5DCA" w:rsidRPr="00042678" w:rsidRDefault="000C5DCA" w:rsidP="000C5DCA">
            <w:pPr>
              <w:keepNext/>
              <w:autoSpaceDE w:val="0"/>
              <w:autoSpaceDN w:val="0"/>
              <w:spacing w:before="120" w:after="120"/>
              <w:rPr>
                <w:sz w:val="16"/>
                <w:szCs w:val="16"/>
                <w:lang w:val="uk-UA"/>
              </w:rPr>
            </w:pPr>
            <w:r w:rsidRPr="00042678">
              <w:rPr>
                <w:sz w:val="16"/>
                <w:szCs w:val="16"/>
                <w:lang w:val="uk-UA"/>
              </w:rPr>
              <w:t xml:space="preserve">Операційні ризики притаманні всім продуктам, видам діяльності, процесам, обчислювальним системам і телекомунікаційним мережам Банку. </w:t>
            </w:r>
          </w:p>
          <w:p w:rsidR="000C5DCA" w:rsidRPr="00042678" w:rsidRDefault="000C5DCA" w:rsidP="000C5DCA">
            <w:pPr>
              <w:autoSpaceDE w:val="0"/>
              <w:autoSpaceDN w:val="0"/>
              <w:spacing w:before="120" w:after="120"/>
              <w:rPr>
                <w:sz w:val="16"/>
                <w:szCs w:val="16"/>
                <w:lang w:val="uk-UA"/>
              </w:rPr>
            </w:pPr>
            <w:r w:rsidRPr="00042678">
              <w:rPr>
                <w:sz w:val="16"/>
                <w:szCs w:val="16"/>
                <w:lang w:val="uk-UA"/>
              </w:rPr>
              <w:t>Мета управління операційними ризиками − мінімізація можливих втрат Банку з урахуванням вартості контролю ризиків. Визначення пріоритетних заходів з контролю операційних ризиків реалізується економічно ефективно, з оцінкою співвідношення витрат на впровадження контрольних процедур і розмірів можливих втрат: вартість заходів контролю та мінімізації операційного ризику повинна бути менше величини можливих втрат Банку від цього ризику.</w:t>
            </w:r>
          </w:p>
          <w:p w:rsidR="000C5DCA" w:rsidRPr="00042678" w:rsidRDefault="000C5DCA" w:rsidP="000C5DCA">
            <w:pPr>
              <w:autoSpaceDE w:val="0"/>
              <w:autoSpaceDN w:val="0"/>
              <w:spacing w:before="120" w:after="120"/>
              <w:rPr>
                <w:sz w:val="16"/>
                <w:szCs w:val="16"/>
                <w:lang w:val="uk-UA"/>
              </w:rPr>
            </w:pPr>
            <w:r w:rsidRPr="00042678">
              <w:rPr>
                <w:sz w:val="16"/>
                <w:szCs w:val="16"/>
                <w:lang w:val="uk-UA"/>
              </w:rPr>
              <w:t>Увесь процес управління ризиками нерозривно пов'язаний з бізнес-процесами та операціями Банку і орієнтований на пошук і прийняття конкретних рішень з їх оптимізації, які дозволять мінімізувати можливі збитки.</w:t>
            </w:r>
          </w:p>
          <w:p w:rsidR="000C5DCA" w:rsidRPr="00042678" w:rsidRDefault="000C5DCA" w:rsidP="000C5DCA">
            <w:pPr>
              <w:autoSpaceDE w:val="0"/>
              <w:autoSpaceDN w:val="0"/>
              <w:spacing w:before="120" w:after="120"/>
              <w:rPr>
                <w:sz w:val="16"/>
                <w:szCs w:val="16"/>
                <w:lang w:val="uk-UA"/>
              </w:rPr>
            </w:pPr>
            <w:r w:rsidRPr="00042678">
              <w:rPr>
                <w:sz w:val="16"/>
                <w:szCs w:val="16"/>
                <w:lang w:val="uk-UA"/>
              </w:rPr>
              <w:t>З метою реалізації системи управління операційними ризиками в Банку створено підрозділ операційного ризик-менеджменту, на який покладено обов’язки координації та реалізації процесу ідентифікації, оцінки, контролю та моніторингу операційних ризиків. Забезпечення оперативного управління операційними ризиками здійснює постійно діючий колегіальний орган − Комісія з управління операційними ризиками.</w:t>
            </w:r>
          </w:p>
          <w:p w:rsidR="000C5DCA" w:rsidRPr="00042678" w:rsidRDefault="000C5DCA" w:rsidP="000C5DCA">
            <w:pPr>
              <w:spacing w:before="120" w:after="120"/>
              <w:rPr>
                <w:b/>
                <w:noProof/>
                <w:sz w:val="16"/>
                <w:szCs w:val="16"/>
                <w:lang w:val="uk-UA"/>
              </w:rPr>
            </w:pPr>
            <w:r w:rsidRPr="00042678">
              <w:rPr>
                <w:b/>
                <w:noProof/>
                <w:sz w:val="16"/>
                <w:szCs w:val="16"/>
                <w:lang w:val="uk-UA"/>
              </w:rPr>
              <w:t>Ризик ліквідності</w:t>
            </w:r>
          </w:p>
          <w:p w:rsidR="000C5DCA" w:rsidRPr="00042678" w:rsidRDefault="000C5DCA" w:rsidP="000C5DCA">
            <w:pPr>
              <w:autoSpaceDE w:val="0"/>
              <w:autoSpaceDN w:val="0"/>
              <w:spacing w:before="120" w:after="120"/>
              <w:rPr>
                <w:sz w:val="16"/>
                <w:szCs w:val="16"/>
                <w:lang w:val="uk-UA"/>
              </w:rPr>
            </w:pPr>
            <w:r w:rsidRPr="00042678">
              <w:rPr>
                <w:sz w:val="16"/>
                <w:szCs w:val="16"/>
                <w:lang w:val="uk-UA"/>
              </w:rPr>
              <w:t>Ризик ліквідності − це ризик, який виникає в разі неспроможності Банку виконати свої зобов’язання в належні строки та в належному обсязі не зазнавши при цьому неприйнятних втрат.</w:t>
            </w:r>
          </w:p>
          <w:p w:rsidR="000C5DCA" w:rsidRPr="00042678" w:rsidRDefault="000C5DCA" w:rsidP="000C5DCA">
            <w:pPr>
              <w:spacing w:before="120" w:after="120"/>
              <w:rPr>
                <w:sz w:val="16"/>
                <w:szCs w:val="16"/>
                <w:lang w:val="uk-UA"/>
              </w:rPr>
            </w:pPr>
            <w:r w:rsidRPr="00042678">
              <w:rPr>
                <w:sz w:val="16"/>
                <w:szCs w:val="16"/>
                <w:lang w:val="uk-UA"/>
              </w:rPr>
              <w:t>Управління ризиком ліквідності проводиться централізовано, консолідовано та в розрізі валют.</w:t>
            </w:r>
          </w:p>
          <w:p w:rsidR="000C5DCA" w:rsidRPr="00042678" w:rsidRDefault="000C5DCA" w:rsidP="004A36D7">
            <w:pPr>
              <w:spacing w:before="120" w:after="120"/>
              <w:rPr>
                <w:sz w:val="16"/>
                <w:szCs w:val="16"/>
                <w:lang w:val="uk-UA"/>
              </w:rPr>
            </w:pPr>
            <w:r w:rsidRPr="00042678">
              <w:rPr>
                <w:sz w:val="16"/>
                <w:szCs w:val="16"/>
                <w:lang w:val="uk-UA"/>
              </w:rPr>
              <w:t>Суб’єкти управління ліквідністю Банку − Комітет з управління активами та пасивами (КУАП), Казначейство, бізнес-підрозділи, Департамент ризик-контролю. КУАП в межах делегованих повноважень здійснює координацію дій всіх підрозділів, задіяних в процесі управління, шляхом розгляду відповідної управлінської звітності та прийняття управлінських рішень, спрямованих на забезпечення ефективності управління ризиком ліквідності. З метою контролю ліквідності здійснюється оцінка контрактних та очікуваних грошових потоків, аналізуються розриви ліквідності, здійснюється планування та прогнозування ліквідності Банку.</w:t>
            </w:r>
            <w:r w:rsidRPr="00042678">
              <w:rPr>
                <w:sz w:val="16"/>
                <w:szCs w:val="16"/>
                <w:lang w:val="uk-UA"/>
              </w:rPr>
              <w:br w:type="page"/>
            </w:r>
          </w:p>
          <w:p w:rsidR="000C5DCA" w:rsidRPr="00042678" w:rsidRDefault="000C5DCA" w:rsidP="000C5DCA">
            <w:pPr>
              <w:spacing w:before="120" w:after="120"/>
              <w:rPr>
                <w:sz w:val="16"/>
                <w:szCs w:val="16"/>
                <w:lang w:val="uk-UA"/>
              </w:rPr>
            </w:pPr>
            <w:r w:rsidRPr="00042678">
              <w:rPr>
                <w:sz w:val="16"/>
                <w:szCs w:val="16"/>
                <w:lang w:val="uk-UA"/>
              </w:rPr>
              <w:t xml:space="preserve">Управління ризиком ліквідності в АТ «ТАСКОМБАНК» здійснюється відповідно до стандартів для запровадження яких у Банку діє ряд документів: Політика управління ризиком ліквідності, що затверджена рішенням Спостережної Ради, Положення про </w:t>
            </w:r>
            <w:r w:rsidRPr="00042678">
              <w:rPr>
                <w:sz w:val="16"/>
                <w:szCs w:val="16"/>
                <w:lang w:val="uk-UA"/>
              </w:rPr>
              <w:lastRenderedPageBreak/>
              <w:t>антикризове управління та порядок взаємодії підрозділів в умовах кризи ліквідності, Методика розрахунку розривів ліквідності, Методика проведення стрес-тестування ризику ліквідності, затверджені рішенням Правління банку, Положення про КУАП. Вищезгаданими документами описуються:</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визначення ризику ліквідності;</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фундаментальні принципи управління ризиком ліквідності;</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процес управління;</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розподіл функцій, повноважень та взаємодія між суб‘єктами управління;</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порядок та частота звітування;</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визначення лімітів;</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 xml:space="preserve">стрес-тести щодо ліквідності та </w:t>
            </w:r>
            <w:proofErr w:type="spellStart"/>
            <w:r w:rsidRPr="00042678">
              <w:rPr>
                <w:rFonts w:ascii="Times New Roman" w:hAnsi="Times New Roman"/>
                <w:sz w:val="16"/>
                <w:szCs w:val="16"/>
                <w:lang w:val="uk-UA"/>
              </w:rPr>
              <w:t>фондування</w:t>
            </w:r>
            <w:proofErr w:type="spellEnd"/>
            <w:r w:rsidRPr="00042678">
              <w:rPr>
                <w:rFonts w:ascii="Times New Roman" w:hAnsi="Times New Roman"/>
                <w:sz w:val="16"/>
                <w:szCs w:val="16"/>
                <w:lang w:val="uk-UA"/>
              </w:rPr>
              <w:t>;</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план дій на випадок непередбачуваних обставин.</w:t>
            </w:r>
          </w:p>
          <w:p w:rsidR="000C5DCA" w:rsidRPr="00042678" w:rsidRDefault="000C5DCA" w:rsidP="000C5DCA">
            <w:pPr>
              <w:pStyle w:val="ad"/>
              <w:spacing w:before="120" w:after="120"/>
              <w:rPr>
                <w:rFonts w:ascii="Times New Roman" w:hAnsi="Times New Roman"/>
                <w:szCs w:val="16"/>
                <w:lang w:val="uk-UA"/>
              </w:rPr>
            </w:pPr>
            <w:r w:rsidRPr="00042678">
              <w:rPr>
                <w:rFonts w:ascii="Times New Roman" w:hAnsi="Times New Roman"/>
                <w:szCs w:val="16"/>
                <w:lang w:val="uk-UA"/>
              </w:rPr>
              <w:t xml:space="preserve">Станом на 31 грудня 2016 року нормативи Національного банку України, стан ГЕП-розривів та розподіл пасивів в </w:t>
            </w:r>
            <w:proofErr w:type="spellStart"/>
            <w:r w:rsidRPr="00042678">
              <w:rPr>
                <w:rFonts w:ascii="Times New Roman" w:hAnsi="Times New Roman"/>
                <w:szCs w:val="16"/>
                <w:lang w:val="uk-UA"/>
              </w:rPr>
              <w:t>фондуванні</w:t>
            </w:r>
            <w:proofErr w:type="spellEnd"/>
            <w:r w:rsidRPr="00042678">
              <w:rPr>
                <w:rFonts w:ascii="Times New Roman" w:hAnsi="Times New Roman"/>
                <w:szCs w:val="16"/>
                <w:lang w:val="uk-UA"/>
              </w:rPr>
              <w:t xml:space="preserve"> статей активних операцій використовуються як головні показники для контролю ризику ліквідності.</w:t>
            </w:r>
          </w:p>
          <w:p w:rsidR="000C5DCA" w:rsidRPr="00042678" w:rsidRDefault="000C5DCA" w:rsidP="000C5DCA">
            <w:pPr>
              <w:pStyle w:val="ad"/>
              <w:spacing w:before="120" w:after="120"/>
              <w:rPr>
                <w:rFonts w:ascii="Times New Roman" w:hAnsi="Times New Roman"/>
                <w:szCs w:val="16"/>
                <w:lang w:val="uk-UA"/>
              </w:rPr>
            </w:pPr>
            <w:r w:rsidRPr="00042678">
              <w:rPr>
                <w:rFonts w:ascii="Times New Roman" w:hAnsi="Times New Roman"/>
                <w:szCs w:val="16"/>
                <w:lang w:val="uk-UA"/>
              </w:rPr>
              <w:t xml:space="preserve">Протягом звітного 2016 року Банк не мав труднощів з виконанням фінансових зобов’язань та дотримувався нормативів ліквідності, встановлених Національним банком України та внутрішніх обмежень встановлених КУАП. Нормативи ліквідності станом на 31 грудня 2016 року мали наступні значення: </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норматив миттєвої ліквідності (Н4), який розраховується як відношення високоліквідних активів до зобов’язань, що погашаються на вимогу. Станом на 31 грудня 2016 року цей норматив складав 89,61% (2015: 107,59%) при встановленому НБУ значенні нормативу не менше 20%;</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норматив поточної ліквідності (Н5), який розраховується як відношення ліквідних активів до зобов’язань зі строком погашення, який не перевищує 31 календарний день. Станом на 31 грудня 2016 року цей норматив складав 82,37% (2015: 80,48%) при встановленому НБУ значенні нормативу не менше 40%;</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норматив короткострокової ліквідності (Н6), який розраховується як відношення ліквідних активів до зобов’язань зі строком погашення до одного року. Станом на 31 грудня 2016 року цей норматив складав 90,02% (2015: 99,55%) при встановленому НБУ значенні нормативу не менше 60%.</w:t>
            </w: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33.8. Аналіз фінансових зобов'язань за строками погашення за звітний період</w:t>
            </w:r>
          </w:p>
          <w:tbl>
            <w:tblPr>
              <w:tblW w:w="5000" w:type="pct"/>
              <w:jc w:val="center"/>
              <w:tblLook w:val="04A0" w:firstRow="1" w:lastRow="0" w:firstColumn="1" w:lastColumn="0" w:noHBand="0" w:noVBand="1"/>
            </w:tblPr>
            <w:tblGrid>
              <w:gridCol w:w="2697"/>
              <w:gridCol w:w="1121"/>
              <w:gridCol w:w="1070"/>
              <w:gridCol w:w="1070"/>
              <w:gridCol w:w="1070"/>
              <w:gridCol w:w="1070"/>
              <w:gridCol w:w="1121"/>
            </w:tblGrid>
            <w:tr w:rsidR="000C5DCA" w:rsidRPr="00042678" w:rsidTr="004A36D7">
              <w:trPr>
                <w:cantSplit/>
                <w:trHeight w:val="23"/>
                <w:jc w:val="center"/>
              </w:trPr>
              <w:tc>
                <w:tcPr>
                  <w:tcW w:w="1471"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58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На вимогу та менше </w:t>
                  </w:r>
                  <w:r w:rsidRPr="00042678">
                    <w:rPr>
                      <w:b/>
                      <w:bCs/>
                      <w:color w:val="000000"/>
                      <w:sz w:val="16"/>
                      <w:szCs w:val="16"/>
                      <w:lang w:val="uk-UA"/>
                    </w:rPr>
                    <w:br/>
                    <w:t>1 міс.</w:t>
                  </w:r>
                </w:p>
              </w:tc>
              <w:tc>
                <w:tcPr>
                  <w:tcW w:w="58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Від 1 </w:t>
                  </w:r>
                  <w:r w:rsidRPr="00042678">
                    <w:rPr>
                      <w:b/>
                      <w:bCs/>
                      <w:color w:val="000000"/>
                      <w:sz w:val="16"/>
                      <w:szCs w:val="16"/>
                      <w:lang w:val="uk-UA"/>
                    </w:rPr>
                    <w:br/>
                    <w:t>до 3 міс.</w:t>
                  </w:r>
                </w:p>
              </w:tc>
              <w:tc>
                <w:tcPr>
                  <w:tcW w:w="58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Від 3 </w:t>
                  </w:r>
                  <w:r w:rsidRPr="00042678">
                    <w:rPr>
                      <w:b/>
                      <w:bCs/>
                      <w:color w:val="000000"/>
                      <w:sz w:val="16"/>
                      <w:szCs w:val="16"/>
                      <w:lang w:val="uk-UA"/>
                    </w:rPr>
                    <w:br/>
                    <w:t>до 12 міс.</w:t>
                  </w:r>
                </w:p>
              </w:tc>
              <w:tc>
                <w:tcPr>
                  <w:tcW w:w="58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Від 12 міс. до 5 років</w:t>
                  </w:r>
                </w:p>
              </w:tc>
              <w:tc>
                <w:tcPr>
                  <w:tcW w:w="58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Понад </w:t>
                  </w:r>
                  <w:r w:rsidRPr="00042678">
                    <w:rPr>
                      <w:b/>
                      <w:bCs/>
                      <w:color w:val="000000"/>
                      <w:sz w:val="16"/>
                      <w:szCs w:val="16"/>
                      <w:lang w:val="uk-UA"/>
                    </w:rPr>
                    <w:br/>
                    <w:t>5 років</w:t>
                  </w:r>
                </w:p>
              </w:tc>
              <w:tc>
                <w:tcPr>
                  <w:tcW w:w="58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Усього</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Кошти банків</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245 091</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4 165</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249 256</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Кошти клієнтів</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2 214 534</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939 046</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2 477 341</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314 841</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298</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5 946 060</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Боргові цінні папери, емітовані банком</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277 266</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69 664</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468 579</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158 091</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973 600</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залучені кошти</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550</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75 317</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75 867</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Субординований борг</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4 387</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4 180</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19 485</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103 520</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415 986</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547 558</w:t>
                  </w:r>
                </w:p>
              </w:tc>
            </w:tr>
            <w:tr w:rsidR="000C5DCA" w:rsidRPr="00042678" w:rsidTr="004A36D7">
              <w:trPr>
                <w:cantSplit/>
                <w:trHeight w:val="23"/>
                <w:jc w:val="center"/>
              </w:trPr>
              <w:tc>
                <w:tcPr>
                  <w:tcW w:w="1471"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фінансові зобов'язання</w:t>
                  </w:r>
                </w:p>
              </w:tc>
              <w:tc>
                <w:tcPr>
                  <w:tcW w:w="588" w:type="pct"/>
                  <w:tcBorders>
                    <w:top w:val="nil"/>
                    <w:left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140 705</w:t>
                  </w:r>
                </w:p>
              </w:tc>
              <w:tc>
                <w:tcPr>
                  <w:tcW w:w="588" w:type="pct"/>
                  <w:tcBorders>
                    <w:top w:val="nil"/>
                    <w:left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140 705</w:t>
                  </w:r>
                </w:p>
              </w:tc>
            </w:tr>
            <w:tr w:rsidR="000C5DCA" w:rsidRPr="00042678" w:rsidTr="004A36D7">
              <w:trPr>
                <w:cantSplit/>
                <w:trHeight w:val="23"/>
                <w:jc w:val="center"/>
              </w:trPr>
              <w:tc>
                <w:tcPr>
                  <w:tcW w:w="1471" w:type="pct"/>
                  <w:tcBorders>
                    <w:top w:val="nil"/>
                    <w:left w:val="nil"/>
                    <w:right w:val="nil"/>
                  </w:tcBorders>
                  <w:shd w:val="clear" w:color="auto" w:fill="auto"/>
                  <w:vAlign w:val="bottom"/>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Фінансові гарантії</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3 766</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45 050</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82 448</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3 119</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134 383</w:t>
                  </w:r>
                </w:p>
              </w:tc>
            </w:tr>
            <w:tr w:rsidR="000C5DCA" w:rsidRPr="00042678" w:rsidTr="004A36D7">
              <w:trPr>
                <w:cantSplit/>
                <w:trHeight w:val="23"/>
                <w:jc w:val="center"/>
              </w:trPr>
              <w:tc>
                <w:tcPr>
                  <w:tcW w:w="1471" w:type="pct"/>
                  <w:tcBorders>
                    <w:top w:val="nil"/>
                    <w:left w:val="nil"/>
                    <w:right w:val="nil"/>
                  </w:tcBorders>
                  <w:shd w:val="clear" w:color="auto" w:fill="auto"/>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Похідні фінансові інструменти, що погашаються шляхом поставки базового активу:</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p>
              </w:tc>
            </w:tr>
            <w:tr w:rsidR="000C5DCA" w:rsidRPr="00042678" w:rsidTr="004A36D7">
              <w:trPr>
                <w:cantSplit/>
                <w:trHeight w:val="23"/>
                <w:jc w:val="center"/>
              </w:trPr>
              <w:tc>
                <w:tcPr>
                  <w:tcW w:w="1471" w:type="pct"/>
                  <w:tcBorders>
                    <w:top w:val="nil"/>
                    <w:left w:val="nil"/>
                    <w:right w:val="nil"/>
                  </w:tcBorders>
                  <w:shd w:val="clear" w:color="auto" w:fill="auto"/>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Вимоги за похідними інструментами</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sz w:val="16"/>
                      <w:szCs w:val="16"/>
                      <w:lang w:val="uk-UA"/>
                    </w:rPr>
                    <w:t>(267 603)</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sz w:val="16"/>
                      <w:szCs w:val="16"/>
                      <w:lang w:val="uk-UA"/>
                    </w:rPr>
                    <w:t>(267 603)</w:t>
                  </w:r>
                </w:p>
              </w:tc>
            </w:tr>
            <w:tr w:rsidR="000C5DCA" w:rsidRPr="00042678" w:rsidTr="004A36D7">
              <w:trPr>
                <w:cantSplit/>
                <w:trHeight w:val="23"/>
                <w:jc w:val="center"/>
              </w:trPr>
              <w:tc>
                <w:tcPr>
                  <w:tcW w:w="1471" w:type="pct"/>
                  <w:tcBorders>
                    <w:top w:val="nil"/>
                    <w:left w:val="nil"/>
                    <w:bottom w:val="single" w:sz="4" w:space="0" w:color="auto"/>
                    <w:right w:val="nil"/>
                  </w:tcBorders>
                  <w:shd w:val="clear" w:color="auto" w:fill="auto"/>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Зобов’язання за похідними інструментами</w:t>
                  </w:r>
                </w:p>
              </w:tc>
              <w:tc>
                <w:tcPr>
                  <w:tcW w:w="588"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sz w:val="16"/>
                      <w:szCs w:val="16"/>
                      <w:lang w:val="uk-UA"/>
                    </w:rPr>
                    <w:t>272 186</w:t>
                  </w:r>
                </w:p>
              </w:tc>
              <w:tc>
                <w:tcPr>
                  <w:tcW w:w="588"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sz w:val="16"/>
                      <w:szCs w:val="16"/>
                      <w:lang w:val="uk-UA"/>
                    </w:rPr>
                    <w:t>272 186</w:t>
                  </w:r>
                </w:p>
              </w:tc>
            </w:tr>
            <w:tr w:rsidR="000C5DCA" w:rsidRPr="00042678" w:rsidTr="004A36D7">
              <w:trPr>
                <w:cantSplit/>
                <w:trHeight w:val="23"/>
                <w:jc w:val="center"/>
              </w:trPr>
              <w:tc>
                <w:tcPr>
                  <w:tcW w:w="1471"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Усього потенційних майбутніх виплат за фінансовими зобов'язаннями</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2 890 882</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1 062 105</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3 123 170</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579 571</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416 284</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8 072 012</w:t>
                  </w:r>
                </w:p>
              </w:tc>
            </w:tr>
          </w:tbl>
          <w:p w:rsidR="000C5DCA" w:rsidRPr="00042678" w:rsidRDefault="000C5DCA" w:rsidP="000C5DCA">
            <w:pPr>
              <w:contextualSpacing/>
              <w:rPr>
                <w:b/>
                <w:noProof/>
                <w:sz w:val="16"/>
                <w:szCs w:val="16"/>
                <w:lang w:val="uk-UA"/>
              </w:rPr>
            </w:pPr>
          </w:p>
          <w:p w:rsidR="000C5DCA" w:rsidRPr="00042678" w:rsidRDefault="000C5DCA" w:rsidP="000C5DCA">
            <w:pPr>
              <w:rPr>
                <w:b/>
                <w:i/>
                <w:noProof/>
                <w:sz w:val="16"/>
                <w:szCs w:val="16"/>
                <w:lang w:val="uk-UA"/>
              </w:rPr>
            </w:pPr>
            <w:r w:rsidRPr="00042678">
              <w:rPr>
                <w:b/>
                <w:i/>
                <w:noProof/>
                <w:sz w:val="16"/>
                <w:szCs w:val="16"/>
                <w:lang w:val="uk-UA"/>
              </w:rPr>
              <w:br w:type="page"/>
            </w: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33.9. Аналіз фінансових зобов'язань за строками погашення за попередній період</w:t>
            </w:r>
          </w:p>
          <w:tbl>
            <w:tblPr>
              <w:tblW w:w="5000" w:type="pct"/>
              <w:jc w:val="center"/>
              <w:tblLook w:val="04A0" w:firstRow="1" w:lastRow="0" w:firstColumn="1" w:lastColumn="0" w:noHBand="0" w:noVBand="1"/>
            </w:tblPr>
            <w:tblGrid>
              <w:gridCol w:w="2697"/>
              <w:gridCol w:w="1121"/>
              <w:gridCol w:w="1070"/>
              <w:gridCol w:w="1070"/>
              <w:gridCol w:w="1070"/>
              <w:gridCol w:w="1070"/>
              <w:gridCol w:w="1121"/>
            </w:tblGrid>
            <w:tr w:rsidR="000C5DCA" w:rsidRPr="00042678" w:rsidTr="004A36D7">
              <w:trPr>
                <w:cantSplit/>
                <w:trHeight w:val="23"/>
                <w:jc w:val="center"/>
              </w:trPr>
              <w:tc>
                <w:tcPr>
                  <w:tcW w:w="1471"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58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На вимогу та менше </w:t>
                  </w:r>
                  <w:r w:rsidRPr="00042678">
                    <w:rPr>
                      <w:b/>
                      <w:bCs/>
                      <w:color w:val="000000"/>
                      <w:sz w:val="16"/>
                      <w:szCs w:val="16"/>
                      <w:lang w:val="uk-UA"/>
                    </w:rPr>
                    <w:br/>
                    <w:t>1 міс.</w:t>
                  </w:r>
                </w:p>
              </w:tc>
              <w:tc>
                <w:tcPr>
                  <w:tcW w:w="58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Від 1 </w:t>
                  </w:r>
                  <w:r w:rsidRPr="00042678">
                    <w:rPr>
                      <w:b/>
                      <w:bCs/>
                      <w:color w:val="000000"/>
                      <w:sz w:val="16"/>
                      <w:szCs w:val="16"/>
                      <w:lang w:val="uk-UA"/>
                    </w:rPr>
                    <w:br/>
                    <w:t>до 3 міс.</w:t>
                  </w:r>
                </w:p>
              </w:tc>
              <w:tc>
                <w:tcPr>
                  <w:tcW w:w="58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Від 3 </w:t>
                  </w:r>
                  <w:r w:rsidRPr="00042678">
                    <w:rPr>
                      <w:b/>
                      <w:bCs/>
                      <w:color w:val="000000"/>
                      <w:sz w:val="16"/>
                      <w:szCs w:val="16"/>
                      <w:lang w:val="uk-UA"/>
                    </w:rPr>
                    <w:br/>
                    <w:t>до 12 міс.</w:t>
                  </w:r>
                </w:p>
              </w:tc>
              <w:tc>
                <w:tcPr>
                  <w:tcW w:w="58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Від 12 міс. до 5 років</w:t>
                  </w:r>
                </w:p>
              </w:tc>
              <w:tc>
                <w:tcPr>
                  <w:tcW w:w="58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Понад </w:t>
                  </w:r>
                  <w:r w:rsidRPr="00042678">
                    <w:rPr>
                      <w:b/>
                      <w:bCs/>
                      <w:color w:val="000000"/>
                      <w:sz w:val="16"/>
                      <w:szCs w:val="16"/>
                      <w:lang w:val="uk-UA"/>
                    </w:rPr>
                    <w:br/>
                    <w:t>5 років</w:t>
                  </w:r>
                </w:p>
              </w:tc>
              <w:tc>
                <w:tcPr>
                  <w:tcW w:w="58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Усього</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Кошти банків</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7 565</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7 565</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Кошти клієнтів</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1 150 105</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379 755</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837 541</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346 343</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381</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2 714 125</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Боргові цінні папери, емітовані банком</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86 981</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157 481</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103 656</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253 070</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601 188</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залучені кошти</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54</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52</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3 784</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3 890</w:t>
                  </w:r>
                </w:p>
              </w:tc>
            </w:tr>
            <w:tr w:rsidR="000C5DCA" w:rsidRPr="00042678" w:rsidTr="004A36D7">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Субординований борг</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3 932</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3 869</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17 379</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92 539</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398 993</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516 712</w:t>
                  </w:r>
                </w:p>
              </w:tc>
            </w:tr>
            <w:tr w:rsidR="000C5DCA" w:rsidRPr="00042678" w:rsidTr="004A36D7">
              <w:trPr>
                <w:cantSplit/>
                <w:trHeight w:val="23"/>
                <w:jc w:val="center"/>
              </w:trPr>
              <w:tc>
                <w:tcPr>
                  <w:tcW w:w="1471"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фінансові зобов'язання</w:t>
                  </w:r>
                </w:p>
              </w:tc>
              <w:tc>
                <w:tcPr>
                  <w:tcW w:w="588" w:type="pct"/>
                  <w:tcBorders>
                    <w:top w:val="nil"/>
                    <w:left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41 587</w:t>
                  </w:r>
                </w:p>
              </w:tc>
              <w:tc>
                <w:tcPr>
                  <w:tcW w:w="588" w:type="pct"/>
                  <w:tcBorders>
                    <w:top w:val="nil"/>
                    <w:left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41 587</w:t>
                  </w:r>
                </w:p>
              </w:tc>
            </w:tr>
            <w:tr w:rsidR="000C5DCA" w:rsidRPr="00042678" w:rsidTr="004A36D7">
              <w:trPr>
                <w:cantSplit/>
                <w:trHeight w:val="23"/>
                <w:jc w:val="center"/>
              </w:trPr>
              <w:tc>
                <w:tcPr>
                  <w:tcW w:w="1471" w:type="pct"/>
                  <w:tcBorders>
                    <w:top w:val="nil"/>
                    <w:left w:val="nil"/>
                    <w:right w:val="nil"/>
                  </w:tcBorders>
                  <w:shd w:val="clear" w:color="auto" w:fill="auto"/>
                  <w:vAlign w:val="bottom"/>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Фінансові гарантії</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37</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82 792</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951</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83 780</w:t>
                  </w:r>
                </w:p>
              </w:tc>
            </w:tr>
            <w:tr w:rsidR="000C5DCA" w:rsidRPr="00042678" w:rsidTr="004A36D7">
              <w:trPr>
                <w:cantSplit/>
                <w:trHeight w:val="23"/>
                <w:jc w:val="center"/>
              </w:trPr>
              <w:tc>
                <w:tcPr>
                  <w:tcW w:w="1471" w:type="pct"/>
                  <w:tcBorders>
                    <w:top w:val="nil"/>
                    <w:left w:val="nil"/>
                    <w:right w:val="nil"/>
                  </w:tcBorders>
                  <w:shd w:val="clear" w:color="auto" w:fill="auto"/>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Похідні фінансові інструменти, що погашаються шляхом поставки базового активу:</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p>
              </w:tc>
            </w:tr>
            <w:tr w:rsidR="000C5DCA" w:rsidRPr="00042678" w:rsidTr="004A36D7">
              <w:trPr>
                <w:cantSplit/>
                <w:trHeight w:val="23"/>
                <w:jc w:val="center"/>
              </w:trPr>
              <w:tc>
                <w:tcPr>
                  <w:tcW w:w="1471" w:type="pct"/>
                  <w:tcBorders>
                    <w:top w:val="nil"/>
                    <w:left w:val="nil"/>
                    <w:right w:val="nil"/>
                  </w:tcBorders>
                  <w:shd w:val="clear" w:color="auto" w:fill="auto"/>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Вимоги за похідними інструментами</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(247 036)</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(247 036)</w:t>
                  </w:r>
                </w:p>
              </w:tc>
            </w:tr>
            <w:tr w:rsidR="000C5DCA" w:rsidRPr="00042678" w:rsidTr="004A36D7">
              <w:trPr>
                <w:cantSplit/>
                <w:trHeight w:val="23"/>
                <w:jc w:val="center"/>
              </w:trPr>
              <w:tc>
                <w:tcPr>
                  <w:tcW w:w="1471" w:type="pct"/>
                  <w:tcBorders>
                    <w:top w:val="nil"/>
                    <w:left w:val="nil"/>
                    <w:bottom w:val="single" w:sz="4" w:space="0" w:color="auto"/>
                    <w:right w:val="nil"/>
                  </w:tcBorders>
                  <w:shd w:val="clear" w:color="auto" w:fill="auto"/>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Зобов’язання за похідними інструментами</w:t>
                  </w:r>
                </w:p>
              </w:tc>
              <w:tc>
                <w:tcPr>
                  <w:tcW w:w="588"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249 628</w:t>
                  </w:r>
                </w:p>
              </w:tc>
              <w:tc>
                <w:tcPr>
                  <w:tcW w:w="588"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249 628</w:t>
                  </w:r>
                </w:p>
              </w:tc>
            </w:tr>
            <w:tr w:rsidR="000C5DCA" w:rsidRPr="00042678" w:rsidTr="004A36D7">
              <w:trPr>
                <w:cantSplit/>
                <w:trHeight w:val="23"/>
                <w:jc w:val="center"/>
              </w:trPr>
              <w:tc>
                <w:tcPr>
                  <w:tcW w:w="1471"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Усього потенційних майбутніх виплат за фінансовими зобов'язаннями</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1 292 853</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541 157</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1 045 152</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692 903</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399 374</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3 971 439</w:t>
                  </w:r>
                </w:p>
              </w:tc>
            </w:tr>
          </w:tbl>
          <w:p w:rsidR="000C5DCA" w:rsidRPr="00042678" w:rsidRDefault="000C5DCA" w:rsidP="000C5DCA">
            <w:pPr>
              <w:contextualSpacing/>
              <w:rPr>
                <w:b/>
                <w:i/>
                <w:noProof/>
                <w:sz w:val="16"/>
                <w:szCs w:val="16"/>
                <w:lang w:val="uk-UA"/>
              </w:rPr>
            </w:pPr>
          </w:p>
          <w:p w:rsidR="00361B4D" w:rsidRPr="00042678" w:rsidRDefault="00361B4D" w:rsidP="00361B4D">
            <w:pPr>
              <w:spacing w:after="120" w:line="230" w:lineRule="auto"/>
              <w:rPr>
                <w:b/>
                <w:i/>
                <w:noProof/>
                <w:sz w:val="16"/>
                <w:szCs w:val="16"/>
                <w:lang w:val="uk-UA"/>
              </w:rPr>
            </w:pPr>
            <w:r w:rsidRPr="00042678">
              <w:rPr>
                <w:b/>
                <w:i/>
                <w:noProof/>
                <w:sz w:val="16"/>
                <w:szCs w:val="16"/>
                <w:lang w:val="uk-UA"/>
              </w:rPr>
              <w:lastRenderedPageBreak/>
              <w:t>Таблиця 33.10. Аналіз фінансових активів та зобов'язань за строками погашення на основі очікуваних строків погашення за звітний період</w:t>
            </w:r>
          </w:p>
          <w:tbl>
            <w:tblPr>
              <w:tblW w:w="5000" w:type="pct"/>
              <w:jc w:val="center"/>
              <w:tblLook w:val="04A0" w:firstRow="1" w:lastRow="0" w:firstColumn="1" w:lastColumn="0" w:noHBand="0" w:noVBand="1"/>
            </w:tblPr>
            <w:tblGrid>
              <w:gridCol w:w="4815"/>
              <w:gridCol w:w="1468"/>
              <w:gridCol w:w="1468"/>
              <w:gridCol w:w="1468"/>
            </w:tblGrid>
            <w:tr w:rsidR="00361B4D" w:rsidRPr="00042678" w:rsidTr="00361B4D">
              <w:trPr>
                <w:trHeight w:val="20"/>
                <w:jc w:val="center"/>
              </w:trPr>
              <w:tc>
                <w:tcPr>
                  <w:tcW w:w="2612" w:type="pct"/>
                  <w:tcBorders>
                    <w:top w:val="single" w:sz="4" w:space="0" w:color="auto"/>
                    <w:left w:val="nil"/>
                    <w:bottom w:val="single" w:sz="4" w:space="0" w:color="auto"/>
                    <w:right w:val="nil"/>
                  </w:tcBorders>
                  <w:shd w:val="clear" w:color="auto" w:fill="auto"/>
                  <w:vAlign w:val="bottom"/>
                  <w:hideMark/>
                </w:tcPr>
                <w:p w:rsidR="00361B4D" w:rsidRPr="00042678" w:rsidRDefault="00361B4D" w:rsidP="00361B4D">
                  <w:pPr>
                    <w:spacing w:line="230" w:lineRule="auto"/>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796" w:type="pct"/>
                  <w:tcBorders>
                    <w:top w:val="single" w:sz="4" w:space="0" w:color="auto"/>
                    <w:left w:val="nil"/>
                    <w:bottom w:val="single" w:sz="4" w:space="0" w:color="auto"/>
                    <w:right w:val="nil"/>
                  </w:tcBorders>
                  <w:shd w:val="clear" w:color="auto" w:fill="auto"/>
                  <w:vAlign w:val="bottom"/>
                  <w:hideMark/>
                </w:tcPr>
                <w:p w:rsidR="00361B4D" w:rsidRPr="00042678" w:rsidRDefault="00361B4D" w:rsidP="00361B4D">
                  <w:pPr>
                    <w:spacing w:line="230" w:lineRule="auto"/>
                    <w:ind w:left="-108" w:right="-108"/>
                    <w:jc w:val="center"/>
                    <w:rPr>
                      <w:b/>
                      <w:bCs/>
                      <w:color w:val="000000"/>
                      <w:sz w:val="16"/>
                      <w:szCs w:val="16"/>
                      <w:lang w:val="uk-UA"/>
                    </w:rPr>
                  </w:pPr>
                  <w:r w:rsidRPr="00042678">
                    <w:rPr>
                      <w:b/>
                      <w:bCs/>
                      <w:color w:val="000000"/>
                      <w:sz w:val="16"/>
                      <w:szCs w:val="16"/>
                      <w:lang w:val="uk-UA"/>
                    </w:rPr>
                    <w:t>На вимогу та менше 1 міс.</w:t>
                  </w:r>
                </w:p>
              </w:tc>
              <w:tc>
                <w:tcPr>
                  <w:tcW w:w="796" w:type="pct"/>
                  <w:tcBorders>
                    <w:top w:val="single" w:sz="4" w:space="0" w:color="auto"/>
                    <w:left w:val="nil"/>
                    <w:bottom w:val="single" w:sz="4" w:space="0" w:color="auto"/>
                    <w:right w:val="nil"/>
                  </w:tcBorders>
                  <w:shd w:val="clear" w:color="auto" w:fill="auto"/>
                  <w:vAlign w:val="bottom"/>
                  <w:hideMark/>
                </w:tcPr>
                <w:p w:rsidR="00361B4D" w:rsidRPr="00042678" w:rsidRDefault="00361B4D" w:rsidP="00361B4D">
                  <w:pPr>
                    <w:spacing w:line="230" w:lineRule="auto"/>
                    <w:ind w:left="-108" w:right="-108"/>
                    <w:jc w:val="center"/>
                    <w:rPr>
                      <w:b/>
                      <w:bCs/>
                      <w:color w:val="000000"/>
                      <w:sz w:val="16"/>
                      <w:szCs w:val="16"/>
                      <w:lang w:val="uk-UA"/>
                    </w:rPr>
                  </w:pPr>
                  <w:r w:rsidRPr="00042678">
                    <w:rPr>
                      <w:b/>
                      <w:bCs/>
                      <w:color w:val="000000"/>
                      <w:sz w:val="16"/>
                      <w:szCs w:val="16"/>
                      <w:lang w:val="uk-UA"/>
                    </w:rPr>
                    <w:t xml:space="preserve">Від 1 </w:t>
                  </w:r>
                  <w:r w:rsidRPr="00042678">
                    <w:rPr>
                      <w:b/>
                      <w:bCs/>
                      <w:color w:val="000000"/>
                      <w:sz w:val="16"/>
                      <w:szCs w:val="16"/>
                      <w:lang w:val="uk-UA"/>
                    </w:rPr>
                    <w:br/>
                    <w:t>до 3 міс.</w:t>
                  </w:r>
                </w:p>
              </w:tc>
              <w:tc>
                <w:tcPr>
                  <w:tcW w:w="796" w:type="pct"/>
                  <w:tcBorders>
                    <w:top w:val="single" w:sz="4" w:space="0" w:color="auto"/>
                    <w:left w:val="nil"/>
                    <w:bottom w:val="single" w:sz="4" w:space="0" w:color="auto"/>
                    <w:right w:val="nil"/>
                  </w:tcBorders>
                  <w:shd w:val="clear" w:color="auto" w:fill="auto"/>
                  <w:vAlign w:val="bottom"/>
                  <w:hideMark/>
                </w:tcPr>
                <w:p w:rsidR="00361B4D" w:rsidRPr="00042678" w:rsidRDefault="00361B4D" w:rsidP="00361B4D">
                  <w:pPr>
                    <w:spacing w:line="230" w:lineRule="auto"/>
                    <w:ind w:left="-108" w:right="-108"/>
                    <w:jc w:val="center"/>
                    <w:rPr>
                      <w:b/>
                      <w:bCs/>
                      <w:color w:val="000000"/>
                      <w:sz w:val="16"/>
                      <w:szCs w:val="16"/>
                      <w:lang w:val="uk-UA"/>
                    </w:rPr>
                  </w:pPr>
                  <w:r w:rsidRPr="00042678">
                    <w:rPr>
                      <w:b/>
                      <w:bCs/>
                      <w:color w:val="000000"/>
                      <w:sz w:val="16"/>
                      <w:szCs w:val="16"/>
                      <w:lang w:val="uk-UA"/>
                    </w:rPr>
                    <w:t xml:space="preserve">Від 3 </w:t>
                  </w:r>
                  <w:r w:rsidRPr="00042678">
                    <w:rPr>
                      <w:b/>
                      <w:bCs/>
                      <w:color w:val="000000"/>
                      <w:sz w:val="16"/>
                      <w:szCs w:val="16"/>
                      <w:lang w:val="uk-UA"/>
                    </w:rPr>
                    <w:br/>
                    <w:t>до 12 міс.</w:t>
                  </w:r>
                </w:p>
              </w:tc>
            </w:tr>
            <w:tr w:rsidR="00361B4D" w:rsidRPr="00042678" w:rsidTr="00361B4D">
              <w:trPr>
                <w:trHeight w:val="242"/>
                <w:jc w:val="center"/>
              </w:trPr>
              <w:tc>
                <w:tcPr>
                  <w:tcW w:w="2612"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b/>
                      <w:color w:val="000000"/>
                      <w:sz w:val="16"/>
                      <w:szCs w:val="16"/>
                      <w:lang w:val="uk-UA"/>
                    </w:rPr>
                  </w:pPr>
                  <w:r w:rsidRPr="00042678">
                    <w:rPr>
                      <w:b/>
                      <w:color w:val="000000"/>
                      <w:sz w:val="16"/>
                      <w:szCs w:val="16"/>
                      <w:lang w:val="uk-UA"/>
                    </w:rPr>
                    <w:t>Активи</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color w:val="000000"/>
                      <w:sz w:val="16"/>
                      <w:szCs w:val="16"/>
                      <w:lang w:val="uk-UA"/>
                    </w:rPr>
                  </w:pP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color w:val="000000"/>
                      <w:sz w:val="16"/>
                      <w:szCs w:val="16"/>
                      <w:lang w:val="uk-UA"/>
                    </w:rPr>
                  </w:pP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color w:val="000000"/>
                      <w:sz w:val="16"/>
                      <w:szCs w:val="16"/>
                      <w:lang w:val="uk-UA"/>
                    </w:rPr>
                  </w:pPr>
                </w:p>
              </w:tc>
            </w:tr>
            <w:tr w:rsidR="00361B4D" w:rsidRPr="00042678" w:rsidTr="00361B4D">
              <w:trPr>
                <w:trHeight w:val="20"/>
                <w:jc w:val="center"/>
              </w:trPr>
              <w:tc>
                <w:tcPr>
                  <w:tcW w:w="2612"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Грошові кошти та їх еквіваленти</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1 068 059</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r>
            <w:tr w:rsidR="00361B4D" w:rsidRPr="00042678" w:rsidTr="00361B4D">
              <w:trPr>
                <w:trHeight w:val="20"/>
                <w:jc w:val="center"/>
              </w:trPr>
              <w:tc>
                <w:tcPr>
                  <w:tcW w:w="2612"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Кредити та заборгованість клієнтів</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805 647</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1 182 895</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2 003 693</w:t>
                  </w:r>
                </w:p>
              </w:tc>
            </w:tr>
            <w:tr w:rsidR="00361B4D" w:rsidRPr="00042678" w:rsidTr="00361B4D">
              <w:trPr>
                <w:trHeight w:val="20"/>
                <w:jc w:val="center"/>
              </w:trPr>
              <w:tc>
                <w:tcPr>
                  <w:tcW w:w="2612"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Цінні папери в портфелі банку на продаж</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430 490</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4 106</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674</w:t>
                  </w:r>
                </w:p>
              </w:tc>
            </w:tr>
            <w:tr w:rsidR="00361B4D" w:rsidRPr="00042678" w:rsidTr="00361B4D">
              <w:trPr>
                <w:trHeight w:val="20"/>
                <w:jc w:val="center"/>
              </w:trPr>
              <w:tc>
                <w:tcPr>
                  <w:tcW w:w="2612" w:type="pct"/>
                  <w:tcBorders>
                    <w:top w:val="nil"/>
                    <w:left w:val="nil"/>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Цінні папери в портфелі банку до погашення</w:t>
                  </w:r>
                </w:p>
              </w:tc>
              <w:tc>
                <w:tcPr>
                  <w:tcW w:w="796"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460 870</w:t>
                  </w:r>
                </w:p>
              </w:tc>
              <w:tc>
                <w:tcPr>
                  <w:tcW w:w="796"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796"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r>
            <w:tr w:rsidR="00361B4D" w:rsidRPr="00042678" w:rsidTr="00361B4D">
              <w:trPr>
                <w:trHeight w:val="20"/>
                <w:jc w:val="center"/>
              </w:trPr>
              <w:tc>
                <w:tcPr>
                  <w:tcW w:w="2612" w:type="pct"/>
                  <w:tcBorders>
                    <w:top w:val="nil"/>
                    <w:left w:val="nil"/>
                    <w:bottom w:val="single" w:sz="4" w:space="0" w:color="000000"/>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Інші фінансові активи</w:t>
                  </w:r>
                </w:p>
              </w:tc>
              <w:tc>
                <w:tcPr>
                  <w:tcW w:w="796" w:type="pct"/>
                  <w:tcBorders>
                    <w:top w:val="nil"/>
                    <w:left w:val="nil"/>
                    <w:bottom w:val="single" w:sz="4" w:space="0" w:color="000000"/>
                    <w:right w:val="nil"/>
                  </w:tcBorders>
                  <w:shd w:val="clear" w:color="auto" w:fill="auto"/>
                  <w:hideMark/>
                </w:tcPr>
                <w:p w:rsidR="00361B4D" w:rsidRPr="00042678" w:rsidRDefault="00361B4D" w:rsidP="00361B4D">
                  <w:pPr>
                    <w:tabs>
                      <w:tab w:val="decimal" w:pos="1021"/>
                    </w:tabs>
                    <w:spacing w:line="230" w:lineRule="auto"/>
                    <w:rPr>
                      <w:sz w:val="16"/>
                      <w:szCs w:val="16"/>
                      <w:lang w:val="uk-UA"/>
                    </w:rPr>
                  </w:pPr>
                  <w:r w:rsidRPr="00042678">
                    <w:rPr>
                      <w:color w:val="000000"/>
                      <w:sz w:val="16"/>
                      <w:szCs w:val="16"/>
                      <w:lang w:val="uk-UA" w:eastAsia="uk-UA"/>
                    </w:rPr>
                    <w:t>53 047</w:t>
                  </w:r>
                </w:p>
              </w:tc>
              <w:tc>
                <w:tcPr>
                  <w:tcW w:w="796" w:type="pct"/>
                  <w:tcBorders>
                    <w:top w:val="nil"/>
                    <w:left w:val="nil"/>
                    <w:bottom w:val="single" w:sz="4" w:space="0" w:color="000000"/>
                    <w:right w:val="nil"/>
                  </w:tcBorders>
                  <w:shd w:val="clear" w:color="auto" w:fill="auto"/>
                  <w:hideMark/>
                </w:tcPr>
                <w:p w:rsidR="00361B4D" w:rsidRPr="00042678" w:rsidRDefault="00361B4D" w:rsidP="00361B4D">
                  <w:pPr>
                    <w:tabs>
                      <w:tab w:val="decimal" w:pos="1021"/>
                    </w:tabs>
                    <w:spacing w:line="230" w:lineRule="auto"/>
                    <w:rPr>
                      <w:sz w:val="16"/>
                      <w:szCs w:val="16"/>
                      <w:lang w:val="uk-UA"/>
                    </w:rPr>
                  </w:pPr>
                  <w:r w:rsidRPr="00042678">
                    <w:rPr>
                      <w:color w:val="000000"/>
                      <w:sz w:val="16"/>
                      <w:szCs w:val="16"/>
                      <w:lang w:val="uk-UA" w:eastAsia="uk-UA"/>
                    </w:rPr>
                    <w:t>237</w:t>
                  </w:r>
                </w:p>
              </w:tc>
              <w:tc>
                <w:tcPr>
                  <w:tcW w:w="796" w:type="pct"/>
                  <w:tcBorders>
                    <w:top w:val="nil"/>
                    <w:left w:val="nil"/>
                    <w:bottom w:val="single" w:sz="4" w:space="0" w:color="000000"/>
                    <w:right w:val="nil"/>
                  </w:tcBorders>
                  <w:shd w:val="clear" w:color="auto" w:fill="auto"/>
                  <w:vAlign w:val="center"/>
                  <w:hideMark/>
                </w:tcPr>
                <w:p w:rsidR="00361B4D" w:rsidRPr="00042678" w:rsidRDefault="00361B4D" w:rsidP="00361B4D">
                  <w:pPr>
                    <w:tabs>
                      <w:tab w:val="decimal" w:pos="1021"/>
                    </w:tabs>
                    <w:spacing w:line="230" w:lineRule="auto"/>
                    <w:rPr>
                      <w:sz w:val="16"/>
                      <w:szCs w:val="16"/>
                      <w:lang w:val="uk-UA"/>
                    </w:rPr>
                  </w:pPr>
                  <w:r w:rsidRPr="00042678">
                    <w:rPr>
                      <w:color w:val="000000"/>
                      <w:sz w:val="16"/>
                      <w:szCs w:val="16"/>
                      <w:lang w:val="uk-UA" w:eastAsia="uk-UA"/>
                    </w:rPr>
                    <w:t>166</w:t>
                  </w:r>
                </w:p>
              </w:tc>
            </w:tr>
            <w:tr w:rsidR="00361B4D" w:rsidRPr="00042678" w:rsidTr="00361B4D">
              <w:trPr>
                <w:trHeight w:val="20"/>
                <w:jc w:val="center"/>
              </w:trPr>
              <w:tc>
                <w:tcPr>
                  <w:tcW w:w="2612"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spacing w:line="230" w:lineRule="auto"/>
                    <w:ind w:left="34" w:right="-108" w:hanging="142"/>
                    <w:rPr>
                      <w:b/>
                      <w:bCs/>
                      <w:color w:val="000000"/>
                      <w:sz w:val="16"/>
                      <w:szCs w:val="16"/>
                      <w:lang w:val="uk-UA"/>
                    </w:rPr>
                  </w:pPr>
                  <w:r w:rsidRPr="00042678">
                    <w:rPr>
                      <w:b/>
                      <w:bCs/>
                      <w:color w:val="000000"/>
                      <w:sz w:val="16"/>
                      <w:szCs w:val="16"/>
                      <w:lang w:val="uk-UA"/>
                    </w:rPr>
                    <w:t>Усього фінансових активів</w:t>
                  </w:r>
                </w:p>
              </w:tc>
              <w:tc>
                <w:tcPr>
                  <w:tcW w:w="796" w:type="pct"/>
                  <w:tcBorders>
                    <w:top w:val="single" w:sz="4" w:space="0" w:color="000000"/>
                    <w:left w:val="nil"/>
                    <w:bottom w:val="double" w:sz="4" w:space="0" w:color="auto"/>
                    <w:right w:val="nil"/>
                  </w:tcBorders>
                  <w:shd w:val="clear" w:color="auto" w:fill="auto"/>
                  <w:hideMark/>
                </w:tcPr>
                <w:p w:rsidR="00361B4D" w:rsidRPr="00042678" w:rsidRDefault="00361B4D" w:rsidP="00361B4D">
                  <w:pPr>
                    <w:tabs>
                      <w:tab w:val="decimal" w:pos="1021"/>
                    </w:tabs>
                    <w:spacing w:line="230" w:lineRule="auto"/>
                    <w:rPr>
                      <w:b/>
                      <w:bCs/>
                      <w:sz w:val="16"/>
                      <w:szCs w:val="16"/>
                      <w:lang w:val="uk-UA"/>
                    </w:rPr>
                  </w:pPr>
                  <w:r w:rsidRPr="00042678">
                    <w:rPr>
                      <w:b/>
                      <w:bCs/>
                      <w:color w:val="000000"/>
                      <w:sz w:val="16"/>
                      <w:szCs w:val="16"/>
                      <w:lang w:val="uk-UA" w:eastAsia="uk-UA"/>
                    </w:rPr>
                    <w:t>2 818 113</w:t>
                  </w:r>
                </w:p>
              </w:tc>
              <w:tc>
                <w:tcPr>
                  <w:tcW w:w="796" w:type="pct"/>
                  <w:tcBorders>
                    <w:top w:val="single" w:sz="4" w:space="0" w:color="000000"/>
                    <w:left w:val="nil"/>
                    <w:bottom w:val="double" w:sz="4" w:space="0" w:color="auto"/>
                    <w:right w:val="nil"/>
                  </w:tcBorders>
                  <w:shd w:val="clear" w:color="auto" w:fill="auto"/>
                  <w:hideMark/>
                </w:tcPr>
                <w:p w:rsidR="00361B4D" w:rsidRPr="00042678" w:rsidRDefault="00361B4D" w:rsidP="00361B4D">
                  <w:pPr>
                    <w:tabs>
                      <w:tab w:val="decimal" w:pos="1021"/>
                    </w:tabs>
                    <w:spacing w:line="230" w:lineRule="auto"/>
                    <w:rPr>
                      <w:b/>
                      <w:bCs/>
                      <w:sz w:val="16"/>
                      <w:szCs w:val="16"/>
                      <w:lang w:val="uk-UA"/>
                    </w:rPr>
                  </w:pPr>
                  <w:r w:rsidRPr="00042678">
                    <w:rPr>
                      <w:b/>
                      <w:bCs/>
                      <w:color w:val="000000"/>
                      <w:sz w:val="16"/>
                      <w:szCs w:val="16"/>
                      <w:lang w:val="uk-UA" w:eastAsia="uk-UA"/>
                    </w:rPr>
                    <w:t>1 187 238</w:t>
                  </w:r>
                </w:p>
              </w:tc>
              <w:tc>
                <w:tcPr>
                  <w:tcW w:w="796" w:type="pct"/>
                  <w:tcBorders>
                    <w:top w:val="single" w:sz="4" w:space="0" w:color="000000"/>
                    <w:left w:val="nil"/>
                    <w:bottom w:val="double" w:sz="4" w:space="0" w:color="auto"/>
                    <w:right w:val="nil"/>
                  </w:tcBorders>
                  <w:shd w:val="clear" w:color="auto" w:fill="auto"/>
                  <w:hideMark/>
                </w:tcPr>
                <w:p w:rsidR="00361B4D" w:rsidRPr="00042678" w:rsidRDefault="00361B4D" w:rsidP="00361B4D">
                  <w:pPr>
                    <w:tabs>
                      <w:tab w:val="decimal" w:pos="1021"/>
                    </w:tabs>
                    <w:spacing w:line="230" w:lineRule="auto"/>
                    <w:rPr>
                      <w:b/>
                      <w:bCs/>
                      <w:sz w:val="16"/>
                      <w:szCs w:val="16"/>
                      <w:lang w:val="uk-UA"/>
                    </w:rPr>
                  </w:pPr>
                  <w:r w:rsidRPr="00042678">
                    <w:rPr>
                      <w:b/>
                      <w:bCs/>
                      <w:color w:val="000000"/>
                      <w:sz w:val="16"/>
                      <w:szCs w:val="16"/>
                      <w:lang w:val="uk-UA" w:eastAsia="uk-UA"/>
                    </w:rPr>
                    <w:t>2 004 533</w:t>
                  </w:r>
                </w:p>
              </w:tc>
            </w:tr>
            <w:tr w:rsidR="00361B4D" w:rsidRPr="00042678" w:rsidTr="00361B4D">
              <w:trPr>
                <w:trHeight w:val="20"/>
                <w:jc w:val="center"/>
              </w:trPr>
              <w:tc>
                <w:tcPr>
                  <w:tcW w:w="2612" w:type="pct"/>
                  <w:tcBorders>
                    <w:top w:val="double" w:sz="4" w:space="0" w:color="auto"/>
                    <w:left w:val="nil"/>
                    <w:bottom w:val="nil"/>
                    <w:right w:val="nil"/>
                  </w:tcBorders>
                  <w:shd w:val="clear" w:color="auto" w:fill="auto"/>
                  <w:vAlign w:val="bottom"/>
                  <w:hideMark/>
                </w:tcPr>
                <w:p w:rsidR="00361B4D" w:rsidRPr="00042678" w:rsidRDefault="00361B4D" w:rsidP="00361B4D">
                  <w:pPr>
                    <w:spacing w:line="230" w:lineRule="auto"/>
                    <w:ind w:left="34" w:right="-108" w:hanging="142"/>
                    <w:rPr>
                      <w:b/>
                      <w:color w:val="000000"/>
                      <w:sz w:val="16"/>
                      <w:szCs w:val="16"/>
                      <w:lang w:val="uk-UA"/>
                    </w:rPr>
                  </w:pPr>
                  <w:r w:rsidRPr="00042678">
                    <w:rPr>
                      <w:b/>
                      <w:color w:val="000000"/>
                      <w:sz w:val="16"/>
                      <w:szCs w:val="16"/>
                      <w:lang w:val="uk-UA"/>
                    </w:rPr>
                    <w:t>Зобов'язання</w:t>
                  </w:r>
                </w:p>
              </w:tc>
              <w:tc>
                <w:tcPr>
                  <w:tcW w:w="796" w:type="pct"/>
                  <w:tcBorders>
                    <w:top w:val="double" w:sz="4" w:space="0" w:color="auto"/>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p>
              </w:tc>
              <w:tc>
                <w:tcPr>
                  <w:tcW w:w="796" w:type="pct"/>
                  <w:tcBorders>
                    <w:top w:val="double" w:sz="4" w:space="0" w:color="auto"/>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p>
              </w:tc>
              <w:tc>
                <w:tcPr>
                  <w:tcW w:w="796" w:type="pct"/>
                  <w:tcBorders>
                    <w:top w:val="double" w:sz="4" w:space="0" w:color="auto"/>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p>
              </w:tc>
            </w:tr>
            <w:tr w:rsidR="00361B4D" w:rsidRPr="00042678" w:rsidTr="00361B4D">
              <w:trPr>
                <w:trHeight w:val="20"/>
                <w:jc w:val="center"/>
              </w:trPr>
              <w:tc>
                <w:tcPr>
                  <w:tcW w:w="2612"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Кошти банків</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245 091</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4 028</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r>
            <w:tr w:rsidR="00361B4D" w:rsidRPr="00042678" w:rsidTr="00361B4D">
              <w:trPr>
                <w:trHeight w:val="20"/>
                <w:jc w:val="center"/>
              </w:trPr>
              <w:tc>
                <w:tcPr>
                  <w:tcW w:w="2612"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Кошти клієнтів</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2 881 657</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698 402</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1 912 828</w:t>
                  </w:r>
                </w:p>
              </w:tc>
            </w:tr>
            <w:tr w:rsidR="00361B4D" w:rsidRPr="00042678" w:rsidTr="00361B4D">
              <w:trPr>
                <w:trHeight w:val="20"/>
                <w:jc w:val="center"/>
              </w:trPr>
              <w:tc>
                <w:tcPr>
                  <w:tcW w:w="2612"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Боргові цінні папери, емітовані банком</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257 459</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78 701</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444 849</w:t>
                  </w:r>
                </w:p>
              </w:tc>
            </w:tr>
            <w:tr w:rsidR="00361B4D" w:rsidRPr="00042678" w:rsidTr="00361B4D">
              <w:trPr>
                <w:trHeight w:val="20"/>
                <w:jc w:val="center"/>
              </w:trPr>
              <w:tc>
                <w:tcPr>
                  <w:tcW w:w="2612"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Інші залучені кошти</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550</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73 197</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r>
            <w:tr w:rsidR="00361B4D" w:rsidRPr="00042678" w:rsidTr="00361B4D">
              <w:trPr>
                <w:trHeight w:val="20"/>
                <w:jc w:val="center"/>
              </w:trPr>
              <w:tc>
                <w:tcPr>
                  <w:tcW w:w="2612" w:type="pct"/>
                  <w:tcBorders>
                    <w:top w:val="nil"/>
                    <w:left w:val="nil"/>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Інші фінансові зобов'язання</w:t>
                  </w:r>
                </w:p>
              </w:tc>
              <w:tc>
                <w:tcPr>
                  <w:tcW w:w="796"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145 230</w:t>
                  </w:r>
                </w:p>
              </w:tc>
              <w:tc>
                <w:tcPr>
                  <w:tcW w:w="796"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796"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55</w:t>
                  </w:r>
                </w:p>
              </w:tc>
            </w:tr>
            <w:tr w:rsidR="00361B4D" w:rsidRPr="00042678" w:rsidTr="00361B4D">
              <w:trPr>
                <w:trHeight w:val="20"/>
                <w:jc w:val="center"/>
              </w:trPr>
              <w:tc>
                <w:tcPr>
                  <w:tcW w:w="2612" w:type="pct"/>
                  <w:tcBorders>
                    <w:top w:val="nil"/>
                    <w:left w:val="nil"/>
                    <w:bottom w:val="single" w:sz="4" w:space="0" w:color="000000"/>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Субординований борг</w:t>
                  </w:r>
                </w:p>
              </w:tc>
              <w:tc>
                <w:tcPr>
                  <w:tcW w:w="796" w:type="pct"/>
                  <w:tcBorders>
                    <w:top w:val="nil"/>
                    <w:left w:val="nil"/>
                    <w:bottom w:val="single" w:sz="4" w:space="0" w:color="000000"/>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2 190</w:t>
                  </w:r>
                </w:p>
              </w:tc>
              <w:tc>
                <w:tcPr>
                  <w:tcW w:w="796" w:type="pct"/>
                  <w:tcBorders>
                    <w:top w:val="nil"/>
                    <w:left w:val="nil"/>
                    <w:bottom w:val="single" w:sz="4" w:space="0" w:color="000000"/>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796" w:type="pct"/>
                  <w:tcBorders>
                    <w:top w:val="nil"/>
                    <w:left w:val="nil"/>
                    <w:bottom w:val="single" w:sz="4" w:space="0" w:color="000000"/>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r>
            <w:tr w:rsidR="00361B4D" w:rsidRPr="00042678" w:rsidTr="00361B4D">
              <w:trPr>
                <w:trHeight w:val="20"/>
                <w:jc w:val="center"/>
              </w:trPr>
              <w:tc>
                <w:tcPr>
                  <w:tcW w:w="2612"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spacing w:line="230" w:lineRule="auto"/>
                    <w:ind w:left="34" w:right="-108" w:hanging="142"/>
                    <w:rPr>
                      <w:b/>
                      <w:bCs/>
                      <w:color w:val="000000"/>
                      <w:sz w:val="16"/>
                      <w:szCs w:val="16"/>
                      <w:lang w:val="uk-UA"/>
                    </w:rPr>
                  </w:pPr>
                  <w:r w:rsidRPr="00042678">
                    <w:rPr>
                      <w:b/>
                      <w:bCs/>
                      <w:color w:val="000000"/>
                      <w:sz w:val="16"/>
                      <w:szCs w:val="16"/>
                      <w:lang w:val="uk-UA"/>
                    </w:rPr>
                    <w:t>Усього фінансових зобов'язань</w:t>
                  </w:r>
                </w:p>
              </w:tc>
              <w:tc>
                <w:tcPr>
                  <w:tcW w:w="796"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b/>
                      <w:bCs/>
                      <w:sz w:val="16"/>
                      <w:szCs w:val="16"/>
                      <w:lang w:val="uk-UA"/>
                    </w:rPr>
                  </w:pPr>
                  <w:r w:rsidRPr="00042678">
                    <w:rPr>
                      <w:b/>
                      <w:bCs/>
                      <w:sz w:val="16"/>
                      <w:szCs w:val="16"/>
                      <w:lang w:val="uk-UA"/>
                    </w:rPr>
                    <w:t>3 532 177</w:t>
                  </w:r>
                </w:p>
              </w:tc>
              <w:tc>
                <w:tcPr>
                  <w:tcW w:w="796"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b/>
                      <w:bCs/>
                      <w:sz w:val="16"/>
                      <w:szCs w:val="16"/>
                      <w:lang w:val="uk-UA"/>
                    </w:rPr>
                  </w:pPr>
                  <w:r w:rsidRPr="00042678">
                    <w:rPr>
                      <w:b/>
                      <w:bCs/>
                      <w:sz w:val="16"/>
                      <w:szCs w:val="16"/>
                      <w:lang w:val="uk-UA"/>
                    </w:rPr>
                    <w:t>854 328</w:t>
                  </w:r>
                </w:p>
              </w:tc>
              <w:tc>
                <w:tcPr>
                  <w:tcW w:w="796"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b/>
                      <w:bCs/>
                      <w:sz w:val="16"/>
                      <w:szCs w:val="16"/>
                      <w:lang w:val="uk-UA"/>
                    </w:rPr>
                  </w:pPr>
                  <w:r w:rsidRPr="00042678">
                    <w:rPr>
                      <w:b/>
                      <w:bCs/>
                      <w:sz w:val="16"/>
                      <w:szCs w:val="16"/>
                      <w:lang w:val="uk-UA"/>
                    </w:rPr>
                    <w:t>2 357 732</w:t>
                  </w:r>
                </w:p>
              </w:tc>
            </w:tr>
            <w:tr w:rsidR="00361B4D" w:rsidRPr="00042678" w:rsidTr="00361B4D">
              <w:trPr>
                <w:trHeight w:val="20"/>
                <w:jc w:val="center"/>
              </w:trPr>
              <w:tc>
                <w:tcPr>
                  <w:tcW w:w="2612" w:type="pct"/>
                  <w:tcBorders>
                    <w:top w:val="double" w:sz="4" w:space="0" w:color="auto"/>
                    <w:left w:val="nil"/>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Чистий розрив ліквідності на кінець дня 31 грудня</w:t>
                  </w:r>
                </w:p>
              </w:tc>
              <w:tc>
                <w:tcPr>
                  <w:tcW w:w="796" w:type="pct"/>
                  <w:tcBorders>
                    <w:top w:val="double" w:sz="4" w:space="0" w:color="auto"/>
                    <w:left w:val="nil"/>
                    <w:right w:val="nil"/>
                  </w:tcBorders>
                  <w:shd w:val="clear" w:color="auto" w:fill="auto"/>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eastAsia="uk-UA"/>
                    </w:rPr>
                    <w:t>(714 064)</w:t>
                  </w:r>
                </w:p>
              </w:tc>
              <w:tc>
                <w:tcPr>
                  <w:tcW w:w="796" w:type="pct"/>
                  <w:tcBorders>
                    <w:top w:val="double" w:sz="4" w:space="0" w:color="auto"/>
                    <w:left w:val="nil"/>
                    <w:right w:val="nil"/>
                  </w:tcBorders>
                  <w:shd w:val="clear" w:color="auto" w:fill="auto"/>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eastAsia="uk-UA"/>
                    </w:rPr>
                    <w:t>332 910</w:t>
                  </w:r>
                </w:p>
              </w:tc>
              <w:tc>
                <w:tcPr>
                  <w:tcW w:w="796" w:type="pct"/>
                  <w:tcBorders>
                    <w:top w:val="double" w:sz="4" w:space="0" w:color="auto"/>
                    <w:left w:val="nil"/>
                    <w:right w:val="nil"/>
                  </w:tcBorders>
                  <w:shd w:val="clear" w:color="auto" w:fill="auto"/>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eastAsia="uk-UA"/>
                    </w:rPr>
                    <w:t>(353 199)</w:t>
                  </w:r>
                </w:p>
              </w:tc>
            </w:tr>
            <w:tr w:rsidR="00361B4D" w:rsidRPr="00042678" w:rsidTr="00361B4D">
              <w:trPr>
                <w:trHeight w:val="20"/>
                <w:jc w:val="center"/>
              </w:trPr>
              <w:tc>
                <w:tcPr>
                  <w:tcW w:w="2612" w:type="pct"/>
                  <w:tcBorders>
                    <w:top w:val="nil"/>
                    <w:left w:val="nil"/>
                    <w:bottom w:val="double" w:sz="4" w:space="0" w:color="auto"/>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Сукупний розрив ліквідності на кінець дня 31 грудня</w:t>
                  </w:r>
                </w:p>
              </w:tc>
              <w:tc>
                <w:tcPr>
                  <w:tcW w:w="796" w:type="pct"/>
                  <w:tcBorders>
                    <w:top w:val="nil"/>
                    <w:left w:val="nil"/>
                    <w:bottom w:val="double" w:sz="4" w:space="0" w:color="auto"/>
                    <w:right w:val="nil"/>
                  </w:tcBorders>
                  <w:shd w:val="clear" w:color="auto" w:fill="auto"/>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eastAsia="uk-UA"/>
                    </w:rPr>
                    <w:t>(714 064)</w:t>
                  </w:r>
                </w:p>
              </w:tc>
              <w:tc>
                <w:tcPr>
                  <w:tcW w:w="796" w:type="pct"/>
                  <w:tcBorders>
                    <w:top w:val="nil"/>
                    <w:left w:val="nil"/>
                    <w:bottom w:val="double" w:sz="4" w:space="0" w:color="auto"/>
                    <w:right w:val="nil"/>
                  </w:tcBorders>
                  <w:shd w:val="clear" w:color="auto" w:fill="auto"/>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eastAsia="uk-UA"/>
                    </w:rPr>
                    <w:t>(381 154)</w:t>
                  </w:r>
                </w:p>
              </w:tc>
              <w:tc>
                <w:tcPr>
                  <w:tcW w:w="796" w:type="pct"/>
                  <w:tcBorders>
                    <w:top w:val="nil"/>
                    <w:left w:val="nil"/>
                    <w:bottom w:val="double" w:sz="4" w:space="0" w:color="auto"/>
                    <w:right w:val="nil"/>
                  </w:tcBorders>
                  <w:shd w:val="clear" w:color="auto" w:fill="auto"/>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eastAsia="uk-UA"/>
                    </w:rPr>
                    <w:t>(734 352)</w:t>
                  </w:r>
                </w:p>
              </w:tc>
            </w:tr>
          </w:tbl>
          <w:p w:rsidR="00361B4D" w:rsidRPr="00042678" w:rsidRDefault="00361B4D" w:rsidP="00361B4D">
            <w:pPr>
              <w:rPr>
                <w:sz w:val="16"/>
                <w:szCs w:val="16"/>
                <w:lang w:val="uk-UA"/>
              </w:rPr>
            </w:pPr>
          </w:p>
          <w:p w:rsidR="00361B4D" w:rsidRPr="00042678" w:rsidRDefault="00361B4D" w:rsidP="00361B4D">
            <w:pPr>
              <w:rPr>
                <w:sz w:val="16"/>
                <w:szCs w:val="16"/>
                <w:lang w:val="uk-UA"/>
              </w:rPr>
            </w:pPr>
          </w:p>
          <w:p w:rsidR="00361B4D" w:rsidRPr="00042678" w:rsidRDefault="00361B4D" w:rsidP="00361B4D">
            <w:pPr>
              <w:spacing w:after="120" w:line="230" w:lineRule="auto"/>
              <w:rPr>
                <w:b/>
                <w:i/>
                <w:noProof/>
                <w:sz w:val="16"/>
                <w:szCs w:val="16"/>
                <w:lang w:val="uk-UA"/>
              </w:rPr>
            </w:pPr>
            <w:r w:rsidRPr="00042678">
              <w:rPr>
                <w:b/>
                <w:i/>
                <w:noProof/>
                <w:sz w:val="16"/>
                <w:szCs w:val="16"/>
                <w:lang w:val="uk-UA"/>
              </w:rPr>
              <w:t>Таблиця 33.10. Аналіз фінансових активів та зобов'язань за строками погашення на основі очікуваних строків погашення за звітний період (продовження)</w:t>
            </w:r>
          </w:p>
          <w:tbl>
            <w:tblPr>
              <w:tblW w:w="5000" w:type="pct"/>
              <w:jc w:val="center"/>
              <w:tblLook w:val="04A0" w:firstRow="1" w:lastRow="0" w:firstColumn="1" w:lastColumn="0" w:noHBand="0" w:noVBand="1"/>
            </w:tblPr>
            <w:tblGrid>
              <w:gridCol w:w="4153"/>
              <w:gridCol w:w="1267"/>
              <w:gridCol w:w="1267"/>
              <w:gridCol w:w="1267"/>
              <w:gridCol w:w="1265"/>
            </w:tblGrid>
            <w:tr w:rsidR="00361B4D" w:rsidRPr="00042678" w:rsidTr="00361B4D">
              <w:trPr>
                <w:trHeight w:val="20"/>
                <w:jc w:val="center"/>
              </w:trPr>
              <w:tc>
                <w:tcPr>
                  <w:tcW w:w="2253" w:type="pct"/>
                  <w:tcBorders>
                    <w:top w:val="single" w:sz="4" w:space="0" w:color="auto"/>
                    <w:left w:val="nil"/>
                    <w:bottom w:val="single" w:sz="4" w:space="0" w:color="auto"/>
                    <w:right w:val="nil"/>
                  </w:tcBorders>
                  <w:shd w:val="clear" w:color="auto" w:fill="auto"/>
                  <w:vAlign w:val="bottom"/>
                  <w:hideMark/>
                </w:tcPr>
                <w:p w:rsidR="00361B4D" w:rsidRPr="00042678" w:rsidRDefault="00361B4D" w:rsidP="00361B4D">
                  <w:pPr>
                    <w:spacing w:line="230" w:lineRule="auto"/>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687" w:type="pct"/>
                  <w:tcBorders>
                    <w:top w:val="single" w:sz="4" w:space="0" w:color="auto"/>
                    <w:left w:val="nil"/>
                    <w:bottom w:val="single" w:sz="4" w:space="0" w:color="auto"/>
                    <w:right w:val="nil"/>
                  </w:tcBorders>
                  <w:shd w:val="clear" w:color="auto" w:fill="auto"/>
                  <w:vAlign w:val="bottom"/>
                  <w:hideMark/>
                </w:tcPr>
                <w:p w:rsidR="00361B4D" w:rsidRPr="00042678" w:rsidRDefault="00361B4D" w:rsidP="00361B4D">
                  <w:pPr>
                    <w:spacing w:line="230" w:lineRule="auto"/>
                    <w:ind w:left="-108" w:right="-108"/>
                    <w:jc w:val="center"/>
                    <w:rPr>
                      <w:b/>
                      <w:bCs/>
                      <w:color w:val="000000"/>
                      <w:sz w:val="16"/>
                      <w:szCs w:val="16"/>
                      <w:lang w:val="uk-UA"/>
                    </w:rPr>
                  </w:pPr>
                  <w:r w:rsidRPr="00042678">
                    <w:rPr>
                      <w:b/>
                      <w:bCs/>
                      <w:color w:val="000000"/>
                      <w:sz w:val="16"/>
                      <w:szCs w:val="16"/>
                      <w:lang w:val="uk-UA"/>
                    </w:rPr>
                    <w:t xml:space="preserve">Від 12 міс. </w:t>
                  </w:r>
                  <w:r w:rsidRPr="00042678">
                    <w:rPr>
                      <w:b/>
                      <w:bCs/>
                      <w:color w:val="000000"/>
                      <w:sz w:val="16"/>
                      <w:szCs w:val="16"/>
                      <w:lang w:val="uk-UA"/>
                    </w:rPr>
                    <w:br/>
                    <w:t>до 5 років</w:t>
                  </w:r>
                </w:p>
              </w:tc>
              <w:tc>
                <w:tcPr>
                  <w:tcW w:w="687" w:type="pct"/>
                  <w:tcBorders>
                    <w:top w:val="single" w:sz="4" w:space="0" w:color="auto"/>
                    <w:left w:val="nil"/>
                    <w:bottom w:val="single" w:sz="4" w:space="0" w:color="auto"/>
                    <w:right w:val="nil"/>
                  </w:tcBorders>
                  <w:shd w:val="clear" w:color="auto" w:fill="auto"/>
                  <w:vAlign w:val="bottom"/>
                  <w:hideMark/>
                </w:tcPr>
                <w:p w:rsidR="00361B4D" w:rsidRPr="00042678" w:rsidRDefault="00361B4D" w:rsidP="00361B4D">
                  <w:pPr>
                    <w:spacing w:line="230" w:lineRule="auto"/>
                    <w:ind w:left="-108" w:right="-108"/>
                    <w:jc w:val="center"/>
                    <w:rPr>
                      <w:b/>
                      <w:bCs/>
                      <w:color w:val="000000"/>
                      <w:sz w:val="16"/>
                      <w:szCs w:val="16"/>
                      <w:lang w:val="uk-UA"/>
                    </w:rPr>
                  </w:pPr>
                  <w:r w:rsidRPr="00042678">
                    <w:rPr>
                      <w:b/>
                      <w:bCs/>
                      <w:color w:val="000000"/>
                      <w:sz w:val="16"/>
                      <w:szCs w:val="16"/>
                      <w:lang w:val="uk-UA"/>
                    </w:rPr>
                    <w:t xml:space="preserve">Понад </w:t>
                  </w:r>
                  <w:r w:rsidRPr="00042678">
                    <w:rPr>
                      <w:b/>
                      <w:bCs/>
                      <w:color w:val="000000"/>
                      <w:sz w:val="16"/>
                      <w:szCs w:val="16"/>
                      <w:lang w:val="uk-UA"/>
                    </w:rPr>
                    <w:br/>
                    <w:t>5 років</w:t>
                  </w:r>
                </w:p>
              </w:tc>
              <w:tc>
                <w:tcPr>
                  <w:tcW w:w="687" w:type="pct"/>
                  <w:tcBorders>
                    <w:top w:val="single" w:sz="4" w:space="0" w:color="auto"/>
                    <w:left w:val="nil"/>
                    <w:bottom w:val="single" w:sz="4" w:space="0" w:color="auto"/>
                    <w:right w:val="nil"/>
                  </w:tcBorders>
                  <w:shd w:val="clear" w:color="auto" w:fill="auto"/>
                  <w:vAlign w:val="bottom"/>
                  <w:hideMark/>
                </w:tcPr>
                <w:p w:rsidR="00361B4D" w:rsidRPr="00042678" w:rsidRDefault="00361B4D" w:rsidP="00361B4D">
                  <w:pPr>
                    <w:spacing w:line="230" w:lineRule="auto"/>
                    <w:ind w:left="-108" w:right="-108"/>
                    <w:jc w:val="center"/>
                    <w:rPr>
                      <w:b/>
                      <w:bCs/>
                      <w:color w:val="000000"/>
                      <w:sz w:val="16"/>
                      <w:szCs w:val="16"/>
                      <w:lang w:val="uk-UA"/>
                    </w:rPr>
                  </w:pPr>
                  <w:r w:rsidRPr="00042678">
                    <w:rPr>
                      <w:b/>
                      <w:bCs/>
                      <w:color w:val="000000"/>
                      <w:sz w:val="16"/>
                      <w:szCs w:val="16"/>
                      <w:lang w:val="uk-UA"/>
                    </w:rPr>
                    <w:t>Термін погашення не визначений</w:t>
                  </w:r>
                </w:p>
              </w:tc>
              <w:tc>
                <w:tcPr>
                  <w:tcW w:w="687" w:type="pct"/>
                  <w:tcBorders>
                    <w:top w:val="single" w:sz="4" w:space="0" w:color="auto"/>
                    <w:left w:val="nil"/>
                    <w:bottom w:val="single" w:sz="4" w:space="0" w:color="auto"/>
                    <w:right w:val="nil"/>
                  </w:tcBorders>
                  <w:shd w:val="clear" w:color="auto" w:fill="auto"/>
                  <w:vAlign w:val="bottom"/>
                  <w:hideMark/>
                </w:tcPr>
                <w:p w:rsidR="00361B4D" w:rsidRPr="00042678" w:rsidRDefault="00361B4D" w:rsidP="00361B4D">
                  <w:pPr>
                    <w:spacing w:line="230" w:lineRule="auto"/>
                    <w:ind w:left="-108" w:right="-108"/>
                    <w:jc w:val="center"/>
                    <w:rPr>
                      <w:b/>
                      <w:bCs/>
                      <w:color w:val="000000"/>
                      <w:sz w:val="16"/>
                      <w:szCs w:val="16"/>
                      <w:lang w:val="uk-UA"/>
                    </w:rPr>
                  </w:pPr>
                  <w:r w:rsidRPr="00042678">
                    <w:rPr>
                      <w:b/>
                      <w:bCs/>
                      <w:color w:val="000000"/>
                      <w:sz w:val="16"/>
                      <w:szCs w:val="16"/>
                      <w:lang w:val="uk-UA"/>
                    </w:rPr>
                    <w:t>Усього</w:t>
                  </w:r>
                </w:p>
              </w:tc>
            </w:tr>
            <w:tr w:rsidR="00361B4D" w:rsidRPr="00042678" w:rsidTr="00361B4D">
              <w:trPr>
                <w:trHeight w:val="242"/>
                <w:jc w:val="center"/>
              </w:trPr>
              <w:tc>
                <w:tcPr>
                  <w:tcW w:w="2253"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b/>
                      <w:color w:val="000000"/>
                      <w:sz w:val="16"/>
                      <w:szCs w:val="16"/>
                      <w:lang w:val="uk-UA"/>
                    </w:rPr>
                  </w:pPr>
                  <w:r w:rsidRPr="00042678">
                    <w:rPr>
                      <w:b/>
                      <w:color w:val="000000"/>
                      <w:sz w:val="16"/>
                      <w:szCs w:val="16"/>
                      <w:lang w:val="uk-UA"/>
                    </w:rPr>
                    <w:t>Активи</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color w:val="000000"/>
                      <w:sz w:val="16"/>
                      <w:szCs w:val="16"/>
                      <w:lang w:val="uk-UA"/>
                    </w:rPr>
                  </w:pP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color w:val="000000"/>
                      <w:sz w:val="16"/>
                      <w:szCs w:val="16"/>
                      <w:lang w:val="uk-UA"/>
                    </w:rPr>
                  </w:pP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color w:val="000000"/>
                      <w:sz w:val="16"/>
                      <w:szCs w:val="16"/>
                      <w:lang w:val="uk-UA"/>
                    </w:rPr>
                  </w:pP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color w:val="000000"/>
                      <w:sz w:val="16"/>
                      <w:szCs w:val="16"/>
                      <w:lang w:val="uk-UA"/>
                    </w:rPr>
                  </w:pPr>
                </w:p>
              </w:tc>
            </w:tr>
            <w:tr w:rsidR="00361B4D" w:rsidRPr="00042678" w:rsidTr="00361B4D">
              <w:trPr>
                <w:trHeight w:val="20"/>
                <w:jc w:val="center"/>
              </w:trPr>
              <w:tc>
                <w:tcPr>
                  <w:tcW w:w="2253"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Грошові кошти та їх еквіваленти</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1 068 059</w:t>
                  </w:r>
                </w:p>
              </w:tc>
            </w:tr>
            <w:tr w:rsidR="00361B4D" w:rsidRPr="00042678" w:rsidTr="00361B4D">
              <w:trPr>
                <w:trHeight w:val="20"/>
                <w:jc w:val="center"/>
              </w:trPr>
              <w:tc>
                <w:tcPr>
                  <w:tcW w:w="2253"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Кредити та заборгованість клієнтів</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1 403 096</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83 014</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5 478 345</w:t>
                  </w:r>
                </w:p>
              </w:tc>
            </w:tr>
            <w:tr w:rsidR="00361B4D" w:rsidRPr="00042678" w:rsidTr="00361B4D">
              <w:trPr>
                <w:trHeight w:val="20"/>
                <w:jc w:val="center"/>
              </w:trPr>
              <w:tc>
                <w:tcPr>
                  <w:tcW w:w="2253"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Цінні папери в портфелі банку на продаж</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435 270</w:t>
                  </w:r>
                </w:p>
              </w:tc>
            </w:tr>
            <w:tr w:rsidR="00361B4D" w:rsidRPr="00042678" w:rsidTr="00361B4D">
              <w:trPr>
                <w:trHeight w:val="20"/>
                <w:jc w:val="center"/>
              </w:trPr>
              <w:tc>
                <w:tcPr>
                  <w:tcW w:w="2253" w:type="pct"/>
                  <w:tcBorders>
                    <w:top w:val="nil"/>
                    <w:left w:val="nil"/>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Цінні папери в портфелі банку до погашення</w:t>
                  </w:r>
                </w:p>
              </w:tc>
              <w:tc>
                <w:tcPr>
                  <w:tcW w:w="687"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460 870</w:t>
                  </w:r>
                </w:p>
              </w:tc>
            </w:tr>
            <w:tr w:rsidR="00361B4D" w:rsidRPr="00042678" w:rsidTr="00361B4D">
              <w:trPr>
                <w:trHeight w:val="20"/>
                <w:jc w:val="center"/>
              </w:trPr>
              <w:tc>
                <w:tcPr>
                  <w:tcW w:w="2253" w:type="pct"/>
                  <w:tcBorders>
                    <w:top w:val="nil"/>
                    <w:left w:val="nil"/>
                    <w:bottom w:val="single" w:sz="4" w:space="0" w:color="000000"/>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Інші фінансові активи</w:t>
                  </w:r>
                </w:p>
              </w:tc>
              <w:tc>
                <w:tcPr>
                  <w:tcW w:w="687" w:type="pct"/>
                  <w:tcBorders>
                    <w:top w:val="nil"/>
                    <w:left w:val="nil"/>
                    <w:bottom w:val="single" w:sz="4" w:space="0" w:color="000000"/>
                    <w:right w:val="nil"/>
                  </w:tcBorders>
                  <w:shd w:val="clear" w:color="auto" w:fill="auto"/>
                  <w:vAlign w:val="center"/>
                  <w:hideMark/>
                </w:tcPr>
                <w:p w:rsidR="00361B4D" w:rsidRPr="00042678" w:rsidRDefault="00361B4D" w:rsidP="00361B4D">
                  <w:pPr>
                    <w:tabs>
                      <w:tab w:val="decimal" w:pos="1021"/>
                    </w:tabs>
                    <w:spacing w:line="230" w:lineRule="auto"/>
                    <w:rPr>
                      <w:sz w:val="16"/>
                      <w:szCs w:val="16"/>
                      <w:lang w:val="uk-UA"/>
                    </w:rPr>
                  </w:pPr>
                  <w:r w:rsidRPr="00042678">
                    <w:rPr>
                      <w:color w:val="000000"/>
                      <w:sz w:val="16"/>
                      <w:szCs w:val="16"/>
                      <w:lang w:val="uk-UA" w:eastAsia="uk-UA"/>
                    </w:rPr>
                    <w:t>126 520</w:t>
                  </w:r>
                </w:p>
              </w:tc>
              <w:tc>
                <w:tcPr>
                  <w:tcW w:w="687" w:type="pct"/>
                  <w:tcBorders>
                    <w:top w:val="nil"/>
                    <w:left w:val="nil"/>
                    <w:bottom w:val="single" w:sz="4" w:space="0" w:color="000000"/>
                    <w:right w:val="nil"/>
                  </w:tcBorders>
                  <w:shd w:val="clear" w:color="auto" w:fill="auto"/>
                  <w:hideMark/>
                </w:tcPr>
                <w:p w:rsidR="00361B4D" w:rsidRPr="00042678" w:rsidRDefault="00361B4D" w:rsidP="00361B4D">
                  <w:pPr>
                    <w:tabs>
                      <w:tab w:val="decimal" w:pos="1021"/>
                    </w:tabs>
                    <w:spacing w:line="230" w:lineRule="auto"/>
                    <w:rPr>
                      <w:sz w:val="16"/>
                      <w:szCs w:val="16"/>
                      <w:lang w:val="uk-UA"/>
                    </w:rPr>
                  </w:pPr>
                  <w:r w:rsidRPr="00042678">
                    <w:rPr>
                      <w:color w:val="000000"/>
                      <w:sz w:val="16"/>
                      <w:szCs w:val="16"/>
                      <w:lang w:val="uk-UA" w:eastAsia="uk-UA"/>
                    </w:rPr>
                    <w:t>245</w:t>
                  </w:r>
                </w:p>
              </w:tc>
              <w:tc>
                <w:tcPr>
                  <w:tcW w:w="687" w:type="pct"/>
                  <w:tcBorders>
                    <w:top w:val="nil"/>
                    <w:left w:val="nil"/>
                    <w:bottom w:val="single" w:sz="4" w:space="0" w:color="000000"/>
                    <w:right w:val="nil"/>
                  </w:tcBorders>
                  <w:shd w:val="clear" w:color="auto" w:fill="auto"/>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single" w:sz="4" w:space="0" w:color="000000"/>
                    <w:right w:val="nil"/>
                  </w:tcBorders>
                  <w:shd w:val="clear" w:color="auto" w:fill="auto"/>
                  <w:hideMark/>
                </w:tcPr>
                <w:p w:rsidR="00361B4D" w:rsidRPr="00042678" w:rsidRDefault="00361B4D" w:rsidP="00361B4D">
                  <w:pPr>
                    <w:tabs>
                      <w:tab w:val="decimal" w:pos="1021"/>
                    </w:tabs>
                    <w:spacing w:line="230" w:lineRule="auto"/>
                    <w:rPr>
                      <w:sz w:val="16"/>
                      <w:szCs w:val="16"/>
                      <w:lang w:val="uk-UA"/>
                    </w:rPr>
                  </w:pPr>
                  <w:r w:rsidRPr="00042678">
                    <w:rPr>
                      <w:color w:val="000000"/>
                      <w:sz w:val="16"/>
                      <w:szCs w:val="16"/>
                      <w:lang w:val="uk-UA" w:eastAsia="uk-UA"/>
                    </w:rPr>
                    <w:t>180 215</w:t>
                  </w:r>
                </w:p>
              </w:tc>
            </w:tr>
            <w:tr w:rsidR="00361B4D" w:rsidRPr="00042678" w:rsidTr="00361B4D">
              <w:trPr>
                <w:trHeight w:val="20"/>
                <w:jc w:val="center"/>
              </w:trPr>
              <w:tc>
                <w:tcPr>
                  <w:tcW w:w="2253"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spacing w:line="230" w:lineRule="auto"/>
                    <w:ind w:left="34" w:right="-108" w:hanging="142"/>
                    <w:rPr>
                      <w:b/>
                      <w:bCs/>
                      <w:color w:val="000000"/>
                      <w:sz w:val="16"/>
                      <w:szCs w:val="16"/>
                      <w:lang w:val="uk-UA"/>
                    </w:rPr>
                  </w:pPr>
                  <w:r w:rsidRPr="00042678">
                    <w:rPr>
                      <w:b/>
                      <w:bCs/>
                      <w:color w:val="000000"/>
                      <w:sz w:val="16"/>
                      <w:szCs w:val="16"/>
                      <w:lang w:val="uk-UA"/>
                    </w:rPr>
                    <w:t>Усього фінансових активів</w:t>
                  </w:r>
                </w:p>
              </w:tc>
              <w:tc>
                <w:tcPr>
                  <w:tcW w:w="687" w:type="pct"/>
                  <w:tcBorders>
                    <w:top w:val="single" w:sz="4" w:space="0" w:color="000000"/>
                    <w:left w:val="nil"/>
                    <w:bottom w:val="double" w:sz="4" w:space="0" w:color="auto"/>
                    <w:right w:val="nil"/>
                  </w:tcBorders>
                  <w:shd w:val="clear" w:color="auto" w:fill="auto"/>
                  <w:hideMark/>
                </w:tcPr>
                <w:p w:rsidR="00361B4D" w:rsidRPr="00042678" w:rsidRDefault="00361B4D" w:rsidP="00361B4D">
                  <w:pPr>
                    <w:tabs>
                      <w:tab w:val="decimal" w:pos="1021"/>
                    </w:tabs>
                    <w:spacing w:line="230" w:lineRule="auto"/>
                    <w:rPr>
                      <w:b/>
                      <w:bCs/>
                      <w:sz w:val="16"/>
                      <w:szCs w:val="16"/>
                      <w:lang w:val="uk-UA"/>
                    </w:rPr>
                  </w:pPr>
                  <w:r w:rsidRPr="00042678">
                    <w:rPr>
                      <w:b/>
                      <w:bCs/>
                      <w:color w:val="000000"/>
                      <w:sz w:val="16"/>
                      <w:szCs w:val="16"/>
                      <w:lang w:val="uk-UA" w:eastAsia="uk-UA"/>
                    </w:rPr>
                    <w:t>1 529 616</w:t>
                  </w:r>
                </w:p>
              </w:tc>
              <w:tc>
                <w:tcPr>
                  <w:tcW w:w="687" w:type="pct"/>
                  <w:tcBorders>
                    <w:top w:val="single" w:sz="4" w:space="0" w:color="000000"/>
                    <w:left w:val="nil"/>
                    <w:bottom w:val="double" w:sz="4" w:space="0" w:color="auto"/>
                    <w:right w:val="nil"/>
                  </w:tcBorders>
                  <w:shd w:val="clear" w:color="auto" w:fill="auto"/>
                  <w:hideMark/>
                </w:tcPr>
                <w:p w:rsidR="00361B4D" w:rsidRPr="00042678" w:rsidRDefault="00361B4D" w:rsidP="00361B4D">
                  <w:pPr>
                    <w:tabs>
                      <w:tab w:val="decimal" w:pos="1021"/>
                    </w:tabs>
                    <w:spacing w:line="230" w:lineRule="auto"/>
                    <w:rPr>
                      <w:b/>
                      <w:bCs/>
                      <w:sz w:val="16"/>
                      <w:szCs w:val="16"/>
                      <w:lang w:val="uk-UA"/>
                    </w:rPr>
                  </w:pPr>
                  <w:r w:rsidRPr="00042678">
                    <w:rPr>
                      <w:b/>
                      <w:bCs/>
                      <w:color w:val="000000"/>
                      <w:sz w:val="16"/>
                      <w:szCs w:val="16"/>
                      <w:lang w:val="uk-UA" w:eastAsia="uk-UA"/>
                    </w:rPr>
                    <w:t>83 259</w:t>
                  </w:r>
                </w:p>
              </w:tc>
              <w:tc>
                <w:tcPr>
                  <w:tcW w:w="687" w:type="pct"/>
                  <w:tcBorders>
                    <w:top w:val="single" w:sz="4" w:space="0" w:color="000000"/>
                    <w:left w:val="nil"/>
                    <w:bottom w:val="double" w:sz="4" w:space="0" w:color="auto"/>
                    <w:right w:val="nil"/>
                  </w:tcBorders>
                  <w:shd w:val="clear" w:color="auto" w:fill="auto"/>
                  <w:hideMark/>
                </w:tcPr>
                <w:p w:rsidR="00361B4D" w:rsidRPr="00042678" w:rsidRDefault="00361B4D" w:rsidP="00361B4D">
                  <w:pPr>
                    <w:tabs>
                      <w:tab w:val="decimal" w:pos="1021"/>
                    </w:tabs>
                    <w:spacing w:line="230" w:lineRule="auto"/>
                    <w:rPr>
                      <w:b/>
                      <w:bCs/>
                      <w:sz w:val="16"/>
                      <w:szCs w:val="16"/>
                      <w:lang w:val="uk-UA"/>
                    </w:rPr>
                  </w:pPr>
                  <w:r w:rsidRPr="00042678">
                    <w:rPr>
                      <w:b/>
                      <w:bCs/>
                      <w:color w:val="000000"/>
                      <w:sz w:val="16"/>
                      <w:szCs w:val="16"/>
                      <w:lang w:val="uk-UA" w:eastAsia="uk-UA"/>
                    </w:rPr>
                    <w:t>-</w:t>
                  </w:r>
                </w:p>
              </w:tc>
              <w:tc>
                <w:tcPr>
                  <w:tcW w:w="687" w:type="pct"/>
                  <w:tcBorders>
                    <w:top w:val="single" w:sz="4" w:space="0" w:color="000000"/>
                    <w:left w:val="nil"/>
                    <w:bottom w:val="double" w:sz="4" w:space="0" w:color="auto"/>
                    <w:right w:val="nil"/>
                  </w:tcBorders>
                  <w:shd w:val="clear" w:color="auto" w:fill="auto"/>
                  <w:hideMark/>
                </w:tcPr>
                <w:p w:rsidR="00361B4D" w:rsidRPr="00042678" w:rsidRDefault="00361B4D" w:rsidP="00361B4D">
                  <w:pPr>
                    <w:tabs>
                      <w:tab w:val="decimal" w:pos="1021"/>
                    </w:tabs>
                    <w:spacing w:line="230" w:lineRule="auto"/>
                    <w:rPr>
                      <w:b/>
                      <w:bCs/>
                      <w:sz w:val="16"/>
                      <w:szCs w:val="16"/>
                      <w:lang w:val="uk-UA"/>
                    </w:rPr>
                  </w:pPr>
                  <w:r w:rsidRPr="00042678">
                    <w:rPr>
                      <w:b/>
                      <w:bCs/>
                      <w:color w:val="000000"/>
                      <w:sz w:val="16"/>
                      <w:szCs w:val="16"/>
                      <w:lang w:val="uk-UA" w:eastAsia="uk-UA"/>
                    </w:rPr>
                    <w:t>7 622 759</w:t>
                  </w:r>
                </w:p>
              </w:tc>
            </w:tr>
            <w:tr w:rsidR="00361B4D" w:rsidRPr="00042678" w:rsidTr="00361B4D">
              <w:trPr>
                <w:trHeight w:val="20"/>
                <w:jc w:val="center"/>
              </w:trPr>
              <w:tc>
                <w:tcPr>
                  <w:tcW w:w="2253" w:type="pct"/>
                  <w:tcBorders>
                    <w:top w:val="double" w:sz="4" w:space="0" w:color="auto"/>
                    <w:left w:val="nil"/>
                    <w:bottom w:val="nil"/>
                    <w:right w:val="nil"/>
                  </w:tcBorders>
                  <w:shd w:val="clear" w:color="auto" w:fill="auto"/>
                  <w:vAlign w:val="bottom"/>
                  <w:hideMark/>
                </w:tcPr>
                <w:p w:rsidR="00361B4D" w:rsidRPr="00042678" w:rsidRDefault="00361B4D" w:rsidP="00361B4D">
                  <w:pPr>
                    <w:spacing w:line="230" w:lineRule="auto"/>
                    <w:ind w:left="34" w:right="-108" w:hanging="142"/>
                    <w:rPr>
                      <w:b/>
                      <w:color w:val="000000"/>
                      <w:sz w:val="16"/>
                      <w:szCs w:val="16"/>
                      <w:lang w:val="uk-UA"/>
                    </w:rPr>
                  </w:pPr>
                  <w:r w:rsidRPr="00042678">
                    <w:rPr>
                      <w:b/>
                      <w:color w:val="000000"/>
                      <w:sz w:val="16"/>
                      <w:szCs w:val="16"/>
                      <w:lang w:val="uk-UA"/>
                    </w:rPr>
                    <w:t>Зобов'язання</w:t>
                  </w:r>
                </w:p>
              </w:tc>
              <w:tc>
                <w:tcPr>
                  <w:tcW w:w="687" w:type="pct"/>
                  <w:tcBorders>
                    <w:top w:val="double" w:sz="4" w:space="0" w:color="auto"/>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p>
              </w:tc>
              <w:tc>
                <w:tcPr>
                  <w:tcW w:w="687" w:type="pct"/>
                  <w:tcBorders>
                    <w:top w:val="double" w:sz="4" w:space="0" w:color="auto"/>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p>
              </w:tc>
              <w:tc>
                <w:tcPr>
                  <w:tcW w:w="687" w:type="pct"/>
                  <w:tcBorders>
                    <w:top w:val="double" w:sz="4" w:space="0" w:color="auto"/>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p>
              </w:tc>
              <w:tc>
                <w:tcPr>
                  <w:tcW w:w="687" w:type="pct"/>
                  <w:tcBorders>
                    <w:top w:val="double" w:sz="4" w:space="0" w:color="auto"/>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p>
              </w:tc>
            </w:tr>
            <w:tr w:rsidR="00361B4D" w:rsidRPr="00042678" w:rsidTr="00361B4D">
              <w:trPr>
                <w:trHeight w:val="20"/>
                <w:jc w:val="center"/>
              </w:trPr>
              <w:tc>
                <w:tcPr>
                  <w:tcW w:w="2253"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Кошти банків</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249 119</w:t>
                  </w:r>
                </w:p>
              </w:tc>
            </w:tr>
            <w:tr w:rsidR="00361B4D" w:rsidRPr="00042678" w:rsidTr="00361B4D">
              <w:trPr>
                <w:trHeight w:val="20"/>
                <w:jc w:val="center"/>
              </w:trPr>
              <w:tc>
                <w:tcPr>
                  <w:tcW w:w="2253"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Кошти клієнтів</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241 356</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126</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5 734 369</w:t>
                  </w:r>
                </w:p>
              </w:tc>
            </w:tr>
            <w:tr w:rsidR="00361B4D" w:rsidRPr="00042678" w:rsidTr="00361B4D">
              <w:trPr>
                <w:trHeight w:val="20"/>
                <w:jc w:val="center"/>
              </w:trPr>
              <w:tc>
                <w:tcPr>
                  <w:tcW w:w="2253"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Боргові цінні папери, емітовані банком</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139 149</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920 158</w:t>
                  </w:r>
                </w:p>
              </w:tc>
            </w:tr>
            <w:tr w:rsidR="00361B4D" w:rsidRPr="00042678" w:rsidTr="00361B4D">
              <w:trPr>
                <w:trHeight w:val="20"/>
                <w:jc w:val="center"/>
              </w:trPr>
              <w:tc>
                <w:tcPr>
                  <w:tcW w:w="2253"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Інші залучені кошти</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73 747</w:t>
                  </w:r>
                </w:p>
              </w:tc>
            </w:tr>
            <w:tr w:rsidR="00361B4D" w:rsidRPr="00042678" w:rsidTr="00361B4D">
              <w:trPr>
                <w:trHeight w:val="20"/>
                <w:jc w:val="center"/>
              </w:trPr>
              <w:tc>
                <w:tcPr>
                  <w:tcW w:w="2253" w:type="pct"/>
                  <w:tcBorders>
                    <w:top w:val="nil"/>
                    <w:left w:val="nil"/>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Інші фінансові зобов'язання</w:t>
                  </w:r>
                </w:p>
              </w:tc>
              <w:tc>
                <w:tcPr>
                  <w:tcW w:w="687"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3</w:t>
                  </w:r>
                </w:p>
              </w:tc>
              <w:tc>
                <w:tcPr>
                  <w:tcW w:w="687"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145 288</w:t>
                  </w:r>
                </w:p>
              </w:tc>
            </w:tr>
            <w:tr w:rsidR="00361B4D" w:rsidRPr="00042678" w:rsidTr="00361B4D">
              <w:trPr>
                <w:trHeight w:val="20"/>
                <w:jc w:val="center"/>
              </w:trPr>
              <w:tc>
                <w:tcPr>
                  <w:tcW w:w="2253" w:type="pct"/>
                  <w:tcBorders>
                    <w:top w:val="nil"/>
                    <w:left w:val="nil"/>
                    <w:bottom w:val="single" w:sz="4" w:space="0" w:color="000000"/>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Субординований борг</w:t>
                  </w:r>
                </w:p>
              </w:tc>
              <w:tc>
                <w:tcPr>
                  <w:tcW w:w="687" w:type="pct"/>
                  <w:tcBorders>
                    <w:top w:val="nil"/>
                    <w:left w:val="nil"/>
                    <w:bottom w:val="single" w:sz="4" w:space="0" w:color="000000"/>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single" w:sz="4" w:space="0" w:color="000000"/>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326 909</w:t>
                  </w:r>
                </w:p>
              </w:tc>
              <w:tc>
                <w:tcPr>
                  <w:tcW w:w="687" w:type="pct"/>
                  <w:tcBorders>
                    <w:top w:val="nil"/>
                    <w:left w:val="nil"/>
                    <w:bottom w:val="single" w:sz="4" w:space="0" w:color="000000"/>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single" w:sz="4" w:space="0" w:color="000000"/>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329 099</w:t>
                  </w:r>
                </w:p>
              </w:tc>
            </w:tr>
            <w:tr w:rsidR="00361B4D" w:rsidRPr="00042678" w:rsidTr="00361B4D">
              <w:trPr>
                <w:trHeight w:val="20"/>
                <w:jc w:val="center"/>
              </w:trPr>
              <w:tc>
                <w:tcPr>
                  <w:tcW w:w="2253"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spacing w:line="230" w:lineRule="auto"/>
                    <w:ind w:left="34" w:right="-108" w:hanging="142"/>
                    <w:rPr>
                      <w:b/>
                      <w:bCs/>
                      <w:color w:val="000000"/>
                      <w:sz w:val="16"/>
                      <w:szCs w:val="16"/>
                      <w:lang w:val="uk-UA"/>
                    </w:rPr>
                  </w:pPr>
                  <w:r w:rsidRPr="00042678">
                    <w:rPr>
                      <w:b/>
                      <w:bCs/>
                      <w:color w:val="000000"/>
                      <w:sz w:val="16"/>
                      <w:szCs w:val="16"/>
                      <w:lang w:val="uk-UA"/>
                    </w:rPr>
                    <w:t>Усього фінансових зобов'язань</w:t>
                  </w:r>
                </w:p>
              </w:tc>
              <w:tc>
                <w:tcPr>
                  <w:tcW w:w="687"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b/>
                      <w:bCs/>
                      <w:sz w:val="16"/>
                      <w:szCs w:val="16"/>
                      <w:lang w:val="uk-UA"/>
                    </w:rPr>
                  </w:pPr>
                  <w:r w:rsidRPr="00042678">
                    <w:rPr>
                      <w:b/>
                      <w:bCs/>
                      <w:sz w:val="16"/>
                      <w:szCs w:val="16"/>
                      <w:lang w:val="uk-UA"/>
                    </w:rPr>
                    <w:t>380 508</w:t>
                  </w:r>
                </w:p>
              </w:tc>
              <w:tc>
                <w:tcPr>
                  <w:tcW w:w="687"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b/>
                      <w:bCs/>
                      <w:sz w:val="16"/>
                      <w:szCs w:val="16"/>
                      <w:lang w:val="uk-UA"/>
                    </w:rPr>
                  </w:pPr>
                  <w:r w:rsidRPr="00042678">
                    <w:rPr>
                      <w:b/>
                      <w:bCs/>
                      <w:sz w:val="16"/>
                      <w:szCs w:val="16"/>
                      <w:lang w:val="uk-UA"/>
                    </w:rPr>
                    <w:t>327 035</w:t>
                  </w:r>
                </w:p>
              </w:tc>
              <w:tc>
                <w:tcPr>
                  <w:tcW w:w="687"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b/>
                      <w:bCs/>
                      <w:sz w:val="16"/>
                      <w:szCs w:val="16"/>
                      <w:lang w:val="uk-UA"/>
                    </w:rPr>
                  </w:pPr>
                  <w:r w:rsidRPr="00042678">
                    <w:rPr>
                      <w:b/>
                      <w:bCs/>
                      <w:sz w:val="16"/>
                      <w:szCs w:val="16"/>
                      <w:lang w:val="uk-UA"/>
                    </w:rPr>
                    <w:t>−</w:t>
                  </w:r>
                </w:p>
              </w:tc>
              <w:tc>
                <w:tcPr>
                  <w:tcW w:w="687"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b/>
                      <w:bCs/>
                      <w:sz w:val="16"/>
                      <w:szCs w:val="16"/>
                      <w:lang w:val="uk-UA"/>
                    </w:rPr>
                  </w:pPr>
                  <w:r w:rsidRPr="00042678">
                    <w:rPr>
                      <w:b/>
                      <w:bCs/>
                      <w:sz w:val="16"/>
                      <w:szCs w:val="16"/>
                      <w:lang w:val="uk-UA"/>
                    </w:rPr>
                    <w:t>7 451 780</w:t>
                  </w:r>
                </w:p>
              </w:tc>
            </w:tr>
            <w:tr w:rsidR="00361B4D" w:rsidRPr="00042678" w:rsidTr="00361B4D">
              <w:trPr>
                <w:trHeight w:val="20"/>
                <w:jc w:val="center"/>
              </w:trPr>
              <w:tc>
                <w:tcPr>
                  <w:tcW w:w="2253" w:type="pct"/>
                  <w:tcBorders>
                    <w:top w:val="double" w:sz="4" w:space="0" w:color="auto"/>
                    <w:left w:val="nil"/>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Чистий розрив ліквідності на кінець дня 31 грудня</w:t>
                  </w:r>
                </w:p>
              </w:tc>
              <w:tc>
                <w:tcPr>
                  <w:tcW w:w="687" w:type="pct"/>
                  <w:tcBorders>
                    <w:top w:val="double" w:sz="4" w:space="0" w:color="auto"/>
                    <w:left w:val="nil"/>
                    <w:right w:val="nil"/>
                  </w:tcBorders>
                  <w:shd w:val="clear" w:color="auto" w:fill="auto"/>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eastAsia="uk-UA"/>
                    </w:rPr>
                    <w:t>1 149 108</w:t>
                  </w:r>
                </w:p>
              </w:tc>
              <w:tc>
                <w:tcPr>
                  <w:tcW w:w="687" w:type="pct"/>
                  <w:tcBorders>
                    <w:top w:val="double" w:sz="4" w:space="0" w:color="auto"/>
                    <w:left w:val="nil"/>
                    <w:right w:val="nil"/>
                  </w:tcBorders>
                  <w:shd w:val="clear" w:color="auto" w:fill="auto"/>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eastAsia="uk-UA"/>
                    </w:rPr>
                    <w:t>(243 776)</w:t>
                  </w:r>
                </w:p>
              </w:tc>
              <w:tc>
                <w:tcPr>
                  <w:tcW w:w="687" w:type="pct"/>
                  <w:tcBorders>
                    <w:top w:val="double" w:sz="4" w:space="0" w:color="auto"/>
                    <w:left w:val="nil"/>
                    <w:right w:val="nil"/>
                  </w:tcBorders>
                  <w:shd w:val="clear" w:color="auto" w:fill="auto"/>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double" w:sz="4" w:space="0" w:color="auto"/>
                    <w:left w:val="nil"/>
                    <w:right w:val="nil"/>
                  </w:tcBorders>
                  <w:shd w:val="clear" w:color="auto" w:fill="auto"/>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eastAsia="uk-UA"/>
                    </w:rPr>
                    <w:t>170 979</w:t>
                  </w:r>
                </w:p>
              </w:tc>
            </w:tr>
            <w:tr w:rsidR="00361B4D" w:rsidRPr="00042678" w:rsidTr="00361B4D">
              <w:trPr>
                <w:trHeight w:val="20"/>
                <w:jc w:val="center"/>
              </w:trPr>
              <w:tc>
                <w:tcPr>
                  <w:tcW w:w="2253" w:type="pct"/>
                  <w:tcBorders>
                    <w:top w:val="nil"/>
                    <w:left w:val="nil"/>
                    <w:bottom w:val="double" w:sz="4" w:space="0" w:color="auto"/>
                    <w:right w:val="nil"/>
                  </w:tcBorders>
                  <w:shd w:val="clear" w:color="auto" w:fill="auto"/>
                  <w:vAlign w:val="bottom"/>
                  <w:hideMark/>
                </w:tcPr>
                <w:p w:rsidR="00361B4D" w:rsidRPr="00042678" w:rsidRDefault="00361B4D" w:rsidP="00361B4D">
                  <w:pPr>
                    <w:spacing w:line="230" w:lineRule="auto"/>
                    <w:ind w:left="34" w:right="-108" w:hanging="142"/>
                    <w:rPr>
                      <w:color w:val="000000"/>
                      <w:sz w:val="16"/>
                      <w:szCs w:val="16"/>
                      <w:lang w:val="uk-UA"/>
                    </w:rPr>
                  </w:pPr>
                  <w:r w:rsidRPr="00042678">
                    <w:rPr>
                      <w:color w:val="000000"/>
                      <w:sz w:val="16"/>
                      <w:szCs w:val="16"/>
                      <w:lang w:val="uk-UA"/>
                    </w:rPr>
                    <w:t>Сукупний розрив ліквідності на кінець дня 31 грудня</w:t>
                  </w:r>
                </w:p>
              </w:tc>
              <w:tc>
                <w:tcPr>
                  <w:tcW w:w="687" w:type="pct"/>
                  <w:tcBorders>
                    <w:top w:val="nil"/>
                    <w:left w:val="nil"/>
                    <w:bottom w:val="double" w:sz="4" w:space="0" w:color="auto"/>
                    <w:right w:val="nil"/>
                  </w:tcBorders>
                  <w:shd w:val="clear" w:color="auto" w:fill="auto"/>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eastAsia="uk-UA"/>
                    </w:rPr>
                    <w:t>414 756</w:t>
                  </w:r>
                </w:p>
              </w:tc>
              <w:tc>
                <w:tcPr>
                  <w:tcW w:w="687" w:type="pct"/>
                  <w:tcBorders>
                    <w:top w:val="nil"/>
                    <w:left w:val="nil"/>
                    <w:bottom w:val="double" w:sz="4" w:space="0" w:color="auto"/>
                    <w:right w:val="nil"/>
                  </w:tcBorders>
                  <w:shd w:val="clear" w:color="auto" w:fill="auto"/>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eastAsia="uk-UA"/>
                    </w:rPr>
                    <w:t>170 979</w:t>
                  </w:r>
                </w:p>
              </w:tc>
              <w:tc>
                <w:tcPr>
                  <w:tcW w:w="687" w:type="pct"/>
                  <w:tcBorders>
                    <w:top w:val="nil"/>
                    <w:left w:val="nil"/>
                    <w:bottom w:val="double" w:sz="4" w:space="0" w:color="auto"/>
                    <w:right w:val="nil"/>
                  </w:tcBorders>
                  <w:shd w:val="clear" w:color="auto" w:fill="auto"/>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eastAsia="uk-UA"/>
                    </w:rPr>
                    <w:t>170 979</w:t>
                  </w:r>
                </w:p>
              </w:tc>
              <w:tc>
                <w:tcPr>
                  <w:tcW w:w="687" w:type="pct"/>
                  <w:tcBorders>
                    <w:top w:val="nil"/>
                    <w:left w:val="nil"/>
                    <w:bottom w:val="double" w:sz="4" w:space="0" w:color="auto"/>
                    <w:right w:val="nil"/>
                  </w:tcBorders>
                  <w:shd w:val="clear" w:color="auto" w:fill="auto"/>
                  <w:hideMark/>
                </w:tcPr>
                <w:p w:rsidR="00361B4D" w:rsidRPr="00042678" w:rsidRDefault="00361B4D" w:rsidP="00361B4D">
                  <w:pPr>
                    <w:tabs>
                      <w:tab w:val="decimal" w:pos="1021"/>
                    </w:tabs>
                    <w:spacing w:line="230" w:lineRule="auto"/>
                    <w:rPr>
                      <w:sz w:val="16"/>
                      <w:szCs w:val="16"/>
                      <w:lang w:val="uk-UA"/>
                    </w:rPr>
                  </w:pPr>
                </w:p>
              </w:tc>
            </w:tr>
          </w:tbl>
          <w:p w:rsidR="00361B4D" w:rsidRPr="00042678" w:rsidRDefault="00361B4D" w:rsidP="00361B4D">
            <w:pPr>
              <w:rPr>
                <w:sz w:val="16"/>
                <w:szCs w:val="16"/>
                <w:lang w:val="uk-UA"/>
              </w:rPr>
            </w:pPr>
          </w:p>
          <w:p w:rsidR="00361B4D" w:rsidRPr="00042678" w:rsidRDefault="00361B4D" w:rsidP="00361B4D">
            <w:pPr>
              <w:spacing w:before="120" w:after="120" w:line="230" w:lineRule="auto"/>
              <w:rPr>
                <w:b/>
                <w:i/>
                <w:noProof/>
                <w:sz w:val="16"/>
                <w:szCs w:val="16"/>
                <w:lang w:val="uk-UA"/>
              </w:rPr>
            </w:pPr>
            <w:bookmarkStart w:id="367" w:name="_Toc287548090"/>
            <w:bookmarkStart w:id="368" w:name="_Toc287620527"/>
            <w:bookmarkStart w:id="369" w:name="_Toc287621919"/>
            <w:bookmarkStart w:id="370" w:name="_Toc353816830"/>
            <w:bookmarkStart w:id="371" w:name="_Toc480373074"/>
            <w:r w:rsidRPr="00042678">
              <w:rPr>
                <w:b/>
                <w:i/>
                <w:noProof/>
                <w:sz w:val="16"/>
                <w:szCs w:val="16"/>
                <w:lang w:val="uk-UA"/>
              </w:rPr>
              <w:t>Таблиця 33.11. Аналіз фінансових активів та зобов'язань за строками погашення на основі очікуваних строків погашення за попередній період</w:t>
            </w:r>
          </w:p>
          <w:tbl>
            <w:tblPr>
              <w:tblW w:w="5000" w:type="pct"/>
              <w:jc w:val="center"/>
              <w:tblLook w:val="04A0" w:firstRow="1" w:lastRow="0" w:firstColumn="1" w:lastColumn="0" w:noHBand="0" w:noVBand="1"/>
            </w:tblPr>
            <w:tblGrid>
              <w:gridCol w:w="4815"/>
              <w:gridCol w:w="1468"/>
              <w:gridCol w:w="1468"/>
              <w:gridCol w:w="1468"/>
            </w:tblGrid>
            <w:tr w:rsidR="00361B4D" w:rsidRPr="00042678" w:rsidTr="008C0D92">
              <w:trPr>
                <w:trHeight w:val="20"/>
                <w:jc w:val="center"/>
              </w:trPr>
              <w:tc>
                <w:tcPr>
                  <w:tcW w:w="2612" w:type="pct"/>
                  <w:tcBorders>
                    <w:top w:val="single" w:sz="4" w:space="0" w:color="auto"/>
                    <w:left w:val="nil"/>
                    <w:bottom w:val="single" w:sz="4" w:space="0" w:color="auto"/>
                    <w:right w:val="nil"/>
                  </w:tcBorders>
                  <w:shd w:val="clear" w:color="auto" w:fill="auto"/>
                  <w:vAlign w:val="bottom"/>
                  <w:hideMark/>
                </w:tcPr>
                <w:p w:rsidR="00361B4D" w:rsidRPr="00042678" w:rsidRDefault="00361B4D" w:rsidP="00361B4D">
                  <w:pPr>
                    <w:spacing w:line="230" w:lineRule="auto"/>
                    <w:ind w:left="-108" w:right="-108"/>
                    <w:jc w:val="center"/>
                    <w:rPr>
                      <w:b/>
                      <w:bCs/>
                      <w:sz w:val="16"/>
                      <w:szCs w:val="16"/>
                      <w:lang w:val="uk-UA"/>
                    </w:rPr>
                  </w:pPr>
                  <w:r w:rsidRPr="00042678">
                    <w:rPr>
                      <w:b/>
                      <w:bCs/>
                      <w:sz w:val="16"/>
                      <w:szCs w:val="16"/>
                      <w:lang w:val="uk-UA"/>
                    </w:rPr>
                    <w:t>Найменування статті</w:t>
                  </w:r>
                </w:p>
              </w:tc>
              <w:tc>
                <w:tcPr>
                  <w:tcW w:w="796" w:type="pct"/>
                  <w:tcBorders>
                    <w:top w:val="single" w:sz="4" w:space="0" w:color="auto"/>
                    <w:left w:val="nil"/>
                    <w:bottom w:val="single" w:sz="4" w:space="0" w:color="auto"/>
                    <w:right w:val="nil"/>
                  </w:tcBorders>
                  <w:shd w:val="clear" w:color="auto" w:fill="auto"/>
                  <w:vAlign w:val="bottom"/>
                  <w:hideMark/>
                </w:tcPr>
                <w:p w:rsidR="00361B4D" w:rsidRPr="00042678" w:rsidRDefault="00361B4D" w:rsidP="00361B4D">
                  <w:pPr>
                    <w:spacing w:line="230" w:lineRule="auto"/>
                    <w:ind w:left="-108" w:right="-108"/>
                    <w:jc w:val="center"/>
                    <w:rPr>
                      <w:b/>
                      <w:bCs/>
                      <w:sz w:val="16"/>
                      <w:szCs w:val="16"/>
                      <w:lang w:val="uk-UA"/>
                    </w:rPr>
                  </w:pPr>
                  <w:r w:rsidRPr="00042678">
                    <w:rPr>
                      <w:b/>
                      <w:bCs/>
                      <w:sz w:val="16"/>
                      <w:szCs w:val="16"/>
                      <w:lang w:val="uk-UA"/>
                    </w:rPr>
                    <w:t>На вимогу та менше 1 міс.</w:t>
                  </w:r>
                </w:p>
              </w:tc>
              <w:tc>
                <w:tcPr>
                  <w:tcW w:w="796" w:type="pct"/>
                  <w:tcBorders>
                    <w:top w:val="single" w:sz="4" w:space="0" w:color="auto"/>
                    <w:left w:val="nil"/>
                    <w:bottom w:val="single" w:sz="4" w:space="0" w:color="auto"/>
                    <w:right w:val="nil"/>
                  </w:tcBorders>
                  <w:shd w:val="clear" w:color="auto" w:fill="auto"/>
                  <w:vAlign w:val="bottom"/>
                  <w:hideMark/>
                </w:tcPr>
                <w:p w:rsidR="00361B4D" w:rsidRPr="00042678" w:rsidRDefault="00361B4D" w:rsidP="00361B4D">
                  <w:pPr>
                    <w:spacing w:line="230" w:lineRule="auto"/>
                    <w:ind w:left="-108" w:right="-108"/>
                    <w:jc w:val="center"/>
                    <w:rPr>
                      <w:b/>
                      <w:bCs/>
                      <w:sz w:val="16"/>
                      <w:szCs w:val="16"/>
                      <w:lang w:val="uk-UA"/>
                    </w:rPr>
                  </w:pPr>
                  <w:r w:rsidRPr="00042678">
                    <w:rPr>
                      <w:b/>
                      <w:bCs/>
                      <w:sz w:val="16"/>
                      <w:szCs w:val="16"/>
                      <w:lang w:val="uk-UA"/>
                    </w:rPr>
                    <w:t xml:space="preserve">Від 1 </w:t>
                  </w:r>
                  <w:r w:rsidRPr="00042678">
                    <w:rPr>
                      <w:b/>
                      <w:bCs/>
                      <w:sz w:val="16"/>
                      <w:szCs w:val="16"/>
                      <w:lang w:val="uk-UA"/>
                    </w:rPr>
                    <w:br/>
                    <w:t>до 3 міс.</w:t>
                  </w:r>
                </w:p>
              </w:tc>
              <w:tc>
                <w:tcPr>
                  <w:tcW w:w="796" w:type="pct"/>
                  <w:tcBorders>
                    <w:top w:val="single" w:sz="4" w:space="0" w:color="auto"/>
                    <w:left w:val="nil"/>
                    <w:bottom w:val="single" w:sz="4" w:space="0" w:color="auto"/>
                    <w:right w:val="nil"/>
                  </w:tcBorders>
                  <w:shd w:val="clear" w:color="auto" w:fill="auto"/>
                  <w:vAlign w:val="bottom"/>
                  <w:hideMark/>
                </w:tcPr>
                <w:p w:rsidR="00361B4D" w:rsidRPr="00042678" w:rsidRDefault="00361B4D" w:rsidP="00361B4D">
                  <w:pPr>
                    <w:spacing w:line="230" w:lineRule="auto"/>
                    <w:ind w:left="-108" w:right="-108"/>
                    <w:jc w:val="center"/>
                    <w:rPr>
                      <w:b/>
                      <w:bCs/>
                      <w:sz w:val="16"/>
                      <w:szCs w:val="16"/>
                      <w:lang w:val="uk-UA"/>
                    </w:rPr>
                  </w:pPr>
                  <w:r w:rsidRPr="00042678">
                    <w:rPr>
                      <w:b/>
                      <w:bCs/>
                      <w:sz w:val="16"/>
                      <w:szCs w:val="16"/>
                      <w:lang w:val="uk-UA"/>
                    </w:rPr>
                    <w:t xml:space="preserve">Від 3 </w:t>
                  </w:r>
                  <w:r w:rsidRPr="00042678">
                    <w:rPr>
                      <w:b/>
                      <w:bCs/>
                      <w:sz w:val="16"/>
                      <w:szCs w:val="16"/>
                      <w:lang w:val="uk-UA"/>
                    </w:rPr>
                    <w:br/>
                    <w:t>до 12 міс.</w:t>
                  </w:r>
                </w:p>
              </w:tc>
            </w:tr>
            <w:tr w:rsidR="00361B4D" w:rsidRPr="00042678" w:rsidTr="008C0D92">
              <w:trPr>
                <w:trHeight w:val="20"/>
                <w:jc w:val="center"/>
              </w:trPr>
              <w:tc>
                <w:tcPr>
                  <w:tcW w:w="2612"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b/>
                      <w:sz w:val="16"/>
                      <w:szCs w:val="16"/>
                      <w:lang w:val="uk-UA"/>
                    </w:rPr>
                  </w:pPr>
                  <w:r w:rsidRPr="00042678">
                    <w:rPr>
                      <w:b/>
                      <w:sz w:val="16"/>
                      <w:szCs w:val="16"/>
                      <w:lang w:val="uk-UA"/>
                    </w:rPr>
                    <w:t>Активи</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p>
              </w:tc>
            </w:tr>
            <w:tr w:rsidR="00361B4D" w:rsidRPr="00042678" w:rsidTr="008C0D92">
              <w:trPr>
                <w:trHeight w:val="20"/>
                <w:jc w:val="center"/>
              </w:trPr>
              <w:tc>
                <w:tcPr>
                  <w:tcW w:w="2612"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Грошові кошти та їх еквіваленти</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439 182</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r>
            <w:tr w:rsidR="00361B4D" w:rsidRPr="00042678" w:rsidTr="008C0D92">
              <w:trPr>
                <w:trHeight w:val="20"/>
                <w:jc w:val="center"/>
              </w:trPr>
              <w:tc>
                <w:tcPr>
                  <w:tcW w:w="2612"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Кошти в інших банках</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1 299</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110 736</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13 570</w:t>
                  </w:r>
                </w:p>
              </w:tc>
            </w:tr>
            <w:tr w:rsidR="00361B4D" w:rsidRPr="00042678" w:rsidTr="008C0D92">
              <w:trPr>
                <w:trHeight w:val="20"/>
                <w:jc w:val="center"/>
              </w:trPr>
              <w:tc>
                <w:tcPr>
                  <w:tcW w:w="2612"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Кредити та заборгованість клієнтів</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424 966</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833 262</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619 885</w:t>
                  </w:r>
                </w:p>
              </w:tc>
            </w:tr>
            <w:tr w:rsidR="00361B4D" w:rsidRPr="00042678" w:rsidTr="008C0D92">
              <w:trPr>
                <w:trHeight w:val="20"/>
                <w:jc w:val="center"/>
              </w:trPr>
              <w:tc>
                <w:tcPr>
                  <w:tcW w:w="2612"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Цінні папери в портфелі банку на продаж</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23 942</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527</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r>
            <w:tr w:rsidR="00361B4D" w:rsidRPr="00042678" w:rsidTr="008C0D92">
              <w:trPr>
                <w:trHeight w:val="20"/>
                <w:jc w:val="center"/>
              </w:trPr>
              <w:tc>
                <w:tcPr>
                  <w:tcW w:w="2612" w:type="pct"/>
                  <w:tcBorders>
                    <w:top w:val="nil"/>
                    <w:left w:val="nil"/>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Цінні папери в портфелі банку до погашення</w:t>
                  </w:r>
                </w:p>
              </w:tc>
              <w:tc>
                <w:tcPr>
                  <w:tcW w:w="796"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220 171</w:t>
                  </w:r>
                </w:p>
              </w:tc>
              <w:tc>
                <w:tcPr>
                  <w:tcW w:w="796"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796"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r>
            <w:tr w:rsidR="00361B4D" w:rsidRPr="00042678" w:rsidTr="008C0D92">
              <w:trPr>
                <w:trHeight w:val="20"/>
                <w:jc w:val="center"/>
              </w:trPr>
              <w:tc>
                <w:tcPr>
                  <w:tcW w:w="2612" w:type="pct"/>
                  <w:tcBorders>
                    <w:top w:val="nil"/>
                    <w:left w:val="nil"/>
                    <w:bottom w:val="single" w:sz="4" w:space="0" w:color="000000"/>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Інші фінансові активи</w:t>
                  </w:r>
                </w:p>
              </w:tc>
              <w:tc>
                <w:tcPr>
                  <w:tcW w:w="796" w:type="pct"/>
                  <w:tcBorders>
                    <w:top w:val="nil"/>
                    <w:left w:val="nil"/>
                    <w:bottom w:val="single" w:sz="4" w:space="0" w:color="000000"/>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40 760</w:t>
                  </w:r>
                </w:p>
              </w:tc>
              <w:tc>
                <w:tcPr>
                  <w:tcW w:w="796" w:type="pct"/>
                  <w:tcBorders>
                    <w:top w:val="nil"/>
                    <w:left w:val="nil"/>
                    <w:bottom w:val="single" w:sz="4" w:space="0" w:color="000000"/>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796" w:type="pct"/>
                  <w:tcBorders>
                    <w:top w:val="nil"/>
                    <w:left w:val="nil"/>
                    <w:bottom w:val="single" w:sz="4" w:space="0" w:color="000000"/>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10 056</w:t>
                  </w:r>
                </w:p>
              </w:tc>
            </w:tr>
            <w:tr w:rsidR="00361B4D" w:rsidRPr="00042678" w:rsidTr="008C0D92">
              <w:trPr>
                <w:trHeight w:val="20"/>
                <w:jc w:val="center"/>
              </w:trPr>
              <w:tc>
                <w:tcPr>
                  <w:tcW w:w="2612"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spacing w:line="230" w:lineRule="auto"/>
                    <w:ind w:left="34" w:right="-108" w:hanging="142"/>
                    <w:rPr>
                      <w:b/>
                      <w:bCs/>
                      <w:sz w:val="16"/>
                      <w:szCs w:val="16"/>
                      <w:lang w:val="uk-UA"/>
                    </w:rPr>
                  </w:pPr>
                  <w:r w:rsidRPr="00042678">
                    <w:rPr>
                      <w:b/>
                      <w:bCs/>
                      <w:sz w:val="16"/>
                      <w:szCs w:val="16"/>
                      <w:lang w:val="uk-UA"/>
                    </w:rPr>
                    <w:t>Усього фінансових активів</w:t>
                  </w:r>
                </w:p>
              </w:tc>
              <w:tc>
                <w:tcPr>
                  <w:tcW w:w="796"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b/>
                      <w:bCs/>
                      <w:sz w:val="16"/>
                      <w:szCs w:val="16"/>
                      <w:lang w:val="uk-UA"/>
                    </w:rPr>
                  </w:pPr>
                  <w:r w:rsidRPr="00042678">
                    <w:rPr>
                      <w:b/>
                      <w:bCs/>
                      <w:sz w:val="16"/>
                      <w:szCs w:val="16"/>
                      <w:lang w:val="uk-UA"/>
                    </w:rPr>
                    <w:t>1 150 320</w:t>
                  </w:r>
                </w:p>
              </w:tc>
              <w:tc>
                <w:tcPr>
                  <w:tcW w:w="796"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b/>
                      <w:bCs/>
                      <w:sz w:val="16"/>
                      <w:szCs w:val="16"/>
                      <w:lang w:val="uk-UA"/>
                    </w:rPr>
                  </w:pPr>
                  <w:r w:rsidRPr="00042678">
                    <w:rPr>
                      <w:b/>
                      <w:bCs/>
                      <w:sz w:val="16"/>
                      <w:szCs w:val="16"/>
                      <w:lang w:val="uk-UA"/>
                    </w:rPr>
                    <w:t>944 525</w:t>
                  </w:r>
                </w:p>
              </w:tc>
              <w:tc>
                <w:tcPr>
                  <w:tcW w:w="796"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b/>
                      <w:bCs/>
                      <w:sz w:val="16"/>
                      <w:szCs w:val="16"/>
                      <w:lang w:val="uk-UA"/>
                    </w:rPr>
                  </w:pPr>
                  <w:r w:rsidRPr="00042678">
                    <w:rPr>
                      <w:b/>
                      <w:bCs/>
                      <w:sz w:val="16"/>
                      <w:szCs w:val="16"/>
                      <w:lang w:val="uk-UA"/>
                    </w:rPr>
                    <w:t>643 511</w:t>
                  </w:r>
                </w:p>
              </w:tc>
            </w:tr>
            <w:tr w:rsidR="00361B4D" w:rsidRPr="00042678" w:rsidTr="008C0D92">
              <w:trPr>
                <w:trHeight w:val="20"/>
                <w:jc w:val="center"/>
              </w:trPr>
              <w:tc>
                <w:tcPr>
                  <w:tcW w:w="2612" w:type="pct"/>
                  <w:tcBorders>
                    <w:top w:val="double" w:sz="4" w:space="0" w:color="auto"/>
                    <w:left w:val="nil"/>
                    <w:bottom w:val="nil"/>
                    <w:right w:val="nil"/>
                  </w:tcBorders>
                  <w:shd w:val="clear" w:color="auto" w:fill="auto"/>
                  <w:vAlign w:val="bottom"/>
                  <w:hideMark/>
                </w:tcPr>
                <w:p w:rsidR="00361B4D" w:rsidRPr="00042678" w:rsidRDefault="00361B4D" w:rsidP="00361B4D">
                  <w:pPr>
                    <w:spacing w:line="230" w:lineRule="auto"/>
                    <w:ind w:left="34" w:right="-108" w:hanging="142"/>
                    <w:rPr>
                      <w:b/>
                      <w:sz w:val="16"/>
                      <w:szCs w:val="16"/>
                      <w:lang w:val="uk-UA"/>
                    </w:rPr>
                  </w:pPr>
                  <w:r w:rsidRPr="00042678">
                    <w:rPr>
                      <w:b/>
                      <w:sz w:val="16"/>
                      <w:szCs w:val="16"/>
                      <w:lang w:val="uk-UA"/>
                    </w:rPr>
                    <w:t>Зобов'язання</w:t>
                  </w:r>
                </w:p>
              </w:tc>
              <w:tc>
                <w:tcPr>
                  <w:tcW w:w="796" w:type="pct"/>
                  <w:tcBorders>
                    <w:top w:val="double" w:sz="4" w:space="0" w:color="auto"/>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p>
              </w:tc>
              <w:tc>
                <w:tcPr>
                  <w:tcW w:w="796" w:type="pct"/>
                  <w:tcBorders>
                    <w:top w:val="double" w:sz="4" w:space="0" w:color="auto"/>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p>
              </w:tc>
              <w:tc>
                <w:tcPr>
                  <w:tcW w:w="796" w:type="pct"/>
                  <w:tcBorders>
                    <w:top w:val="double" w:sz="4" w:space="0" w:color="auto"/>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p>
              </w:tc>
            </w:tr>
            <w:tr w:rsidR="00361B4D" w:rsidRPr="00042678" w:rsidTr="008C0D92">
              <w:trPr>
                <w:trHeight w:val="20"/>
                <w:jc w:val="center"/>
              </w:trPr>
              <w:tc>
                <w:tcPr>
                  <w:tcW w:w="2612"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Кошти банків</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7 565</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r>
            <w:tr w:rsidR="00361B4D" w:rsidRPr="00042678" w:rsidTr="008C0D92">
              <w:trPr>
                <w:trHeight w:val="20"/>
                <w:jc w:val="center"/>
              </w:trPr>
              <w:tc>
                <w:tcPr>
                  <w:tcW w:w="2612"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Кошти клієнтів</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1 127 505</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343 049</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751 721</w:t>
                  </w:r>
                </w:p>
              </w:tc>
            </w:tr>
            <w:tr w:rsidR="00361B4D" w:rsidRPr="00042678" w:rsidTr="008C0D92">
              <w:trPr>
                <w:trHeight w:val="20"/>
                <w:jc w:val="center"/>
              </w:trPr>
              <w:tc>
                <w:tcPr>
                  <w:tcW w:w="2612"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Боргові цінні папери, емітовані банком</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86 457</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153 648</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97 579</w:t>
                  </w:r>
                </w:p>
              </w:tc>
            </w:tr>
            <w:tr w:rsidR="00361B4D" w:rsidRPr="00042678" w:rsidTr="008C0D92">
              <w:trPr>
                <w:trHeight w:val="20"/>
                <w:jc w:val="center"/>
              </w:trPr>
              <w:tc>
                <w:tcPr>
                  <w:tcW w:w="2612"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Інші залучені кошти</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28</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3 600</w:t>
                  </w:r>
                </w:p>
              </w:tc>
              <w:tc>
                <w:tcPr>
                  <w:tcW w:w="796"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r>
            <w:tr w:rsidR="00361B4D" w:rsidRPr="00042678" w:rsidTr="008C0D92">
              <w:trPr>
                <w:trHeight w:val="20"/>
                <w:jc w:val="center"/>
              </w:trPr>
              <w:tc>
                <w:tcPr>
                  <w:tcW w:w="2612" w:type="pct"/>
                  <w:tcBorders>
                    <w:top w:val="nil"/>
                    <w:left w:val="nil"/>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Інші фінансові зобов'язання</w:t>
                  </w:r>
                </w:p>
              </w:tc>
              <w:tc>
                <w:tcPr>
                  <w:tcW w:w="796"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44 179</w:t>
                  </w:r>
                </w:p>
              </w:tc>
              <w:tc>
                <w:tcPr>
                  <w:tcW w:w="796"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796"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r>
            <w:tr w:rsidR="00361B4D" w:rsidRPr="00042678" w:rsidTr="008C0D92">
              <w:trPr>
                <w:trHeight w:val="20"/>
                <w:jc w:val="center"/>
              </w:trPr>
              <w:tc>
                <w:tcPr>
                  <w:tcW w:w="2612" w:type="pct"/>
                  <w:tcBorders>
                    <w:top w:val="nil"/>
                    <w:left w:val="nil"/>
                    <w:bottom w:val="single" w:sz="4" w:space="0" w:color="000000"/>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Субординований борг</w:t>
                  </w:r>
                </w:p>
              </w:tc>
              <w:tc>
                <w:tcPr>
                  <w:tcW w:w="796" w:type="pct"/>
                  <w:tcBorders>
                    <w:top w:val="nil"/>
                    <w:left w:val="nil"/>
                    <w:bottom w:val="single" w:sz="4" w:space="0" w:color="000000"/>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1 966</w:t>
                  </w:r>
                </w:p>
              </w:tc>
              <w:tc>
                <w:tcPr>
                  <w:tcW w:w="796" w:type="pct"/>
                  <w:tcBorders>
                    <w:top w:val="nil"/>
                    <w:left w:val="nil"/>
                    <w:bottom w:val="single" w:sz="4" w:space="0" w:color="000000"/>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796" w:type="pct"/>
                  <w:tcBorders>
                    <w:top w:val="nil"/>
                    <w:left w:val="nil"/>
                    <w:bottom w:val="single" w:sz="4" w:space="0" w:color="000000"/>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r>
            <w:tr w:rsidR="00361B4D" w:rsidRPr="00042678" w:rsidTr="008C0D92">
              <w:trPr>
                <w:trHeight w:val="20"/>
                <w:jc w:val="center"/>
              </w:trPr>
              <w:tc>
                <w:tcPr>
                  <w:tcW w:w="2612"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spacing w:line="230" w:lineRule="auto"/>
                    <w:ind w:left="34" w:right="-108" w:hanging="142"/>
                    <w:rPr>
                      <w:b/>
                      <w:bCs/>
                      <w:sz w:val="16"/>
                      <w:szCs w:val="16"/>
                      <w:lang w:val="uk-UA"/>
                    </w:rPr>
                  </w:pPr>
                  <w:r w:rsidRPr="00042678">
                    <w:rPr>
                      <w:b/>
                      <w:bCs/>
                      <w:sz w:val="16"/>
                      <w:szCs w:val="16"/>
                      <w:lang w:val="uk-UA"/>
                    </w:rPr>
                    <w:t>Усього фінансових зобов'язань</w:t>
                  </w:r>
                </w:p>
              </w:tc>
              <w:tc>
                <w:tcPr>
                  <w:tcW w:w="796"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b/>
                      <w:bCs/>
                      <w:sz w:val="16"/>
                      <w:szCs w:val="16"/>
                      <w:lang w:val="uk-UA"/>
                    </w:rPr>
                  </w:pPr>
                  <w:r w:rsidRPr="00042678">
                    <w:rPr>
                      <w:b/>
                      <w:bCs/>
                      <w:sz w:val="16"/>
                      <w:szCs w:val="16"/>
                      <w:lang w:val="uk-UA"/>
                    </w:rPr>
                    <w:t>1 267 700</w:t>
                  </w:r>
                </w:p>
              </w:tc>
              <w:tc>
                <w:tcPr>
                  <w:tcW w:w="796"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b/>
                      <w:bCs/>
                      <w:sz w:val="16"/>
                      <w:szCs w:val="16"/>
                      <w:lang w:val="uk-UA"/>
                    </w:rPr>
                  </w:pPr>
                  <w:r w:rsidRPr="00042678">
                    <w:rPr>
                      <w:b/>
                      <w:bCs/>
                      <w:sz w:val="16"/>
                      <w:szCs w:val="16"/>
                      <w:lang w:val="uk-UA"/>
                    </w:rPr>
                    <w:t>500 297</w:t>
                  </w:r>
                </w:p>
              </w:tc>
              <w:tc>
                <w:tcPr>
                  <w:tcW w:w="796"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b/>
                      <w:bCs/>
                      <w:sz w:val="16"/>
                      <w:szCs w:val="16"/>
                      <w:lang w:val="uk-UA"/>
                    </w:rPr>
                  </w:pPr>
                  <w:r w:rsidRPr="00042678">
                    <w:rPr>
                      <w:b/>
                      <w:bCs/>
                      <w:sz w:val="16"/>
                      <w:szCs w:val="16"/>
                      <w:lang w:val="uk-UA"/>
                    </w:rPr>
                    <w:t>849 300</w:t>
                  </w:r>
                </w:p>
              </w:tc>
            </w:tr>
            <w:tr w:rsidR="00361B4D" w:rsidRPr="00042678" w:rsidTr="008C0D92">
              <w:trPr>
                <w:trHeight w:val="20"/>
                <w:jc w:val="center"/>
              </w:trPr>
              <w:tc>
                <w:tcPr>
                  <w:tcW w:w="2612" w:type="pct"/>
                  <w:tcBorders>
                    <w:top w:val="double" w:sz="4" w:space="0" w:color="auto"/>
                    <w:left w:val="nil"/>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Чистий розрив ліквідності на 31 грудня</w:t>
                  </w:r>
                </w:p>
              </w:tc>
              <w:tc>
                <w:tcPr>
                  <w:tcW w:w="796" w:type="pct"/>
                  <w:tcBorders>
                    <w:top w:val="double" w:sz="4" w:space="0" w:color="auto"/>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(117 380)</w:t>
                  </w:r>
                </w:p>
              </w:tc>
              <w:tc>
                <w:tcPr>
                  <w:tcW w:w="796" w:type="pct"/>
                  <w:tcBorders>
                    <w:top w:val="double" w:sz="4" w:space="0" w:color="auto"/>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444 228</w:t>
                  </w:r>
                </w:p>
              </w:tc>
              <w:tc>
                <w:tcPr>
                  <w:tcW w:w="796" w:type="pct"/>
                  <w:tcBorders>
                    <w:top w:val="double" w:sz="4" w:space="0" w:color="auto"/>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(205 789)</w:t>
                  </w:r>
                </w:p>
              </w:tc>
            </w:tr>
            <w:tr w:rsidR="00361B4D" w:rsidRPr="00042678" w:rsidTr="008C0D92">
              <w:trPr>
                <w:trHeight w:val="20"/>
                <w:jc w:val="center"/>
              </w:trPr>
              <w:tc>
                <w:tcPr>
                  <w:tcW w:w="2612" w:type="pct"/>
                  <w:tcBorders>
                    <w:top w:val="nil"/>
                    <w:left w:val="nil"/>
                    <w:bottom w:val="double" w:sz="4" w:space="0" w:color="auto"/>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Сукупний розрив ліквідності на 31 грудня</w:t>
                  </w:r>
                </w:p>
              </w:tc>
              <w:tc>
                <w:tcPr>
                  <w:tcW w:w="796" w:type="pct"/>
                  <w:tcBorders>
                    <w:top w:val="nil"/>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(117 380)</w:t>
                  </w:r>
                </w:p>
              </w:tc>
              <w:tc>
                <w:tcPr>
                  <w:tcW w:w="796" w:type="pct"/>
                  <w:tcBorders>
                    <w:top w:val="nil"/>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326 848</w:t>
                  </w:r>
                </w:p>
              </w:tc>
              <w:tc>
                <w:tcPr>
                  <w:tcW w:w="796" w:type="pct"/>
                  <w:tcBorders>
                    <w:top w:val="nil"/>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121 059</w:t>
                  </w:r>
                </w:p>
              </w:tc>
            </w:tr>
          </w:tbl>
          <w:p w:rsidR="00361B4D" w:rsidRPr="00042678" w:rsidRDefault="00361B4D" w:rsidP="00361B4D">
            <w:pPr>
              <w:spacing w:line="230" w:lineRule="auto"/>
              <w:contextualSpacing/>
              <w:rPr>
                <w:noProof/>
                <w:sz w:val="16"/>
                <w:szCs w:val="16"/>
                <w:lang w:val="uk-UA"/>
              </w:rPr>
            </w:pPr>
          </w:p>
          <w:p w:rsidR="00361B4D" w:rsidRPr="00042678" w:rsidRDefault="00361B4D" w:rsidP="00361B4D">
            <w:pPr>
              <w:spacing w:before="120" w:after="120" w:line="230" w:lineRule="auto"/>
              <w:rPr>
                <w:b/>
                <w:i/>
                <w:noProof/>
                <w:sz w:val="16"/>
                <w:szCs w:val="16"/>
                <w:lang w:val="uk-UA"/>
              </w:rPr>
            </w:pPr>
            <w:r w:rsidRPr="00042678">
              <w:rPr>
                <w:b/>
                <w:i/>
                <w:noProof/>
                <w:sz w:val="16"/>
                <w:szCs w:val="16"/>
                <w:lang w:val="uk-UA"/>
              </w:rPr>
              <w:t>Таблиця 33.11. Аналіз фінансових активів та зобов'язань за строками погашення на основі очікуваних строків погашення за попередній період (продовження)</w:t>
            </w:r>
          </w:p>
          <w:tbl>
            <w:tblPr>
              <w:tblW w:w="5000" w:type="pct"/>
              <w:jc w:val="center"/>
              <w:tblLook w:val="04A0" w:firstRow="1" w:lastRow="0" w:firstColumn="1" w:lastColumn="0" w:noHBand="0" w:noVBand="1"/>
            </w:tblPr>
            <w:tblGrid>
              <w:gridCol w:w="4153"/>
              <w:gridCol w:w="1267"/>
              <w:gridCol w:w="1267"/>
              <w:gridCol w:w="1267"/>
              <w:gridCol w:w="1265"/>
            </w:tblGrid>
            <w:tr w:rsidR="00361B4D" w:rsidRPr="00042678" w:rsidTr="008C0D92">
              <w:trPr>
                <w:trHeight w:val="20"/>
                <w:jc w:val="center"/>
              </w:trPr>
              <w:tc>
                <w:tcPr>
                  <w:tcW w:w="2253" w:type="pct"/>
                  <w:tcBorders>
                    <w:top w:val="single" w:sz="4" w:space="0" w:color="auto"/>
                    <w:left w:val="nil"/>
                    <w:bottom w:val="single" w:sz="4" w:space="0" w:color="auto"/>
                    <w:right w:val="nil"/>
                  </w:tcBorders>
                  <w:shd w:val="clear" w:color="auto" w:fill="auto"/>
                  <w:vAlign w:val="bottom"/>
                  <w:hideMark/>
                </w:tcPr>
                <w:p w:rsidR="00361B4D" w:rsidRPr="00042678" w:rsidRDefault="00361B4D" w:rsidP="00361B4D">
                  <w:pPr>
                    <w:spacing w:line="230" w:lineRule="auto"/>
                    <w:ind w:left="-108" w:right="-108"/>
                    <w:jc w:val="center"/>
                    <w:rPr>
                      <w:b/>
                      <w:bCs/>
                      <w:sz w:val="16"/>
                      <w:szCs w:val="16"/>
                      <w:lang w:val="uk-UA"/>
                    </w:rPr>
                  </w:pPr>
                  <w:r w:rsidRPr="00042678">
                    <w:rPr>
                      <w:b/>
                      <w:bCs/>
                      <w:sz w:val="16"/>
                      <w:szCs w:val="16"/>
                      <w:lang w:val="uk-UA"/>
                    </w:rPr>
                    <w:t>Найменування статті</w:t>
                  </w:r>
                </w:p>
              </w:tc>
              <w:tc>
                <w:tcPr>
                  <w:tcW w:w="687" w:type="pct"/>
                  <w:tcBorders>
                    <w:top w:val="single" w:sz="4" w:space="0" w:color="auto"/>
                    <w:left w:val="nil"/>
                    <w:bottom w:val="single" w:sz="4" w:space="0" w:color="auto"/>
                    <w:right w:val="nil"/>
                  </w:tcBorders>
                  <w:shd w:val="clear" w:color="auto" w:fill="auto"/>
                  <w:vAlign w:val="bottom"/>
                  <w:hideMark/>
                </w:tcPr>
                <w:p w:rsidR="00361B4D" w:rsidRPr="00042678" w:rsidRDefault="00361B4D" w:rsidP="00361B4D">
                  <w:pPr>
                    <w:spacing w:line="230" w:lineRule="auto"/>
                    <w:ind w:left="-108" w:right="-108"/>
                    <w:jc w:val="center"/>
                    <w:rPr>
                      <w:b/>
                      <w:bCs/>
                      <w:sz w:val="16"/>
                      <w:szCs w:val="16"/>
                      <w:lang w:val="uk-UA"/>
                    </w:rPr>
                  </w:pPr>
                  <w:r w:rsidRPr="00042678">
                    <w:rPr>
                      <w:b/>
                      <w:bCs/>
                      <w:sz w:val="16"/>
                      <w:szCs w:val="16"/>
                      <w:lang w:val="uk-UA"/>
                    </w:rPr>
                    <w:t xml:space="preserve">Від 12 міс. </w:t>
                  </w:r>
                  <w:r w:rsidRPr="00042678">
                    <w:rPr>
                      <w:b/>
                      <w:bCs/>
                      <w:sz w:val="16"/>
                      <w:szCs w:val="16"/>
                      <w:lang w:val="uk-UA"/>
                    </w:rPr>
                    <w:br/>
                    <w:t>до 5 років</w:t>
                  </w:r>
                </w:p>
              </w:tc>
              <w:tc>
                <w:tcPr>
                  <w:tcW w:w="687" w:type="pct"/>
                  <w:tcBorders>
                    <w:top w:val="single" w:sz="4" w:space="0" w:color="auto"/>
                    <w:left w:val="nil"/>
                    <w:bottom w:val="single" w:sz="4" w:space="0" w:color="auto"/>
                    <w:right w:val="nil"/>
                  </w:tcBorders>
                  <w:shd w:val="clear" w:color="auto" w:fill="auto"/>
                  <w:vAlign w:val="bottom"/>
                  <w:hideMark/>
                </w:tcPr>
                <w:p w:rsidR="00361B4D" w:rsidRPr="00042678" w:rsidRDefault="00361B4D" w:rsidP="00361B4D">
                  <w:pPr>
                    <w:spacing w:line="230" w:lineRule="auto"/>
                    <w:ind w:left="-108" w:right="-108"/>
                    <w:jc w:val="center"/>
                    <w:rPr>
                      <w:b/>
                      <w:bCs/>
                      <w:sz w:val="16"/>
                      <w:szCs w:val="16"/>
                      <w:lang w:val="uk-UA"/>
                    </w:rPr>
                  </w:pPr>
                  <w:r w:rsidRPr="00042678">
                    <w:rPr>
                      <w:b/>
                      <w:bCs/>
                      <w:sz w:val="16"/>
                      <w:szCs w:val="16"/>
                      <w:lang w:val="uk-UA"/>
                    </w:rPr>
                    <w:t xml:space="preserve">Понад </w:t>
                  </w:r>
                  <w:r w:rsidRPr="00042678">
                    <w:rPr>
                      <w:b/>
                      <w:bCs/>
                      <w:sz w:val="16"/>
                      <w:szCs w:val="16"/>
                      <w:lang w:val="uk-UA"/>
                    </w:rPr>
                    <w:br/>
                    <w:t>5 років</w:t>
                  </w:r>
                </w:p>
              </w:tc>
              <w:tc>
                <w:tcPr>
                  <w:tcW w:w="687" w:type="pct"/>
                  <w:tcBorders>
                    <w:top w:val="single" w:sz="4" w:space="0" w:color="auto"/>
                    <w:left w:val="nil"/>
                    <w:bottom w:val="single" w:sz="4" w:space="0" w:color="auto"/>
                    <w:right w:val="nil"/>
                  </w:tcBorders>
                  <w:shd w:val="clear" w:color="auto" w:fill="auto"/>
                  <w:vAlign w:val="bottom"/>
                  <w:hideMark/>
                </w:tcPr>
                <w:p w:rsidR="00361B4D" w:rsidRPr="00042678" w:rsidRDefault="00361B4D" w:rsidP="00361B4D">
                  <w:pPr>
                    <w:spacing w:line="230" w:lineRule="auto"/>
                    <w:ind w:left="-108" w:right="-108"/>
                    <w:jc w:val="center"/>
                    <w:rPr>
                      <w:b/>
                      <w:bCs/>
                      <w:sz w:val="16"/>
                      <w:szCs w:val="16"/>
                      <w:lang w:val="uk-UA"/>
                    </w:rPr>
                  </w:pPr>
                  <w:r w:rsidRPr="00042678">
                    <w:rPr>
                      <w:b/>
                      <w:bCs/>
                      <w:sz w:val="16"/>
                      <w:szCs w:val="16"/>
                      <w:lang w:val="uk-UA"/>
                    </w:rPr>
                    <w:t>Термін погашення не визначений</w:t>
                  </w:r>
                </w:p>
              </w:tc>
              <w:tc>
                <w:tcPr>
                  <w:tcW w:w="687" w:type="pct"/>
                  <w:tcBorders>
                    <w:top w:val="single" w:sz="4" w:space="0" w:color="auto"/>
                    <w:left w:val="nil"/>
                    <w:bottom w:val="single" w:sz="4" w:space="0" w:color="auto"/>
                    <w:right w:val="nil"/>
                  </w:tcBorders>
                  <w:shd w:val="clear" w:color="auto" w:fill="auto"/>
                  <w:vAlign w:val="bottom"/>
                  <w:hideMark/>
                </w:tcPr>
                <w:p w:rsidR="00361B4D" w:rsidRPr="00042678" w:rsidRDefault="00361B4D" w:rsidP="00361B4D">
                  <w:pPr>
                    <w:spacing w:line="230" w:lineRule="auto"/>
                    <w:ind w:left="-108" w:right="-108"/>
                    <w:jc w:val="center"/>
                    <w:rPr>
                      <w:b/>
                      <w:bCs/>
                      <w:sz w:val="16"/>
                      <w:szCs w:val="16"/>
                      <w:lang w:val="uk-UA"/>
                    </w:rPr>
                  </w:pPr>
                  <w:r w:rsidRPr="00042678">
                    <w:rPr>
                      <w:b/>
                      <w:bCs/>
                      <w:sz w:val="16"/>
                      <w:szCs w:val="16"/>
                      <w:lang w:val="uk-UA"/>
                    </w:rPr>
                    <w:t>Усього</w:t>
                  </w:r>
                </w:p>
              </w:tc>
            </w:tr>
            <w:tr w:rsidR="00361B4D" w:rsidRPr="00042678" w:rsidTr="008C0D92">
              <w:trPr>
                <w:trHeight w:val="20"/>
                <w:jc w:val="center"/>
              </w:trPr>
              <w:tc>
                <w:tcPr>
                  <w:tcW w:w="2253"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b/>
                      <w:sz w:val="16"/>
                      <w:szCs w:val="16"/>
                      <w:lang w:val="uk-UA"/>
                    </w:rPr>
                  </w:pPr>
                  <w:r w:rsidRPr="00042678">
                    <w:rPr>
                      <w:b/>
                      <w:sz w:val="16"/>
                      <w:szCs w:val="16"/>
                      <w:lang w:val="uk-UA"/>
                    </w:rPr>
                    <w:t>Активи</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p>
              </w:tc>
            </w:tr>
            <w:tr w:rsidR="00361B4D" w:rsidRPr="00042678" w:rsidTr="008C0D92">
              <w:trPr>
                <w:trHeight w:val="20"/>
                <w:jc w:val="center"/>
              </w:trPr>
              <w:tc>
                <w:tcPr>
                  <w:tcW w:w="2253"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lastRenderedPageBreak/>
                    <w:t>Грошові кошти та їх еквіваленти</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439 182</w:t>
                  </w:r>
                </w:p>
              </w:tc>
            </w:tr>
            <w:tr w:rsidR="00361B4D" w:rsidRPr="00042678" w:rsidTr="008C0D92">
              <w:trPr>
                <w:trHeight w:val="20"/>
                <w:jc w:val="center"/>
              </w:trPr>
              <w:tc>
                <w:tcPr>
                  <w:tcW w:w="2253"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Кошти в інших банках</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125 605</w:t>
                  </w:r>
                </w:p>
              </w:tc>
            </w:tr>
            <w:tr w:rsidR="00361B4D" w:rsidRPr="00042678" w:rsidTr="008C0D92">
              <w:trPr>
                <w:trHeight w:val="20"/>
                <w:jc w:val="center"/>
              </w:trPr>
              <w:tc>
                <w:tcPr>
                  <w:tcW w:w="2253"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Кредити та заборгованість клієнтів</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853 416</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10 016</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2 741 545</w:t>
                  </w:r>
                </w:p>
              </w:tc>
            </w:tr>
            <w:tr w:rsidR="00361B4D" w:rsidRPr="00042678" w:rsidTr="008C0D92">
              <w:trPr>
                <w:trHeight w:val="20"/>
                <w:jc w:val="center"/>
              </w:trPr>
              <w:tc>
                <w:tcPr>
                  <w:tcW w:w="2253"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Цінні папери в портфелі банку на продаж</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24 469</w:t>
                  </w:r>
                </w:p>
              </w:tc>
            </w:tr>
            <w:tr w:rsidR="00361B4D" w:rsidRPr="00042678" w:rsidTr="008C0D92">
              <w:trPr>
                <w:trHeight w:val="20"/>
                <w:jc w:val="center"/>
              </w:trPr>
              <w:tc>
                <w:tcPr>
                  <w:tcW w:w="2253" w:type="pct"/>
                  <w:tcBorders>
                    <w:top w:val="nil"/>
                    <w:left w:val="nil"/>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Цінні папери в портфелі банку до погашення</w:t>
                  </w:r>
                </w:p>
              </w:tc>
              <w:tc>
                <w:tcPr>
                  <w:tcW w:w="687"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220 171</w:t>
                  </w:r>
                </w:p>
              </w:tc>
            </w:tr>
            <w:tr w:rsidR="00361B4D" w:rsidRPr="00042678" w:rsidTr="008C0D92">
              <w:trPr>
                <w:trHeight w:val="20"/>
                <w:jc w:val="center"/>
              </w:trPr>
              <w:tc>
                <w:tcPr>
                  <w:tcW w:w="2253" w:type="pct"/>
                  <w:tcBorders>
                    <w:top w:val="nil"/>
                    <w:left w:val="nil"/>
                    <w:bottom w:val="single" w:sz="4" w:space="0" w:color="000000"/>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Інші фінансові активи</w:t>
                  </w:r>
                </w:p>
              </w:tc>
              <w:tc>
                <w:tcPr>
                  <w:tcW w:w="687" w:type="pct"/>
                  <w:tcBorders>
                    <w:top w:val="nil"/>
                    <w:left w:val="nil"/>
                    <w:bottom w:val="single" w:sz="4" w:space="0" w:color="000000"/>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single" w:sz="4" w:space="0" w:color="000000"/>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single" w:sz="4" w:space="0" w:color="000000"/>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single" w:sz="4" w:space="0" w:color="000000"/>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50 816</w:t>
                  </w:r>
                </w:p>
              </w:tc>
            </w:tr>
            <w:tr w:rsidR="00361B4D" w:rsidRPr="00042678" w:rsidTr="008C0D92">
              <w:trPr>
                <w:trHeight w:val="20"/>
                <w:jc w:val="center"/>
              </w:trPr>
              <w:tc>
                <w:tcPr>
                  <w:tcW w:w="2253"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spacing w:line="230" w:lineRule="auto"/>
                    <w:ind w:left="34" w:right="-108" w:hanging="142"/>
                    <w:rPr>
                      <w:b/>
                      <w:bCs/>
                      <w:sz w:val="16"/>
                      <w:szCs w:val="16"/>
                      <w:lang w:val="uk-UA"/>
                    </w:rPr>
                  </w:pPr>
                  <w:r w:rsidRPr="00042678">
                    <w:rPr>
                      <w:b/>
                      <w:bCs/>
                      <w:sz w:val="16"/>
                      <w:szCs w:val="16"/>
                      <w:lang w:val="uk-UA"/>
                    </w:rPr>
                    <w:t>Усього фінансових активів</w:t>
                  </w:r>
                </w:p>
              </w:tc>
              <w:tc>
                <w:tcPr>
                  <w:tcW w:w="687"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b/>
                      <w:bCs/>
                      <w:sz w:val="16"/>
                      <w:szCs w:val="16"/>
                      <w:lang w:val="uk-UA"/>
                    </w:rPr>
                  </w:pPr>
                  <w:r w:rsidRPr="00042678">
                    <w:rPr>
                      <w:b/>
                      <w:bCs/>
                      <w:sz w:val="16"/>
                      <w:szCs w:val="16"/>
                      <w:lang w:val="uk-UA"/>
                    </w:rPr>
                    <w:t>853 416</w:t>
                  </w:r>
                </w:p>
              </w:tc>
              <w:tc>
                <w:tcPr>
                  <w:tcW w:w="687"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b/>
                      <w:bCs/>
                      <w:sz w:val="16"/>
                      <w:szCs w:val="16"/>
                      <w:lang w:val="uk-UA"/>
                    </w:rPr>
                  </w:pPr>
                  <w:r w:rsidRPr="00042678">
                    <w:rPr>
                      <w:b/>
                      <w:bCs/>
                      <w:sz w:val="16"/>
                      <w:szCs w:val="16"/>
                      <w:lang w:val="uk-UA"/>
                    </w:rPr>
                    <w:t>10 016</w:t>
                  </w:r>
                </w:p>
              </w:tc>
              <w:tc>
                <w:tcPr>
                  <w:tcW w:w="687"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b/>
                      <w:bCs/>
                      <w:sz w:val="16"/>
                      <w:szCs w:val="16"/>
                      <w:lang w:val="uk-UA"/>
                    </w:rPr>
                  </w:pPr>
                  <w:r w:rsidRPr="00042678">
                    <w:rPr>
                      <w:b/>
                      <w:bCs/>
                      <w:sz w:val="16"/>
                      <w:szCs w:val="16"/>
                      <w:lang w:val="uk-UA"/>
                    </w:rPr>
                    <w:t>−</w:t>
                  </w:r>
                </w:p>
              </w:tc>
              <w:tc>
                <w:tcPr>
                  <w:tcW w:w="687"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b/>
                      <w:bCs/>
                      <w:sz w:val="16"/>
                      <w:szCs w:val="16"/>
                      <w:lang w:val="uk-UA"/>
                    </w:rPr>
                  </w:pPr>
                  <w:r w:rsidRPr="00042678">
                    <w:rPr>
                      <w:b/>
                      <w:bCs/>
                      <w:sz w:val="16"/>
                      <w:szCs w:val="16"/>
                      <w:lang w:val="uk-UA"/>
                    </w:rPr>
                    <w:t>3 601 788</w:t>
                  </w:r>
                </w:p>
              </w:tc>
            </w:tr>
            <w:tr w:rsidR="00361B4D" w:rsidRPr="00042678" w:rsidTr="008C0D92">
              <w:trPr>
                <w:trHeight w:val="20"/>
                <w:jc w:val="center"/>
              </w:trPr>
              <w:tc>
                <w:tcPr>
                  <w:tcW w:w="2253" w:type="pct"/>
                  <w:tcBorders>
                    <w:top w:val="double" w:sz="4" w:space="0" w:color="auto"/>
                    <w:left w:val="nil"/>
                    <w:bottom w:val="nil"/>
                    <w:right w:val="nil"/>
                  </w:tcBorders>
                  <w:shd w:val="clear" w:color="auto" w:fill="auto"/>
                  <w:vAlign w:val="bottom"/>
                  <w:hideMark/>
                </w:tcPr>
                <w:p w:rsidR="00361B4D" w:rsidRPr="00042678" w:rsidRDefault="00361B4D" w:rsidP="00361B4D">
                  <w:pPr>
                    <w:spacing w:line="230" w:lineRule="auto"/>
                    <w:ind w:left="34" w:right="-108" w:hanging="142"/>
                    <w:rPr>
                      <w:b/>
                      <w:sz w:val="16"/>
                      <w:szCs w:val="16"/>
                      <w:lang w:val="uk-UA"/>
                    </w:rPr>
                  </w:pPr>
                  <w:r w:rsidRPr="00042678">
                    <w:rPr>
                      <w:b/>
                      <w:sz w:val="16"/>
                      <w:szCs w:val="16"/>
                      <w:lang w:val="uk-UA"/>
                    </w:rPr>
                    <w:t>Зобов'язання</w:t>
                  </w:r>
                </w:p>
              </w:tc>
              <w:tc>
                <w:tcPr>
                  <w:tcW w:w="687" w:type="pct"/>
                  <w:tcBorders>
                    <w:top w:val="double" w:sz="4" w:space="0" w:color="auto"/>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p>
              </w:tc>
              <w:tc>
                <w:tcPr>
                  <w:tcW w:w="687" w:type="pct"/>
                  <w:tcBorders>
                    <w:top w:val="double" w:sz="4" w:space="0" w:color="auto"/>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p>
              </w:tc>
              <w:tc>
                <w:tcPr>
                  <w:tcW w:w="687" w:type="pct"/>
                  <w:tcBorders>
                    <w:top w:val="double" w:sz="4" w:space="0" w:color="auto"/>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p>
              </w:tc>
              <w:tc>
                <w:tcPr>
                  <w:tcW w:w="687" w:type="pct"/>
                  <w:tcBorders>
                    <w:top w:val="double" w:sz="4" w:space="0" w:color="auto"/>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p>
              </w:tc>
            </w:tr>
            <w:tr w:rsidR="00361B4D" w:rsidRPr="00042678" w:rsidTr="008C0D92">
              <w:trPr>
                <w:trHeight w:val="20"/>
                <w:jc w:val="center"/>
              </w:trPr>
              <w:tc>
                <w:tcPr>
                  <w:tcW w:w="2253"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Кошти банків</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7 565</w:t>
                  </w:r>
                </w:p>
              </w:tc>
            </w:tr>
            <w:tr w:rsidR="00361B4D" w:rsidRPr="00042678" w:rsidTr="008C0D92">
              <w:trPr>
                <w:trHeight w:val="20"/>
                <w:jc w:val="center"/>
              </w:trPr>
              <w:tc>
                <w:tcPr>
                  <w:tcW w:w="2253"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Кошти клієнтів</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319 859</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157</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2 542 291</w:t>
                  </w:r>
                </w:p>
              </w:tc>
            </w:tr>
            <w:tr w:rsidR="00361B4D" w:rsidRPr="00042678" w:rsidTr="008C0D92">
              <w:trPr>
                <w:trHeight w:val="20"/>
                <w:jc w:val="center"/>
              </w:trPr>
              <w:tc>
                <w:tcPr>
                  <w:tcW w:w="2253"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Боргові цінні папери, емітовані банком</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221 318</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559 002</w:t>
                  </w:r>
                </w:p>
              </w:tc>
            </w:tr>
            <w:tr w:rsidR="00361B4D" w:rsidRPr="00042678" w:rsidTr="008C0D92">
              <w:trPr>
                <w:trHeight w:val="20"/>
                <w:jc w:val="center"/>
              </w:trPr>
              <w:tc>
                <w:tcPr>
                  <w:tcW w:w="2253" w:type="pct"/>
                  <w:tcBorders>
                    <w:top w:val="nil"/>
                    <w:left w:val="nil"/>
                    <w:bottom w:val="nil"/>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Інші залучені кошти</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3 628</w:t>
                  </w:r>
                </w:p>
              </w:tc>
            </w:tr>
            <w:tr w:rsidR="00361B4D" w:rsidRPr="00042678" w:rsidTr="008C0D92">
              <w:trPr>
                <w:trHeight w:val="20"/>
                <w:jc w:val="center"/>
              </w:trPr>
              <w:tc>
                <w:tcPr>
                  <w:tcW w:w="2253" w:type="pct"/>
                  <w:tcBorders>
                    <w:top w:val="nil"/>
                    <w:left w:val="nil"/>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Інші фінансові зобов'язання</w:t>
                  </w:r>
                </w:p>
              </w:tc>
              <w:tc>
                <w:tcPr>
                  <w:tcW w:w="687"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44 179</w:t>
                  </w:r>
                </w:p>
              </w:tc>
            </w:tr>
            <w:tr w:rsidR="00361B4D" w:rsidRPr="00042678" w:rsidTr="008C0D92">
              <w:trPr>
                <w:trHeight w:val="20"/>
                <w:jc w:val="center"/>
              </w:trPr>
              <w:tc>
                <w:tcPr>
                  <w:tcW w:w="2253" w:type="pct"/>
                  <w:tcBorders>
                    <w:top w:val="nil"/>
                    <w:left w:val="nil"/>
                    <w:bottom w:val="single" w:sz="4" w:space="0" w:color="000000"/>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Субординований борг</w:t>
                  </w:r>
                </w:p>
              </w:tc>
              <w:tc>
                <w:tcPr>
                  <w:tcW w:w="687" w:type="pct"/>
                  <w:tcBorders>
                    <w:top w:val="nil"/>
                    <w:left w:val="nil"/>
                    <w:bottom w:val="single" w:sz="4" w:space="0" w:color="000000"/>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single" w:sz="4" w:space="0" w:color="000000"/>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295 007</w:t>
                  </w:r>
                </w:p>
              </w:tc>
              <w:tc>
                <w:tcPr>
                  <w:tcW w:w="687" w:type="pct"/>
                  <w:tcBorders>
                    <w:top w:val="nil"/>
                    <w:left w:val="nil"/>
                    <w:bottom w:val="single" w:sz="4" w:space="0" w:color="000000"/>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nil"/>
                    <w:left w:val="nil"/>
                    <w:bottom w:val="single" w:sz="4" w:space="0" w:color="000000"/>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296 973</w:t>
                  </w:r>
                </w:p>
              </w:tc>
            </w:tr>
            <w:tr w:rsidR="00361B4D" w:rsidRPr="00042678" w:rsidTr="008C0D92">
              <w:trPr>
                <w:trHeight w:val="20"/>
                <w:jc w:val="center"/>
              </w:trPr>
              <w:tc>
                <w:tcPr>
                  <w:tcW w:w="2253"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spacing w:line="230" w:lineRule="auto"/>
                    <w:ind w:left="34" w:right="-108" w:hanging="142"/>
                    <w:rPr>
                      <w:b/>
                      <w:bCs/>
                      <w:sz w:val="16"/>
                      <w:szCs w:val="16"/>
                      <w:lang w:val="uk-UA"/>
                    </w:rPr>
                  </w:pPr>
                  <w:r w:rsidRPr="00042678">
                    <w:rPr>
                      <w:b/>
                      <w:bCs/>
                      <w:sz w:val="16"/>
                      <w:szCs w:val="16"/>
                      <w:lang w:val="uk-UA"/>
                    </w:rPr>
                    <w:t>Усього фінансових зобов'язань</w:t>
                  </w:r>
                </w:p>
              </w:tc>
              <w:tc>
                <w:tcPr>
                  <w:tcW w:w="687"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b/>
                      <w:bCs/>
                      <w:sz w:val="16"/>
                      <w:szCs w:val="16"/>
                      <w:lang w:val="uk-UA"/>
                    </w:rPr>
                  </w:pPr>
                  <w:r w:rsidRPr="00042678">
                    <w:rPr>
                      <w:b/>
                      <w:bCs/>
                      <w:sz w:val="16"/>
                      <w:szCs w:val="16"/>
                      <w:lang w:val="uk-UA"/>
                    </w:rPr>
                    <w:t>541 177</w:t>
                  </w:r>
                </w:p>
              </w:tc>
              <w:tc>
                <w:tcPr>
                  <w:tcW w:w="687"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b/>
                      <w:bCs/>
                      <w:sz w:val="16"/>
                      <w:szCs w:val="16"/>
                      <w:lang w:val="uk-UA"/>
                    </w:rPr>
                  </w:pPr>
                  <w:r w:rsidRPr="00042678">
                    <w:rPr>
                      <w:b/>
                      <w:bCs/>
                      <w:sz w:val="16"/>
                      <w:szCs w:val="16"/>
                      <w:lang w:val="uk-UA"/>
                    </w:rPr>
                    <w:t>295 164</w:t>
                  </w:r>
                </w:p>
              </w:tc>
              <w:tc>
                <w:tcPr>
                  <w:tcW w:w="687"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b/>
                      <w:bCs/>
                      <w:sz w:val="16"/>
                      <w:szCs w:val="16"/>
                      <w:lang w:val="uk-UA"/>
                    </w:rPr>
                  </w:pPr>
                  <w:r w:rsidRPr="00042678">
                    <w:rPr>
                      <w:b/>
                      <w:bCs/>
                      <w:sz w:val="16"/>
                      <w:szCs w:val="16"/>
                      <w:lang w:val="uk-UA"/>
                    </w:rPr>
                    <w:t>−</w:t>
                  </w:r>
                </w:p>
              </w:tc>
              <w:tc>
                <w:tcPr>
                  <w:tcW w:w="687" w:type="pct"/>
                  <w:tcBorders>
                    <w:top w:val="single" w:sz="4" w:space="0" w:color="000000"/>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b/>
                      <w:bCs/>
                      <w:sz w:val="16"/>
                      <w:szCs w:val="16"/>
                      <w:lang w:val="uk-UA"/>
                    </w:rPr>
                  </w:pPr>
                  <w:r w:rsidRPr="00042678">
                    <w:rPr>
                      <w:b/>
                      <w:bCs/>
                      <w:sz w:val="16"/>
                      <w:szCs w:val="16"/>
                      <w:lang w:val="uk-UA"/>
                    </w:rPr>
                    <w:t>3 453 638</w:t>
                  </w:r>
                </w:p>
              </w:tc>
            </w:tr>
            <w:tr w:rsidR="00361B4D" w:rsidRPr="00042678" w:rsidTr="008C0D92">
              <w:trPr>
                <w:trHeight w:val="20"/>
                <w:jc w:val="center"/>
              </w:trPr>
              <w:tc>
                <w:tcPr>
                  <w:tcW w:w="2253" w:type="pct"/>
                  <w:tcBorders>
                    <w:top w:val="double" w:sz="4" w:space="0" w:color="auto"/>
                    <w:left w:val="nil"/>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Чистий розрив ліквідності на 31 грудня</w:t>
                  </w:r>
                </w:p>
              </w:tc>
              <w:tc>
                <w:tcPr>
                  <w:tcW w:w="687" w:type="pct"/>
                  <w:tcBorders>
                    <w:top w:val="double" w:sz="4" w:space="0" w:color="auto"/>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312 239</w:t>
                  </w:r>
                </w:p>
              </w:tc>
              <w:tc>
                <w:tcPr>
                  <w:tcW w:w="687" w:type="pct"/>
                  <w:tcBorders>
                    <w:top w:val="double" w:sz="4" w:space="0" w:color="auto"/>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(285 148)</w:t>
                  </w:r>
                </w:p>
              </w:tc>
              <w:tc>
                <w:tcPr>
                  <w:tcW w:w="687" w:type="pct"/>
                  <w:tcBorders>
                    <w:top w:val="double" w:sz="4" w:space="0" w:color="auto"/>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w:t>
                  </w:r>
                </w:p>
              </w:tc>
              <w:tc>
                <w:tcPr>
                  <w:tcW w:w="687" w:type="pct"/>
                  <w:tcBorders>
                    <w:top w:val="double" w:sz="4" w:space="0" w:color="auto"/>
                    <w:left w:val="nil"/>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148 150</w:t>
                  </w:r>
                </w:p>
              </w:tc>
            </w:tr>
            <w:tr w:rsidR="00361B4D" w:rsidRPr="00042678" w:rsidTr="008C0D92">
              <w:trPr>
                <w:trHeight w:val="20"/>
                <w:jc w:val="center"/>
              </w:trPr>
              <w:tc>
                <w:tcPr>
                  <w:tcW w:w="2253" w:type="pct"/>
                  <w:tcBorders>
                    <w:top w:val="nil"/>
                    <w:left w:val="nil"/>
                    <w:bottom w:val="double" w:sz="4" w:space="0" w:color="auto"/>
                    <w:right w:val="nil"/>
                  </w:tcBorders>
                  <w:shd w:val="clear" w:color="auto" w:fill="auto"/>
                  <w:vAlign w:val="bottom"/>
                  <w:hideMark/>
                </w:tcPr>
                <w:p w:rsidR="00361B4D" w:rsidRPr="00042678" w:rsidRDefault="00361B4D" w:rsidP="00361B4D">
                  <w:pPr>
                    <w:spacing w:line="230" w:lineRule="auto"/>
                    <w:ind w:left="34" w:right="-108" w:hanging="142"/>
                    <w:rPr>
                      <w:sz w:val="16"/>
                      <w:szCs w:val="16"/>
                      <w:lang w:val="uk-UA"/>
                    </w:rPr>
                  </w:pPr>
                  <w:r w:rsidRPr="00042678">
                    <w:rPr>
                      <w:sz w:val="16"/>
                      <w:szCs w:val="16"/>
                      <w:lang w:val="uk-UA"/>
                    </w:rPr>
                    <w:t>Сукупний розрив ліквідності на 31 грудня</w:t>
                  </w:r>
                </w:p>
              </w:tc>
              <w:tc>
                <w:tcPr>
                  <w:tcW w:w="687" w:type="pct"/>
                  <w:tcBorders>
                    <w:top w:val="nil"/>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433 298</w:t>
                  </w:r>
                </w:p>
              </w:tc>
              <w:tc>
                <w:tcPr>
                  <w:tcW w:w="687" w:type="pct"/>
                  <w:tcBorders>
                    <w:top w:val="nil"/>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148 150</w:t>
                  </w:r>
                </w:p>
              </w:tc>
              <w:tc>
                <w:tcPr>
                  <w:tcW w:w="687" w:type="pct"/>
                  <w:tcBorders>
                    <w:top w:val="nil"/>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r w:rsidRPr="00042678">
                    <w:rPr>
                      <w:sz w:val="16"/>
                      <w:szCs w:val="16"/>
                      <w:lang w:val="uk-UA"/>
                    </w:rPr>
                    <w:t>148 150</w:t>
                  </w:r>
                </w:p>
              </w:tc>
              <w:tc>
                <w:tcPr>
                  <w:tcW w:w="687" w:type="pct"/>
                  <w:tcBorders>
                    <w:top w:val="nil"/>
                    <w:left w:val="nil"/>
                    <w:bottom w:val="double" w:sz="4" w:space="0" w:color="auto"/>
                    <w:right w:val="nil"/>
                  </w:tcBorders>
                  <w:shd w:val="clear" w:color="auto" w:fill="auto"/>
                  <w:vAlign w:val="bottom"/>
                  <w:hideMark/>
                </w:tcPr>
                <w:p w:rsidR="00361B4D" w:rsidRPr="00042678" w:rsidRDefault="00361B4D" w:rsidP="00361B4D">
                  <w:pPr>
                    <w:tabs>
                      <w:tab w:val="decimal" w:pos="1021"/>
                    </w:tabs>
                    <w:spacing w:line="230" w:lineRule="auto"/>
                    <w:rPr>
                      <w:sz w:val="16"/>
                      <w:szCs w:val="16"/>
                      <w:lang w:val="uk-UA"/>
                    </w:rPr>
                  </w:pPr>
                </w:p>
              </w:tc>
            </w:tr>
          </w:tbl>
          <w:p w:rsidR="00361B4D" w:rsidRPr="00042678" w:rsidRDefault="00361B4D" w:rsidP="00361B4D">
            <w:pPr>
              <w:spacing w:line="230" w:lineRule="auto"/>
              <w:contextualSpacing/>
              <w:rPr>
                <w:noProof/>
                <w:sz w:val="16"/>
                <w:szCs w:val="16"/>
                <w:lang w:val="uk-UA"/>
              </w:rPr>
            </w:pPr>
          </w:p>
          <w:p w:rsidR="000C5DCA" w:rsidRPr="00042678" w:rsidRDefault="000C5DCA" w:rsidP="000C5DCA">
            <w:pPr>
              <w:pStyle w:val="Taskombank"/>
              <w:spacing w:before="0"/>
              <w:rPr>
                <w:rFonts w:ascii="Times New Roman" w:hAnsi="Times New Roman" w:cs="Times New Roman"/>
                <w:sz w:val="16"/>
                <w:szCs w:val="16"/>
              </w:rPr>
            </w:pPr>
            <w:r w:rsidRPr="00042678">
              <w:rPr>
                <w:rFonts w:ascii="Times New Roman" w:hAnsi="Times New Roman" w:cs="Times New Roman"/>
                <w:sz w:val="16"/>
                <w:szCs w:val="16"/>
              </w:rPr>
              <w:t xml:space="preserve">Примітка </w:t>
            </w:r>
            <w:bookmarkEnd w:id="367"/>
            <w:bookmarkEnd w:id="368"/>
            <w:bookmarkEnd w:id="369"/>
            <w:r w:rsidRPr="00042678">
              <w:rPr>
                <w:rFonts w:ascii="Times New Roman" w:hAnsi="Times New Roman" w:cs="Times New Roman"/>
                <w:sz w:val="16"/>
                <w:szCs w:val="16"/>
              </w:rPr>
              <w:t>34. Управління капіталом</w:t>
            </w:r>
            <w:bookmarkEnd w:id="370"/>
            <w:bookmarkEnd w:id="371"/>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34.1. Структура регулятивного капіталу</w:t>
            </w:r>
          </w:p>
          <w:tbl>
            <w:tblPr>
              <w:tblW w:w="5000" w:type="pct"/>
              <w:jc w:val="center"/>
              <w:tblLook w:val="04A0" w:firstRow="1" w:lastRow="0" w:firstColumn="1" w:lastColumn="0" w:noHBand="0" w:noVBand="1"/>
            </w:tblPr>
            <w:tblGrid>
              <w:gridCol w:w="5967"/>
              <w:gridCol w:w="1626"/>
              <w:gridCol w:w="1626"/>
            </w:tblGrid>
            <w:tr w:rsidR="000C5DCA" w:rsidRPr="00042678" w:rsidTr="008C0D92">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2016 р.</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2015 р.</w:t>
                  </w:r>
                </w:p>
              </w:tc>
            </w:tr>
            <w:tr w:rsidR="000C5DCA" w:rsidRPr="00042678" w:rsidTr="008C0D92">
              <w:trPr>
                <w:cantSplit/>
                <w:trHeight w:val="470"/>
                <w:jc w:val="center"/>
              </w:trPr>
              <w:tc>
                <w:tcPr>
                  <w:tcW w:w="3236" w:type="pct"/>
                  <w:tcBorders>
                    <w:top w:val="single" w:sz="4" w:space="0" w:color="auto"/>
                    <w:left w:val="nil"/>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 xml:space="preserve">Основний капітал (ОК) (капітал 1-го рівня) (1+2+3+4), </w:t>
                  </w:r>
                  <w:r w:rsidRPr="00042678">
                    <w:rPr>
                      <w:b/>
                      <w:bCs/>
                      <w:sz w:val="16"/>
                      <w:szCs w:val="16"/>
                      <w:lang w:val="uk-UA" w:eastAsia="uk-UA"/>
                    </w:rPr>
                    <w:br/>
                  </w:r>
                  <w:r w:rsidRPr="00042678">
                    <w:rPr>
                      <w:b/>
                      <w:sz w:val="16"/>
                      <w:szCs w:val="16"/>
                      <w:lang w:val="uk-UA" w:eastAsia="uk-UA"/>
                    </w:rPr>
                    <w:t>у тому числі:</w:t>
                  </w:r>
                </w:p>
              </w:tc>
              <w:tc>
                <w:tcPr>
                  <w:tcW w:w="882" w:type="pct"/>
                  <w:tcBorders>
                    <w:top w:val="single" w:sz="4" w:space="0" w:color="auto"/>
                    <w:left w:val="nil"/>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608 261</w:t>
                  </w:r>
                </w:p>
              </w:tc>
              <w:tc>
                <w:tcPr>
                  <w:tcW w:w="882" w:type="pct"/>
                  <w:tcBorders>
                    <w:top w:val="single" w:sz="4" w:space="0" w:color="auto"/>
                    <w:left w:val="nil"/>
                    <w:right w:val="nil"/>
                  </w:tcBorders>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306 458</w:t>
                  </w:r>
                </w:p>
              </w:tc>
            </w:tr>
            <w:tr w:rsidR="000C5DCA" w:rsidRPr="00042678" w:rsidTr="008C0D92">
              <w:trPr>
                <w:cantSplit/>
                <w:trHeight w:val="23"/>
                <w:jc w:val="center"/>
              </w:trPr>
              <w:tc>
                <w:tcPr>
                  <w:tcW w:w="323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Фактично сплачений зареєстрований статутний капітал</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308 000</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308 000</w:t>
                  </w:r>
                </w:p>
              </w:tc>
            </w:tr>
            <w:tr w:rsidR="000C5DCA" w:rsidRPr="00042678" w:rsidTr="008C0D92">
              <w:trPr>
                <w:cantSplit/>
                <w:trHeight w:val="23"/>
                <w:jc w:val="center"/>
              </w:trPr>
              <w:tc>
                <w:tcPr>
                  <w:tcW w:w="3236" w:type="pct"/>
                  <w:tcBorders>
                    <w:top w:val="nil"/>
                    <w:left w:val="nil"/>
                    <w:bottom w:val="nil"/>
                    <w:right w:val="nil"/>
                  </w:tcBorders>
                  <w:shd w:val="clear" w:color="auto" w:fill="auto"/>
                  <w:vAlign w:val="bottom"/>
                </w:tcPr>
                <w:p w:rsidR="000C5DCA" w:rsidRPr="00042678" w:rsidRDefault="000C5DCA" w:rsidP="0048514E">
                  <w:pPr>
                    <w:ind w:left="34" w:right="-108" w:hanging="142"/>
                    <w:rPr>
                      <w:sz w:val="16"/>
                      <w:szCs w:val="16"/>
                      <w:lang w:val="uk-UA" w:eastAsia="uk-UA"/>
                    </w:rPr>
                  </w:pPr>
                  <w:r w:rsidRPr="00042678">
                    <w:rPr>
                      <w:sz w:val="16"/>
                      <w:szCs w:val="16"/>
                      <w:lang w:val="uk-UA" w:eastAsia="uk-UA"/>
                    </w:rPr>
                    <w:t>Внески за незареєстрованим статутним капіталом</w:t>
                  </w:r>
                </w:p>
              </w:tc>
              <w:tc>
                <w:tcPr>
                  <w:tcW w:w="882" w:type="pct"/>
                  <w:tcBorders>
                    <w:top w:val="nil"/>
                    <w:left w:val="nil"/>
                    <w:bottom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300 000</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w:t>
                  </w:r>
                </w:p>
              </w:tc>
            </w:tr>
            <w:tr w:rsidR="000C5DCA" w:rsidRPr="00042678" w:rsidTr="008C0D92">
              <w:trPr>
                <w:cantSplit/>
                <w:trHeight w:val="23"/>
                <w:jc w:val="center"/>
              </w:trPr>
              <w:tc>
                <w:tcPr>
                  <w:tcW w:w="323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Розкриті резерви, що створені або збільшені за рахунок нерозподіленого прибутку:</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6 117</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5 370</w:t>
                  </w:r>
                </w:p>
              </w:tc>
            </w:tr>
            <w:tr w:rsidR="000C5DCA" w:rsidRPr="00042678" w:rsidTr="008C0D92">
              <w:trPr>
                <w:cantSplit/>
                <w:trHeight w:val="23"/>
                <w:jc w:val="center"/>
              </w:trPr>
              <w:tc>
                <w:tcPr>
                  <w:tcW w:w="323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 емісійні різниці</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11</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11</w:t>
                  </w:r>
                </w:p>
              </w:tc>
            </w:tr>
            <w:tr w:rsidR="000C5DCA" w:rsidRPr="00042678" w:rsidTr="008C0D92">
              <w:trPr>
                <w:cantSplit/>
                <w:trHeight w:val="23"/>
                <w:jc w:val="center"/>
              </w:trPr>
              <w:tc>
                <w:tcPr>
                  <w:tcW w:w="323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 загальні резерви та резервні фонди, що створюються згідно з законами України (а саме: резервні фонди)</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6 106</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5 359</w:t>
                  </w:r>
                </w:p>
              </w:tc>
            </w:tr>
            <w:tr w:rsidR="000C5DCA" w:rsidRPr="00042678" w:rsidTr="008C0D92">
              <w:trPr>
                <w:cantSplit/>
                <w:trHeight w:val="23"/>
                <w:jc w:val="center"/>
              </w:trPr>
              <w:tc>
                <w:tcPr>
                  <w:tcW w:w="323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 xml:space="preserve">Зменшення ОК (сума </w:t>
                  </w:r>
                  <w:proofErr w:type="spellStart"/>
                  <w:r w:rsidRPr="00042678">
                    <w:rPr>
                      <w:sz w:val="16"/>
                      <w:szCs w:val="16"/>
                      <w:lang w:val="uk-UA" w:eastAsia="uk-UA"/>
                    </w:rPr>
                    <w:t>недосформованих</w:t>
                  </w:r>
                  <w:proofErr w:type="spellEnd"/>
                  <w:r w:rsidRPr="00042678">
                    <w:rPr>
                      <w:sz w:val="16"/>
                      <w:szCs w:val="16"/>
                      <w:lang w:val="uk-UA" w:eastAsia="uk-UA"/>
                    </w:rPr>
                    <w:t xml:space="preserve"> резервів; нематеріальних за мінусом суми зносу; капітальних вкладень у нематеріальні активи; збитків минулих та поточного років) у тому числі:</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(5 856)</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(6 912)</w:t>
                  </w:r>
                </w:p>
              </w:tc>
            </w:tr>
            <w:tr w:rsidR="000C5DCA" w:rsidRPr="00042678" w:rsidTr="008C0D92">
              <w:trPr>
                <w:cantSplit/>
                <w:trHeight w:val="23"/>
                <w:jc w:val="center"/>
              </w:trPr>
              <w:tc>
                <w:tcPr>
                  <w:tcW w:w="323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 нематеріальні активи за мінусом суми зносу</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(5 856)</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(6 912)</w:t>
                  </w:r>
                </w:p>
              </w:tc>
            </w:tr>
            <w:tr w:rsidR="000C5DCA" w:rsidRPr="00042678" w:rsidTr="008C0D92">
              <w:trPr>
                <w:cantSplit/>
                <w:trHeight w:val="23"/>
                <w:jc w:val="center"/>
              </w:trPr>
              <w:tc>
                <w:tcPr>
                  <w:tcW w:w="323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 капітальні вкладення у нематеріальні активи</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w:t>
                  </w:r>
                </w:p>
              </w:tc>
            </w:tr>
            <w:tr w:rsidR="000C5DCA" w:rsidRPr="00042678" w:rsidTr="008C0D92">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Додатковий капітал (капітал 2-го рівня) (1+2+3+4+5)</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387 782</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319 814</w:t>
                  </w:r>
                </w:p>
              </w:tc>
            </w:tr>
            <w:tr w:rsidR="000C5DCA" w:rsidRPr="00042678" w:rsidTr="008C0D92">
              <w:trPr>
                <w:cantSplit/>
                <w:trHeight w:val="470"/>
                <w:jc w:val="center"/>
              </w:trPr>
              <w:tc>
                <w:tcPr>
                  <w:tcW w:w="3236" w:type="pct"/>
                  <w:tcBorders>
                    <w:top w:val="single" w:sz="4" w:space="0" w:color="auto"/>
                    <w:left w:val="nil"/>
                    <w:right w:val="nil"/>
                  </w:tcBorders>
                  <w:shd w:val="clear" w:color="auto" w:fill="auto"/>
                  <w:vAlign w:val="bottom"/>
                </w:tcPr>
                <w:p w:rsidR="000C5DCA" w:rsidRPr="00042678" w:rsidRDefault="000C5DCA" w:rsidP="0048514E">
                  <w:pPr>
                    <w:ind w:left="34" w:right="-108" w:hanging="142"/>
                    <w:rPr>
                      <w:b/>
                      <w:bCs/>
                      <w:sz w:val="16"/>
                      <w:szCs w:val="16"/>
                      <w:lang w:val="uk-UA"/>
                    </w:rPr>
                  </w:pPr>
                  <w:r w:rsidRPr="00042678">
                    <w:rPr>
                      <w:b/>
                      <w:bCs/>
                      <w:sz w:val="16"/>
                      <w:szCs w:val="16"/>
                      <w:lang w:val="uk-UA"/>
                    </w:rPr>
                    <w:t xml:space="preserve">Додатковий капітал до розрахунку (капітал 2-го рівня) (1+2+3+4+5), </w:t>
                  </w:r>
                  <w:r w:rsidRPr="00042678">
                    <w:rPr>
                      <w:b/>
                      <w:sz w:val="16"/>
                      <w:szCs w:val="16"/>
                      <w:lang w:val="uk-UA" w:eastAsia="uk-UA"/>
                    </w:rPr>
                    <w:t>у тому числі:</w:t>
                  </w:r>
                </w:p>
              </w:tc>
              <w:tc>
                <w:tcPr>
                  <w:tcW w:w="882" w:type="pct"/>
                  <w:tcBorders>
                    <w:top w:val="single" w:sz="4" w:space="0" w:color="auto"/>
                    <w:left w:val="nil"/>
                    <w:right w:val="nil"/>
                  </w:tcBorders>
                  <w:shd w:val="clear" w:color="auto" w:fill="auto"/>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387 782</w:t>
                  </w:r>
                </w:p>
              </w:tc>
              <w:tc>
                <w:tcPr>
                  <w:tcW w:w="882" w:type="pct"/>
                  <w:tcBorders>
                    <w:top w:val="single" w:sz="4" w:space="0" w:color="auto"/>
                    <w:left w:val="nil"/>
                    <w:right w:val="nil"/>
                  </w:tcBorders>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306 458</w:t>
                  </w:r>
                </w:p>
              </w:tc>
            </w:tr>
            <w:tr w:rsidR="000C5DCA" w:rsidRPr="00042678" w:rsidTr="008C0D92">
              <w:trPr>
                <w:cantSplit/>
                <w:trHeight w:val="23"/>
                <w:jc w:val="center"/>
              </w:trPr>
              <w:tc>
                <w:tcPr>
                  <w:tcW w:w="323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Резерви під стандартну заборгованість інших банків, під стандартну заборгованість за кредитами, які надані клієнтам та під стандартну заборгованість за операціями за позабалансовими рахунками(з урахуванням переоцінки ОЗ)</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11 884</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3 633</w:t>
                  </w:r>
                </w:p>
              </w:tc>
            </w:tr>
            <w:tr w:rsidR="000C5DCA" w:rsidRPr="00042678" w:rsidTr="008C0D92">
              <w:trPr>
                <w:cantSplit/>
                <w:trHeight w:val="23"/>
                <w:jc w:val="center"/>
              </w:trPr>
              <w:tc>
                <w:tcPr>
                  <w:tcW w:w="323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Результат переоцінки основних засобів</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17 534</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17 534</w:t>
                  </w:r>
                </w:p>
              </w:tc>
            </w:tr>
            <w:tr w:rsidR="000C5DCA" w:rsidRPr="00042678" w:rsidTr="008C0D92">
              <w:trPr>
                <w:cantSplit/>
                <w:trHeight w:val="23"/>
                <w:jc w:val="center"/>
              </w:trPr>
              <w:tc>
                <w:tcPr>
                  <w:tcW w:w="323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Розрахунковий прибуток поточного року (</w:t>
                  </w:r>
                  <w:proofErr w:type="spellStart"/>
                  <w:r w:rsidRPr="00042678">
                    <w:rPr>
                      <w:sz w:val="16"/>
                      <w:szCs w:val="16"/>
                      <w:lang w:val="uk-UA" w:eastAsia="uk-UA"/>
                    </w:rPr>
                    <w:t>Рпр</w:t>
                  </w:r>
                  <w:proofErr w:type="spellEnd"/>
                  <w:r w:rsidRPr="00042678">
                    <w:rPr>
                      <w:sz w:val="16"/>
                      <w:szCs w:val="16"/>
                      <w:lang w:val="uk-UA" w:eastAsia="uk-UA"/>
                    </w:rPr>
                    <w:t>/п)</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17 700</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3 447</w:t>
                  </w:r>
                </w:p>
              </w:tc>
            </w:tr>
            <w:tr w:rsidR="000C5DCA" w:rsidRPr="00042678" w:rsidTr="008C0D92">
              <w:trPr>
                <w:cantSplit/>
                <w:trHeight w:val="23"/>
                <w:jc w:val="center"/>
              </w:trPr>
              <w:tc>
                <w:tcPr>
                  <w:tcW w:w="3236"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Прибуток минулих років</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13 755</w:t>
                  </w:r>
                </w:p>
              </w:tc>
              <w:tc>
                <w:tcPr>
                  <w:tcW w:w="882" w:type="pct"/>
                  <w:tcBorders>
                    <w:top w:val="nil"/>
                    <w:left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193</w:t>
                  </w:r>
                </w:p>
              </w:tc>
            </w:tr>
            <w:tr w:rsidR="000C5DCA" w:rsidRPr="00042678" w:rsidTr="008C0D92">
              <w:trPr>
                <w:cantSplit/>
                <w:trHeight w:val="23"/>
                <w:jc w:val="center"/>
              </w:trPr>
              <w:tc>
                <w:tcPr>
                  <w:tcW w:w="3236"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Субординований борг, що враховується до капіталу</w:t>
                  </w:r>
                </w:p>
              </w:tc>
              <w:tc>
                <w:tcPr>
                  <w:tcW w:w="882"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326 909</w:t>
                  </w:r>
                </w:p>
              </w:tc>
              <w:tc>
                <w:tcPr>
                  <w:tcW w:w="882" w:type="pct"/>
                  <w:tcBorders>
                    <w:top w:val="nil"/>
                    <w:left w:val="nil"/>
                    <w:bottom w:val="single" w:sz="4" w:space="0" w:color="auto"/>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295 007</w:t>
                  </w:r>
                </w:p>
              </w:tc>
            </w:tr>
            <w:tr w:rsidR="000C5DCA" w:rsidRPr="00042678" w:rsidTr="008C0D92">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Відвернення (В)</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w:t>
                  </w:r>
                </w:p>
              </w:tc>
            </w:tr>
            <w:tr w:rsidR="000C5DCA" w:rsidRPr="00042678" w:rsidTr="008C0D92">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Регулятивний капітал банку (РК) (I+II-III)</w:t>
                  </w:r>
                </w:p>
              </w:tc>
              <w:tc>
                <w:tcPr>
                  <w:tcW w:w="882"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996 043</w:t>
                  </w:r>
                </w:p>
              </w:tc>
              <w:tc>
                <w:tcPr>
                  <w:tcW w:w="882" w:type="pct"/>
                  <w:tcBorders>
                    <w:top w:val="single" w:sz="4" w:space="0" w:color="auto"/>
                    <w:left w:val="nil"/>
                    <w:bottom w:val="double" w:sz="4" w:space="0" w:color="auto"/>
                    <w:right w:val="nil"/>
                  </w:tcBorders>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612 916</w:t>
                  </w:r>
                </w:p>
              </w:tc>
            </w:tr>
          </w:tbl>
          <w:p w:rsidR="000C5DCA" w:rsidRPr="00042678" w:rsidRDefault="000C5DCA" w:rsidP="000C5DCA">
            <w:pPr>
              <w:spacing w:before="120" w:after="120"/>
              <w:rPr>
                <w:noProof/>
                <w:sz w:val="16"/>
                <w:szCs w:val="16"/>
                <w:lang w:val="uk-UA"/>
              </w:rPr>
            </w:pPr>
            <w:r w:rsidRPr="00042678">
              <w:rPr>
                <w:noProof/>
                <w:sz w:val="16"/>
                <w:szCs w:val="16"/>
                <w:lang w:val="uk-UA"/>
              </w:rPr>
              <w:t>Мета Банку при управлінні капіталом полягає у забезпеченні дотримання вимог до капіталу, встановлених Національним банком України та спроможності Банку функціонувати як безперервно діюче підприємство.</w:t>
            </w:r>
          </w:p>
          <w:p w:rsidR="000C5DCA" w:rsidRPr="00042678" w:rsidRDefault="000C5DCA" w:rsidP="000C5DCA">
            <w:pPr>
              <w:spacing w:before="120" w:after="120"/>
              <w:rPr>
                <w:noProof/>
                <w:sz w:val="16"/>
                <w:szCs w:val="16"/>
                <w:lang w:val="uk-UA"/>
              </w:rPr>
            </w:pPr>
            <w:r w:rsidRPr="00042678">
              <w:rPr>
                <w:noProof/>
                <w:sz w:val="16"/>
                <w:szCs w:val="16"/>
                <w:lang w:val="uk-UA"/>
              </w:rPr>
              <w:t>Політика Банку передбачає підтримку рівня капіталу з метою забезпечення належної довіри з боку кредиторів та інших учасників ринку, а також розвитку бізнесу в майбутньому. При цьому враховується і вплив рівня капіталу на прибутки акціонерів, у зв’язку з чим Банк визнає необхідність балансу між підвищенням прибутковості, що є можливим в результаті підвищення співвідношення запозиченого та власного капіталу, і перевагами та стабільністю, які забезпечуються за рахунок стійкості позиції капіталу.</w:t>
            </w:r>
          </w:p>
          <w:p w:rsidR="000C5DCA" w:rsidRPr="00042678" w:rsidRDefault="000C5DCA" w:rsidP="000C5DCA">
            <w:pPr>
              <w:spacing w:before="120" w:after="120"/>
              <w:rPr>
                <w:noProof/>
                <w:sz w:val="16"/>
                <w:szCs w:val="16"/>
                <w:lang w:val="uk-UA"/>
              </w:rPr>
            </w:pPr>
            <w:r w:rsidRPr="00042678">
              <w:rPr>
                <w:noProof/>
                <w:sz w:val="16"/>
                <w:szCs w:val="16"/>
                <w:lang w:val="uk-UA"/>
              </w:rPr>
              <w:t>Для підтримання рівня регулятивного капіталу Банку в 2016 році на збільшення статутного капіталу спрямовано внесок в сумі 300 000,00 тис. грн. який станом на початок року не зареєстрований.</w:t>
            </w:r>
          </w:p>
          <w:p w:rsidR="000C5DCA" w:rsidRPr="00042678" w:rsidRDefault="000C5DCA" w:rsidP="000C5DCA">
            <w:pPr>
              <w:spacing w:before="120" w:after="120"/>
              <w:rPr>
                <w:noProof/>
                <w:sz w:val="16"/>
                <w:szCs w:val="16"/>
                <w:lang w:val="uk-UA"/>
              </w:rPr>
            </w:pPr>
            <w:r w:rsidRPr="00042678">
              <w:rPr>
                <w:noProof/>
                <w:sz w:val="16"/>
                <w:szCs w:val="16"/>
                <w:lang w:val="uk-UA"/>
              </w:rPr>
              <w:t>Станом на 31 грудня 2016 року, Банк відповідав нормативним вимогам щодо показника адекватності регулятивного капіталу, який становив 15,82% при нормативному значенні не менше 10% (2015: 19,02%).</w:t>
            </w:r>
          </w:p>
          <w:p w:rsidR="000C5DCA" w:rsidRPr="00042678" w:rsidRDefault="000C5DCA" w:rsidP="000C5DCA">
            <w:pPr>
              <w:pStyle w:val="Taskombank"/>
              <w:rPr>
                <w:rFonts w:ascii="Times New Roman" w:hAnsi="Times New Roman" w:cs="Times New Roman"/>
                <w:sz w:val="16"/>
                <w:szCs w:val="16"/>
              </w:rPr>
            </w:pPr>
            <w:bookmarkStart w:id="372" w:name="_Toc480373075"/>
            <w:r w:rsidRPr="00042678">
              <w:rPr>
                <w:rFonts w:ascii="Times New Roman" w:hAnsi="Times New Roman" w:cs="Times New Roman"/>
                <w:sz w:val="16"/>
                <w:szCs w:val="16"/>
              </w:rPr>
              <w:t>Примітка 35. Потенційні зобов'язання банку</w:t>
            </w:r>
            <w:bookmarkEnd w:id="372"/>
          </w:p>
          <w:p w:rsidR="000C5DCA" w:rsidRPr="00042678" w:rsidRDefault="000C5DCA" w:rsidP="000C5DCA">
            <w:pPr>
              <w:spacing w:before="120" w:after="120"/>
              <w:rPr>
                <w:b/>
                <w:noProof/>
                <w:sz w:val="16"/>
                <w:szCs w:val="16"/>
                <w:lang w:val="uk-UA"/>
              </w:rPr>
            </w:pPr>
            <w:r w:rsidRPr="00042678">
              <w:rPr>
                <w:b/>
                <w:noProof/>
                <w:sz w:val="16"/>
                <w:szCs w:val="16"/>
                <w:lang w:val="uk-UA"/>
              </w:rPr>
              <w:t>Юридичні питання</w:t>
            </w:r>
          </w:p>
          <w:p w:rsidR="000C5DCA" w:rsidRPr="00042678" w:rsidRDefault="000C5DCA" w:rsidP="000C5DCA">
            <w:pPr>
              <w:spacing w:before="120" w:after="120"/>
              <w:rPr>
                <w:sz w:val="16"/>
                <w:szCs w:val="16"/>
                <w:lang w:val="uk-UA"/>
              </w:rPr>
            </w:pPr>
            <w:r w:rsidRPr="00042678">
              <w:rPr>
                <w:sz w:val="16"/>
                <w:szCs w:val="16"/>
                <w:lang w:val="uk-UA"/>
              </w:rPr>
              <w:t>В ході своєї поточної діяльності Банку час від часу доводиться виступати відповідачем за позовами, що надходять до судових органів у відношенні до Банку. Виходячи з власної оцінки, а також рекомендацій внутрішніх та зовнішніх професійних консультантів, керівництво Банку вважає, що результати таких судових справ не приведуть до суттєвих збитків для Банку, і відповідно не нарахувало резерв за такими судовими справами.</w:t>
            </w:r>
          </w:p>
          <w:p w:rsidR="000C5DCA" w:rsidRPr="00042678" w:rsidRDefault="000C5DCA" w:rsidP="000C5DCA">
            <w:pPr>
              <w:pStyle w:val="a5"/>
              <w:spacing w:before="120" w:after="120"/>
              <w:ind w:left="0"/>
              <w:contextualSpacing w:val="0"/>
              <w:rPr>
                <w:rFonts w:ascii="Times New Roman" w:hAnsi="Times New Roman"/>
                <w:b/>
                <w:bCs/>
                <w:sz w:val="16"/>
                <w:szCs w:val="16"/>
                <w:lang w:val="uk-UA"/>
              </w:rPr>
            </w:pPr>
            <w:r w:rsidRPr="00042678">
              <w:rPr>
                <w:rFonts w:ascii="Times New Roman" w:hAnsi="Times New Roman"/>
                <w:b/>
                <w:bCs/>
                <w:sz w:val="16"/>
                <w:szCs w:val="16"/>
                <w:lang w:val="uk-UA"/>
              </w:rPr>
              <w:t>Податкове законодавство та визнання відстрочених податків</w:t>
            </w:r>
          </w:p>
          <w:p w:rsidR="000C5DCA" w:rsidRPr="00042678" w:rsidRDefault="000C5DCA" w:rsidP="000C5DCA">
            <w:pPr>
              <w:spacing w:before="120" w:after="120"/>
              <w:rPr>
                <w:sz w:val="16"/>
                <w:szCs w:val="16"/>
                <w:lang w:val="uk-UA"/>
              </w:rPr>
            </w:pPr>
            <w:r w:rsidRPr="00042678">
              <w:rPr>
                <w:sz w:val="16"/>
                <w:szCs w:val="16"/>
                <w:lang w:val="uk-UA"/>
              </w:rPr>
              <w:t xml:space="preserve">В даний час в Україні діє ряд законів і нормативних актів відносно різноманітних податків і зборів, які стягуються як державними, так і місцевими органами влади. Податки, які застосовуються, включають податок на прибуток, податок на додану вартість, нарахування на фонд заробітної плати, а також інші податки і збори. Закони, які регулюють ці податки, часто змінюються, а їх положення часто нечіткі або не розроблені. Також немає достатньої кількості судових прецедентів щодо цих проблем. Існують різні точки зору відносно тлумачення правових норм серед державних міністерств і організацій (наприклад, податкової адміністрації та її інспекцій), що викликає загальну невизначеність. Правильність складання податкових декларацій, а також інші питання дотримання </w:t>
            </w:r>
            <w:r w:rsidRPr="00042678">
              <w:rPr>
                <w:sz w:val="16"/>
                <w:szCs w:val="16"/>
                <w:lang w:val="uk-UA"/>
              </w:rPr>
              <w:lastRenderedPageBreak/>
              <w:t>законодавства, підлягають перевірці і вивченню з боку ряду контролюючих органів, які в законодавчому порядку уповноважені накладати штрафи та пені в значних обсягах. Перераховані фактори визначають наявність в Україні податкових ризиків значно більших, ніж існують в країнах з більш розвиненою податковою системою.</w:t>
            </w:r>
          </w:p>
          <w:p w:rsidR="000C5DCA" w:rsidRPr="00042678" w:rsidRDefault="000C5DCA" w:rsidP="000C5DCA">
            <w:pPr>
              <w:spacing w:before="120" w:after="120"/>
              <w:rPr>
                <w:sz w:val="16"/>
                <w:szCs w:val="16"/>
                <w:lang w:val="uk-UA"/>
              </w:rPr>
            </w:pPr>
            <w:r w:rsidRPr="00042678">
              <w:rPr>
                <w:sz w:val="16"/>
                <w:szCs w:val="16"/>
                <w:lang w:val="uk-UA"/>
              </w:rPr>
              <w:t>Керівництво вважає, що діяльність Банку здійснюється в повній відповідності з діючим законодавством, що регулює його діяльність, і що Банк нарахував всі відповідні податки. В тих випадках, коли існує невизначеність відносно сум податків до сплати, нарахування проводяться виходячи з оцінок керівництва Банку на основі аналізу інформації, що є в його розпорядженні.</w:t>
            </w:r>
          </w:p>
          <w:p w:rsidR="000C5DCA" w:rsidRPr="00042678" w:rsidRDefault="000C5DCA" w:rsidP="000C5DCA">
            <w:pPr>
              <w:pStyle w:val="a5"/>
              <w:spacing w:before="120" w:after="120"/>
              <w:ind w:left="0"/>
              <w:contextualSpacing w:val="0"/>
              <w:rPr>
                <w:rFonts w:ascii="Times New Roman" w:hAnsi="Times New Roman"/>
                <w:b/>
                <w:i/>
                <w:noProof/>
                <w:sz w:val="16"/>
                <w:szCs w:val="16"/>
                <w:lang w:val="uk-UA"/>
              </w:rPr>
            </w:pPr>
            <w:r w:rsidRPr="00042678">
              <w:rPr>
                <w:rFonts w:ascii="Times New Roman" w:hAnsi="Times New Roman"/>
                <w:b/>
                <w:i/>
                <w:noProof/>
                <w:sz w:val="16"/>
                <w:szCs w:val="16"/>
                <w:lang w:val="uk-UA"/>
              </w:rPr>
              <w:t>Таблиця 35.1. Структура зобов'язань з кредитування</w:t>
            </w:r>
          </w:p>
          <w:tbl>
            <w:tblPr>
              <w:tblW w:w="5000" w:type="pct"/>
              <w:jc w:val="center"/>
              <w:tblLook w:val="04A0" w:firstRow="1" w:lastRow="0" w:firstColumn="1" w:lastColumn="0" w:noHBand="0" w:noVBand="1"/>
            </w:tblPr>
            <w:tblGrid>
              <w:gridCol w:w="4883"/>
              <w:gridCol w:w="1084"/>
              <w:gridCol w:w="1626"/>
              <w:gridCol w:w="1626"/>
            </w:tblGrid>
            <w:tr w:rsidR="000C5DCA" w:rsidRPr="00042678" w:rsidTr="008C0D92">
              <w:trPr>
                <w:cantSplit/>
                <w:trHeight w:val="23"/>
                <w:jc w:val="center"/>
              </w:trPr>
              <w:tc>
                <w:tcPr>
                  <w:tcW w:w="264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588"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Примітки</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2016 р.</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2015 р.</w:t>
                  </w:r>
                </w:p>
              </w:tc>
            </w:tr>
            <w:tr w:rsidR="000C5DCA" w:rsidRPr="00042678" w:rsidTr="008C0D92">
              <w:trPr>
                <w:cantSplit/>
                <w:trHeight w:val="23"/>
                <w:jc w:val="center"/>
              </w:trPr>
              <w:tc>
                <w:tcPr>
                  <w:tcW w:w="2648"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Зобов’язання з кредитування, що надані</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108" w:right="-108"/>
                    <w:jc w:val="center"/>
                    <w:rPr>
                      <w:sz w:val="16"/>
                      <w:szCs w:val="16"/>
                      <w:lang w:val="uk-UA" w:eastAsia="uk-UA"/>
                    </w:rPr>
                  </w:pP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4 049 924</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1 147 013</w:t>
                  </w:r>
                </w:p>
              </w:tc>
            </w:tr>
            <w:tr w:rsidR="000C5DCA" w:rsidRPr="00042678" w:rsidTr="008C0D92">
              <w:trPr>
                <w:cantSplit/>
                <w:trHeight w:val="23"/>
                <w:jc w:val="center"/>
              </w:trPr>
              <w:tc>
                <w:tcPr>
                  <w:tcW w:w="2648"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Експортні акредитиви</w:t>
                  </w:r>
                </w:p>
              </w:tc>
              <w:tc>
                <w:tcPr>
                  <w:tcW w:w="588" w:type="pct"/>
                  <w:tcBorders>
                    <w:top w:val="nil"/>
                    <w:left w:val="nil"/>
                    <w:bottom w:val="nil"/>
                    <w:right w:val="nil"/>
                  </w:tcBorders>
                  <w:shd w:val="clear" w:color="auto" w:fill="auto"/>
                  <w:vAlign w:val="bottom"/>
                  <w:hideMark/>
                </w:tcPr>
                <w:p w:rsidR="000C5DCA" w:rsidRPr="00042678" w:rsidRDefault="000C5DCA" w:rsidP="0048514E">
                  <w:pPr>
                    <w:ind w:left="-108" w:right="-108"/>
                    <w:jc w:val="center"/>
                    <w:rPr>
                      <w:sz w:val="16"/>
                      <w:szCs w:val="16"/>
                      <w:lang w:val="uk-UA" w:eastAsia="uk-UA"/>
                    </w:rPr>
                  </w:pP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w:t>
                  </w:r>
                </w:p>
              </w:tc>
              <w:tc>
                <w:tcPr>
                  <w:tcW w:w="882" w:type="pct"/>
                  <w:tcBorders>
                    <w:top w:val="nil"/>
                    <w:left w:val="nil"/>
                    <w:bottom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3 816</w:t>
                  </w:r>
                </w:p>
              </w:tc>
            </w:tr>
            <w:tr w:rsidR="000C5DCA" w:rsidRPr="00042678" w:rsidTr="008C0D92">
              <w:trPr>
                <w:cantSplit/>
                <w:trHeight w:val="23"/>
                <w:jc w:val="center"/>
              </w:trPr>
              <w:tc>
                <w:tcPr>
                  <w:tcW w:w="2648"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Гарантії видані</w:t>
                  </w:r>
                </w:p>
              </w:tc>
              <w:tc>
                <w:tcPr>
                  <w:tcW w:w="588" w:type="pct"/>
                  <w:tcBorders>
                    <w:top w:val="nil"/>
                    <w:left w:val="nil"/>
                    <w:right w:val="nil"/>
                  </w:tcBorders>
                  <w:shd w:val="clear" w:color="auto" w:fill="auto"/>
                  <w:vAlign w:val="bottom"/>
                  <w:hideMark/>
                </w:tcPr>
                <w:p w:rsidR="000C5DCA" w:rsidRPr="00042678" w:rsidRDefault="000C5DCA" w:rsidP="0048514E">
                  <w:pPr>
                    <w:ind w:left="-108" w:right="-108"/>
                    <w:jc w:val="center"/>
                    <w:rPr>
                      <w:sz w:val="16"/>
                      <w:szCs w:val="16"/>
                      <w:lang w:val="uk-UA" w:eastAsia="uk-UA"/>
                    </w:rPr>
                  </w:pP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134 383</w:t>
                  </w:r>
                </w:p>
              </w:tc>
              <w:tc>
                <w:tcPr>
                  <w:tcW w:w="882" w:type="pct"/>
                  <w:tcBorders>
                    <w:top w:val="nil"/>
                    <w:left w:val="nil"/>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46 833</w:t>
                  </w:r>
                </w:p>
              </w:tc>
            </w:tr>
            <w:tr w:rsidR="000C5DCA" w:rsidRPr="00042678" w:rsidTr="008C0D92">
              <w:trPr>
                <w:cantSplit/>
                <w:trHeight w:val="23"/>
                <w:jc w:val="center"/>
              </w:trPr>
              <w:tc>
                <w:tcPr>
                  <w:tcW w:w="2648"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Резерв за зобов'язаннями, що пов'язані з кредитуванням</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sz w:val="16"/>
                      <w:szCs w:val="16"/>
                      <w:lang w:val="uk-UA" w:eastAsia="uk-UA"/>
                    </w:rPr>
                  </w:pPr>
                  <w:r w:rsidRPr="00042678">
                    <w:rPr>
                      <w:sz w:val="16"/>
                      <w:szCs w:val="16"/>
                      <w:lang w:val="uk-UA" w:eastAsia="uk-UA"/>
                    </w:rPr>
                    <w:t>20</w:t>
                  </w:r>
                </w:p>
              </w:tc>
              <w:tc>
                <w:tcPr>
                  <w:tcW w:w="882"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304"/>
                    </w:tabs>
                    <w:rPr>
                      <w:sz w:val="16"/>
                      <w:szCs w:val="16"/>
                      <w:lang w:val="uk-UA"/>
                    </w:rPr>
                  </w:pPr>
                  <w:r w:rsidRPr="00042678">
                    <w:rPr>
                      <w:sz w:val="16"/>
                      <w:szCs w:val="16"/>
                      <w:lang w:val="uk-UA"/>
                    </w:rPr>
                    <w:t>(603)</w:t>
                  </w:r>
                </w:p>
              </w:tc>
              <w:tc>
                <w:tcPr>
                  <w:tcW w:w="882" w:type="pct"/>
                  <w:tcBorders>
                    <w:top w:val="nil"/>
                    <w:left w:val="nil"/>
                    <w:bottom w:val="single" w:sz="4" w:space="0" w:color="auto"/>
                    <w:right w:val="nil"/>
                  </w:tcBorders>
                  <w:vAlign w:val="bottom"/>
                </w:tcPr>
                <w:p w:rsidR="000C5DCA" w:rsidRPr="00042678" w:rsidRDefault="000C5DCA" w:rsidP="0048514E">
                  <w:pPr>
                    <w:tabs>
                      <w:tab w:val="decimal" w:pos="1304"/>
                    </w:tabs>
                    <w:rPr>
                      <w:sz w:val="16"/>
                      <w:szCs w:val="16"/>
                      <w:lang w:val="uk-UA"/>
                    </w:rPr>
                  </w:pPr>
                  <w:r w:rsidRPr="00042678">
                    <w:rPr>
                      <w:sz w:val="16"/>
                      <w:szCs w:val="16"/>
                      <w:lang w:val="uk-UA"/>
                    </w:rPr>
                    <w:t>(383)</w:t>
                  </w:r>
                </w:p>
              </w:tc>
            </w:tr>
            <w:tr w:rsidR="000C5DCA" w:rsidRPr="00042678" w:rsidTr="008C0D92">
              <w:trPr>
                <w:cantSplit/>
                <w:trHeight w:val="23"/>
                <w:jc w:val="center"/>
              </w:trPr>
              <w:tc>
                <w:tcPr>
                  <w:tcW w:w="264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Усього зобов'язань, що пов'язані з кредитуванням, за мінусом резерву</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882"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4 183 704</w:t>
                  </w:r>
                </w:p>
              </w:tc>
              <w:tc>
                <w:tcPr>
                  <w:tcW w:w="882" w:type="pct"/>
                  <w:tcBorders>
                    <w:top w:val="single" w:sz="4" w:space="0" w:color="auto"/>
                    <w:left w:val="nil"/>
                    <w:bottom w:val="double" w:sz="4" w:space="0" w:color="auto"/>
                    <w:right w:val="nil"/>
                  </w:tcBorders>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1 197 279</w:t>
                  </w:r>
                </w:p>
              </w:tc>
            </w:tr>
          </w:tbl>
          <w:p w:rsidR="000C5DCA" w:rsidRPr="00042678" w:rsidRDefault="000C5DCA" w:rsidP="000C5DCA">
            <w:pPr>
              <w:pStyle w:val="a5"/>
              <w:spacing w:before="120" w:after="120"/>
              <w:ind w:left="0"/>
              <w:contextualSpacing w:val="0"/>
              <w:rPr>
                <w:rFonts w:ascii="Times New Roman" w:hAnsi="Times New Roman"/>
                <w:b/>
                <w:i/>
                <w:noProof/>
                <w:sz w:val="16"/>
                <w:szCs w:val="16"/>
                <w:lang w:val="uk-UA"/>
              </w:rPr>
            </w:pPr>
            <w:r w:rsidRPr="00042678">
              <w:rPr>
                <w:rFonts w:ascii="Times New Roman" w:hAnsi="Times New Roman"/>
                <w:b/>
                <w:i/>
                <w:noProof/>
                <w:sz w:val="16"/>
                <w:szCs w:val="16"/>
                <w:lang w:val="uk-UA"/>
              </w:rPr>
              <w:t>Таблиця 35.2. Зобов'язання з кредитування у розрізі валют</w:t>
            </w:r>
          </w:p>
          <w:tbl>
            <w:tblPr>
              <w:tblW w:w="5000" w:type="pct"/>
              <w:jc w:val="center"/>
              <w:tblLook w:val="04A0" w:firstRow="1" w:lastRow="0" w:firstColumn="1" w:lastColumn="0" w:noHBand="0" w:noVBand="1"/>
            </w:tblPr>
            <w:tblGrid>
              <w:gridCol w:w="5967"/>
              <w:gridCol w:w="1626"/>
              <w:gridCol w:w="1626"/>
            </w:tblGrid>
            <w:tr w:rsidR="000C5DCA" w:rsidRPr="00042678" w:rsidTr="008C0D92">
              <w:trPr>
                <w:cantSplit/>
                <w:trHeight w:val="23"/>
                <w:jc w:val="center"/>
              </w:trPr>
              <w:tc>
                <w:tcPr>
                  <w:tcW w:w="3236"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2016 р.</w:t>
                  </w:r>
                </w:p>
              </w:tc>
              <w:tc>
                <w:tcPr>
                  <w:tcW w:w="882" w:type="pct"/>
                  <w:tcBorders>
                    <w:top w:val="single" w:sz="4" w:space="0" w:color="auto"/>
                    <w:left w:val="nil"/>
                    <w:bottom w:val="single" w:sz="4" w:space="0" w:color="auto"/>
                    <w:right w:val="nil"/>
                  </w:tcBorders>
                  <w:vAlign w:val="bottom"/>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 xml:space="preserve">31 грудня </w:t>
                  </w:r>
                  <w:r w:rsidRPr="00042678">
                    <w:rPr>
                      <w:b/>
                      <w:bCs/>
                      <w:sz w:val="16"/>
                      <w:szCs w:val="16"/>
                      <w:lang w:val="uk-UA" w:eastAsia="uk-UA"/>
                    </w:rPr>
                    <w:br/>
                    <w:t>2015 р.</w:t>
                  </w:r>
                </w:p>
              </w:tc>
            </w:tr>
            <w:tr w:rsidR="000C5DCA" w:rsidRPr="00042678" w:rsidTr="008C0D92">
              <w:trPr>
                <w:cantSplit/>
                <w:trHeight w:val="23"/>
                <w:jc w:val="center"/>
              </w:trPr>
              <w:tc>
                <w:tcPr>
                  <w:tcW w:w="3236" w:type="pct"/>
                  <w:tcBorders>
                    <w:top w:val="nil"/>
                    <w:left w:val="nil"/>
                    <w:bottom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Гривня</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3 292 444</w:t>
                  </w:r>
                </w:p>
              </w:tc>
              <w:tc>
                <w:tcPr>
                  <w:tcW w:w="882" w:type="pct"/>
                  <w:tcBorders>
                    <w:top w:val="nil"/>
                    <w:left w:val="nil"/>
                    <w:bottom w:val="nil"/>
                    <w:right w:val="nil"/>
                  </w:tcBorders>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799 895</w:t>
                  </w:r>
                </w:p>
              </w:tc>
            </w:tr>
            <w:tr w:rsidR="000C5DCA" w:rsidRPr="00042678" w:rsidTr="008C0D92">
              <w:trPr>
                <w:cantSplit/>
                <w:trHeight w:val="23"/>
                <w:jc w:val="center"/>
              </w:trPr>
              <w:tc>
                <w:tcPr>
                  <w:tcW w:w="3236" w:type="pct"/>
                  <w:tcBorders>
                    <w:top w:val="nil"/>
                    <w:left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Долар США</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884 520</w:t>
                  </w:r>
                </w:p>
              </w:tc>
              <w:tc>
                <w:tcPr>
                  <w:tcW w:w="882" w:type="pct"/>
                  <w:tcBorders>
                    <w:top w:val="nil"/>
                    <w:left w:val="nil"/>
                    <w:right w:val="nil"/>
                  </w:tcBorders>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382 148</w:t>
                  </w:r>
                </w:p>
              </w:tc>
            </w:tr>
            <w:tr w:rsidR="000C5DCA" w:rsidRPr="00042678" w:rsidTr="008C0D92">
              <w:trPr>
                <w:cantSplit/>
                <w:trHeight w:val="23"/>
                <w:jc w:val="center"/>
              </w:trPr>
              <w:tc>
                <w:tcPr>
                  <w:tcW w:w="3236"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Євро</w:t>
                  </w:r>
                </w:p>
              </w:tc>
              <w:tc>
                <w:tcPr>
                  <w:tcW w:w="882"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6 740</w:t>
                  </w:r>
                </w:p>
              </w:tc>
              <w:tc>
                <w:tcPr>
                  <w:tcW w:w="882" w:type="pct"/>
                  <w:tcBorders>
                    <w:top w:val="nil"/>
                    <w:left w:val="nil"/>
                    <w:bottom w:val="single" w:sz="4" w:space="0" w:color="auto"/>
                    <w:right w:val="nil"/>
                  </w:tcBorders>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15 236</w:t>
                  </w:r>
                </w:p>
              </w:tc>
            </w:tr>
            <w:tr w:rsidR="000C5DCA" w:rsidRPr="00042678" w:rsidTr="008C0D92">
              <w:trPr>
                <w:cantSplit/>
                <w:trHeight w:val="23"/>
                <w:jc w:val="center"/>
              </w:trPr>
              <w:tc>
                <w:tcPr>
                  <w:tcW w:w="3236"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sz w:val="16"/>
                      <w:szCs w:val="16"/>
                      <w:lang w:val="uk-UA" w:eastAsia="uk-UA"/>
                    </w:rPr>
                  </w:pPr>
                  <w:r w:rsidRPr="00042678">
                    <w:rPr>
                      <w:b/>
                      <w:bCs/>
                      <w:sz w:val="16"/>
                      <w:szCs w:val="16"/>
                      <w:lang w:val="uk-UA" w:eastAsia="uk-UA"/>
                    </w:rPr>
                    <w:t>Усього</w:t>
                  </w:r>
                </w:p>
              </w:tc>
              <w:tc>
                <w:tcPr>
                  <w:tcW w:w="882"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rPr>
                  </w:pPr>
                  <w:r w:rsidRPr="00042678">
                    <w:rPr>
                      <w:b/>
                      <w:bCs/>
                      <w:sz w:val="16"/>
                      <w:szCs w:val="16"/>
                      <w:lang w:val="uk-UA"/>
                    </w:rPr>
                    <w:t>4 183 704</w:t>
                  </w:r>
                </w:p>
              </w:tc>
              <w:tc>
                <w:tcPr>
                  <w:tcW w:w="882" w:type="pct"/>
                  <w:tcBorders>
                    <w:top w:val="single" w:sz="4" w:space="0" w:color="auto"/>
                    <w:left w:val="nil"/>
                    <w:bottom w:val="double" w:sz="4" w:space="0" w:color="auto"/>
                    <w:right w:val="nil"/>
                  </w:tcBorders>
                  <w:vAlign w:val="bottom"/>
                </w:tcPr>
                <w:p w:rsidR="000C5DCA" w:rsidRPr="00042678" w:rsidRDefault="000C5DCA" w:rsidP="0048514E">
                  <w:pPr>
                    <w:tabs>
                      <w:tab w:val="decimal" w:pos="1304"/>
                    </w:tabs>
                    <w:rPr>
                      <w:b/>
                      <w:bCs/>
                      <w:sz w:val="16"/>
                      <w:szCs w:val="16"/>
                      <w:lang w:val="uk-UA"/>
                    </w:rPr>
                  </w:pPr>
                  <w:r w:rsidRPr="00042678">
                    <w:rPr>
                      <w:b/>
                      <w:bCs/>
                      <w:sz w:val="16"/>
                      <w:szCs w:val="16"/>
                      <w:lang w:val="uk-UA"/>
                    </w:rPr>
                    <w:t>1 197 279</w:t>
                  </w:r>
                </w:p>
              </w:tc>
            </w:tr>
          </w:tbl>
          <w:p w:rsidR="000C5DCA" w:rsidRPr="00042678" w:rsidRDefault="000C5DCA" w:rsidP="000C5DCA">
            <w:pPr>
              <w:pStyle w:val="Default"/>
              <w:spacing w:before="120" w:after="120"/>
              <w:rPr>
                <w:rFonts w:ascii="Times New Roman" w:hAnsi="Times New Roman" w:cs="Times New Roman"/>
                <w:noProof/>
                <w:color w:val="auto"/>
                <w:sz w:val="16"/>
                <w:szCs w:val="16"/>
                <w:lang w:val="uk-UA"/>
              </w:rPr>
            </w:pPr>
            <w:r w:rsidRPr="00042678">
              <w:rPr>
                <w:rFonts w:ascii="Times New Roman" w:hAnsi="Times New Roman" w:cs="Times New Roman"/>
                <w:color w:val="auto"/>
                <w:sz w:val="16"/>
                <w:szCs w:val="16"/>
                <w:lang w:val="uk-UA"/>
              </w:rPr>
              <w:t xml:space="preserve">Станом на 31 грудня 2016 та 2015 років зобов’язання з кредитування надані клієнтам є відкличними та </w:t>
            </w:r>
            <w:proofErr w:type="spellStart"/>
            <w:r w:rsidRPr="00042678">
              <w:rPr>
                <w:rFonts w:ascii="Times New Roman" w:hAnsi="Times New Roman" w:cs="Times New Roman"/>
                <w:color w:val="auto"/>
                <w:sz w:val="16"/>
                <w:szCs w:val="16"/>
                <w:lang w:val="uk-UA"/>
              </w:rPr>
              <w:t>безризиковими</w:t>
            </w:r>
            <w:proofErr w:type="spellEnd"/>
            <w:r w:rsidRPr="00042678">
              <w:rPr>
                <w:rFonts w:ascii="Times New Roman" w:hAnsi="Times New Roman" w:cs="Times New Roman"/>
                <w:color w:val="auto"/>
                <w:sz w:val="16"/>
                <w:szCs w:val="16"/>
                <w:lang w:val="uk-UA"/>
              </w:rPr>
              <w:t>.</w:t>
            </w:r>
          </w:p>
          <w:p w:rsidR="000C5DCA" w:rsidRPr="00042678" w:rsidRDefault="000C5DCA" w:rsidP="000C5DCA">
            <w:pPr>
              <w:pStyle w:val="Default"/>
              <w:spacing w:before="120" w:after="120"/>
              <w:rPr>
                <w:rFonts w:ascii="Times New Roman" w:hAnsi="Times New Roman" w:cs="Times New Roman"/>
                <w:sz w:val="16"/>
                <w:szCs w:val="16"/>
                <w:lang w:val="uk-UA"/>
              </w:rPr>
            </w:pPr>
            <w:r w:rsidRPr="00042678">
              <w:rPr>
                <w:rFonts w:ascii="Times New Roman" w:hAnsi="Times New Roman" w:cs="Times New Roman"/>
                <w:color w:val="auto"/>
                <w:sz w:val="16"/>
                <w:szCs w:val="16"/>
                <w:lang w:val="uk-UA"/>
              </w:rPr>
              <w:t>Активи, що надані в заставу, та активи, щодо яких є обмеження, пов'язане з володінням, користуванням та розпорядженням ними.</w:t>
            </w:r>
          </w:p>
          <w:p w:rsidR="000C5DCA" w:rsidRPr="00042678" w:rsidRDefault="000C5DCA" w:rsidP="000C5DCA">
            <w:pPr>
              <w:pStyle w:val="Taskombank"/>
              <w:rPr>
                <w:rFonts w:ascii="Times New Roman" w:hAnsi="Times New Roman" w:cs="Times New Roman"/>
                <w:sz w:val="16"/>
                <w:szCs w:val="16"/>
              </w:rPr>
            </w:pPr>
            <w:bookmarkStart w:id="373" w:name="_Toc480373076"/>
            <w:r w:rsidRPr="00042678">
              <w:rPr>
                <w:rFonts w:ascii="Times New Roman" w:hAnsi="Times New Roman" w:cs="Times New Roman"/>
                <w:sz w:val="16"/>
                <w:szCs w:val="16"/>
              </w:rPr>
              <w:t>Примітка 36. Похідні фінансові інструменти</w:t>
            </w:r>
            <w:bookmarkEnd w:id="373"/>
          </w:p>
          <w:p w:rsidR="000C5DCA" w:rsidRPr="00042678" w:rsidRDefault="000C5DCA" w:rsidP="000C5DCA">
            <w:pPr>
              <w:spacing w:before="120" w:after="120"/>
              <w:rPr>
                <w:noProof/>
                <w:sz w:val="16"/>
                <w:szCs w:val="16"/>
                <w:lang w:val="uk-UA"/>
              </w:rPr>
            </w:pPr>
            <w:r w:rsidRPr="00042678">
              <w:rPr>
                <w:noProof/>
                <w:sz w:val="16"/>
                <w:szCs w:val="16"/>
                <w:lang w:val="uk-UA"/>
              </w:rPr>
              <w:t>Справедливу вартість сум до отримання чи до відправлення за контрактами валютного свопу, укладеними Банком, на звітну дату наведено у таблиці нижче. До таблиці включено контракти з датою розрахунків після відповідної звітної дати; суми за цими контрактами показано розгорнуто − до взаємозаліку позицій (та платежів) по кожному контрагенту. Ці контракти мають короткостроковий характер.</w:t>
            </w: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36.1. Справедлива вартість похідних фінансових інструментів</w:t>
            </w:r>
          </w:p>
          <w:tbl>
            <w:tblPr>
              <w:tblW w:w="5000" w:type="pct"/>
              <w:jc w:val="center"/>
              <w:tblLook w:val="04A0" w:firstRow="1" w:lastRow="0" w:firstColumn="1" w:lastColumn="0" w:noHBand="0" w:noVBand="1"/>
            </w:tblPr>
            <w:tblGrid>
              <w:gridCol w:w="2713"/>
              <w:gridCol w:w="1626"/>
              <w:gridCol w:w="1628"/>
              <w:gridCol w:w="1626"/>
              <w:gridCol w:w="1626"/>
            </w:tblGrid>
            <w:tr w:rsidR="000C5DCA" w:rsidRPr="00042678" w:rsidTr="00606ABD">
              <w:trPr>
                <w:cantSplit/>
                <w:trHeight w:val="23"/>
                <w:jc w:val="center"/>
              </w:trPr>
              <w:tc>
                <w:tcPr>
                  <w:tcW w:w="1471" w:type="pct"/>
                  <w:vMerge w:val="restart"/>
                  <w:tcBorders>
                    <w:top w:val="single" w:sz="4" w:space="0" w:color="auto"/>
                    <w:left w:val="nil"/>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eastAsia="uk-UA"/>
                    </w:rPr>
                  </w:pPr>
                  <w:r w:rsidRPr="00042678">
                    <w:rPr>
                      <w:b/>
                      <w:bCs/>
                      <w:color w:val="000000"/>
                      <w:sz w:val="16"/>
                      <w:szCs w:val="16"/>
                      <w:lang w:val="uk-UA" w:eastAsia="uk-UA"/>
                    </w:rPr>
                    <w:t>Найменування статті</w:t>
                  </w:r>
                </w:p>
              </w:tc>
              <w:tc>
                <w:tcPr>
                  <w:tcW w:w="1765" w:type="pct"/>
                  <w:gridSpan w:val="2"/>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eastAsia="uk-UA"/>
                    </w:rPr>
                  </w:pPr>
                  <w:r w:rsidRPr="00042678">
                    <w:rPr>
                      <w:b/>
                      <w:bCs/>
                      <w:sz w:val="16"/>
                      <w:szCs w:val="16"/>
                      <w:lang w:val="uk-UA" w:eastAsia="uk-UA"/>
                    </w:rPr>
                    <w:t>31 грудня 2016 р.</w:t>
                  </w:r>
                </w:p>
              </w:tc>
              <w:tc>
                <w:tcPr>
                  <w:tcW w:w="1765" w:type="pct"/>
                  <w:gridSpan w:val="2"/>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eastAsia="uk-UA"/>
                    </w:rPr>
                  </w:pPr>
                  <w:r w:rsidRPr="00042678">
                    <w:rPr>
                      <w:b/>
                      <w:bCs/>
                      <w:sz w:val="16"/>
                      <w:szCs w:val="16"/>
                      <w:lang w:val="uk-UA" w:eastAsia="uk-UA"/>
                    </w:rPr>
                    <w:t>31 грудня 2015 р.</w:t>
                  </w:r>
                </w:p>
              </w:tc>
            </w:tr>
            <w:tr w:rsidR="000C5DCA" w:rsidRPr="00042678" w:rsidTr="00606ABD">
              <w:trPr>
                <w:cantSplit/>
                <w:trHeight w:val="23"/>
                <w:jc w:val="center"/>
              </w:trPr>
              <w:tc>
                <w:tcPr>
                  <w:tcW w:w="1471" w:type="pct"/>
                  <w:vMerge/>
                  <w:tcBorders>
                    <w:left w:val="nil"/>
                    <w:bottom w:val="single" w:sz="4" w:space="0" w:color="auto"/>
                    <w:right w:val="nil"/>
                  </w:tcBorders>
                  <w:vAlign w:val="bottom"/>
                  <w:hideMark/>
                </w:tcPr>
                <w:p w:rsidR="000C5DCA" w:rsidRPr="00042678" w:rsidRDefault="000C5DCA" w:rsidP="0048514E">
                  <w:pPr>
                    <w:ind w:left="34" w:right="-108" w:hanging="142"/>
                    <w:rPr>
                      <w:b/>
                      <w:bCs/>
                      <w:color w:val="000000"/>
                      <w:sz w:val="16"/>
                      <w:szCs w:val="16"/>
                      <w:lang w:val="uk-UA" w:eastAsia="uk-UA"/>
                    </w:rPr>
                  </w:pP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eastAsia="uk-UA"/>
                    </w:rPr>
                  </w:pPr>
                  <w:r w:rsidRPr="00042678">
                    <w:rPr>
                      <w:b/>
                      <w:bCs/>
                      <w:color w:val="000000"/>
                      <w:sz w:val="16"/>
                      <w:szCs w:val="16"/>
                      <w:lang w:val="uk-UA" w:eastAsia="uk-UA"/>
                    </w:rPr>
                    <w:t>Додатне значення справедливої вартості</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eastAsia="uk-UA"/>
                    </w:rPr>
                  </w:pPr>
                  <w:r w:rsidRPr="00042678">
                    <w:rPr>
                      <w:b/>
                      <w:bCs/>
                      <w:color w:val="000000"/>
                      <w:sz w:val="16"/>
                      <w:szCs w:val="16"/>
                      <w:lang w:val="uk-UA" w:eastAsia="uk-UA"/>
                    </w:rPr>
                    <w:t>Від'ємне значення справедливої вартості</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eastAsia="uk-UA"/>
                    </w:rPr>
                  </w:pPr>
                  <w:r w:rsidRPr="00042678">
                    <w:rPr>
                      <w:b/>
                      <w:bCs/>
                      <w:color w:val="000000"/>
                      <w:sz w:val="16"/>
                      <w:szCs w:val="16"/>
                      <w:lang w:val="uk-UA" w:eastAsia="uk-UA"/>
                    </w:rPr>
                    <w:t>Додатне значення справедливої вартості</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eastAsia="uk-UA"/>
                    </w:rPr>
                  </w:pPr>
                  <w:r w:rsidRPr="00042678">
                    <w:rPr>
                      <w:b/>
                      <w:bCs/>
                      <w:color w:val="000000"/>
                      <w:sz w:val="16"/>
                      <w:szCs w:val="16"/>
                      <w:lang w:val="uk-UA" w:eastAsia="uk-UA"/>
                    </w:rPr>
                    <w:t>Від'ємне значення справедливої вартості</w:t>
                  </w:r>
                </w:p>
              </w:tc>
            </w:tr>
            <w:tr w:rsidR="000C5DCA" w:rsidRPr="00042678" w:rsidTr="00606ABD">
              <w:trPr>
                <w:cantSplit/>
                <w:trHeight w:val="23"/>
                <w:jc w:val="center"/>
              </w:trPr>
              <w:tc>
                <w:tcPr>
                  <w:tcW w:w="1471" w:type="pct"/>
                  <w:tcBorders>
                    <w:top w:val="nil"/>
                    <w:left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eastAsia="uk-UA"/>
                    </w:rPr>
                  </w:pPr>
                  <w:r w:rsidRPr="00042678">
                    <w:rPr>
                      <w:b/>
                      <w:color w:val="000000"/>
                      <w:sz w:val="16"/>
                      <w:szCs w:val="16"/>
                      <w:lang w:val="uk-UA" w:eastAsia="uk-UA"/>
                    </w:rPr>
                    <w:t xml:space="preserve">Валютні контракти </w:t>
                  </w:r>
                  <w:proofErr w:type="spellStart"/>
                  <w:r w:rsidRPr="00042678">
                    <w:rPr>
                      <w:b/>
                      <w:color w:val="000000"/>
                      <w:sz w:val="16"/>
                      <w:szCs w:val="16"/>
                      <w:lang w:val="uk-UA" w:eastAsia="uk-UA"/>
                    </w:rPr>
                    <w:t>свопи</w:t>
                  </w:r>
                  <w:proofErr w:type="spellEnd"/>
                  <w:r w:rsidRPr="00042678">
                    <w:rPr>
                      <w:b/>
                      <w:color w:val="000000"/>
                      <w:sz w:val="16"/>
                      <w:szCs w:val="16"/>
                      <w:lang w:val="uk-UA" w:eastAsia="uk-UA"/>
                    </w:rPr>
                    <w:t xml:space="preserve">, </w:t>
                  </w:r>
                  <w:r w:rsidRPr="00042678">
                    <w:rPr>
                      <w:b/>
                      <w:color w:val="000000"/>
                      <w:sz w:val="16"/>
                      <w:szCs w:val="16"/>
                      <w:lang w:val="uk-UA" w:eastAsia="uk-UA"/>
                    </w:rPr>
                    <w:br/>
                    <w:t>в тому числі:</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b/>
                      <w:color w:val="000000"/>
                      <w:sz w:val="16"/>
                      <w:szCs w:val="16"/>
                      <w:lang w:val="uk-UA"/>
                    </w:rPr>
                  </w:pPr>
                  <w:r w:rsidRPr="00042678">
                    <w:rPr>
                      <w:b/>
                      <w:color w:val="000000"/>
                      <w:sz w:val="16"/>
                      <w:szCs w:val="16"/>
                      <w:lang w:val="uk-UA"/>
                    </w:rPr>
                    <w:t>−</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b/>
                      <w:sz w:val="16"/>
                      <w:szCs w:val="16"/>
                      <w:lang w:val="uk-UA"/>
                    </w:rPr>
                  </w:pPr>
                  <w:r w:rsidRPr="00042678">
                    <w:rPr>
                      <w:b/>
                      <w:sz w:val="16"/>
                      <w:szCs w:val="16"/>
                      <w:lang w:val="uk-UA"/>
                    </w:rPr>
                    <w:t>(4 583)</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b/>
                      <w:color w:val="000000"/>
                      <w:sz w:val="16"/>
                      <w:szCs w:val="16"/>
                      <w:lang w:val="uk-UA"/>
                    </w:rPr>
                  </w:pPr>
                  <w:r w:rsidRPr="00042678">
                    <w:rPr>
                      <w:b/>
                      <w:color w:val="000000"/>
                      <w:sz w:val="16"/>
                      <w:szCs w:val="16"/>
                      <w:lang w:val="uk-UA"/>
                    </w:rPr>
                    <w:t>−</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b/>
                      <w:sz w:val="16"/>
                      <w:szCs w:val="16"/>
                      <w:lang w:val="uk-UA"/>
                    </w:rPr>
                  </w:pPr>
                  <w:r w:rsidRPr="00042678">
                    <w:rPr>
                      <w:b/>
                      <w:sz w:val="16"/>
                      <w:szCs w:val="16"/>
                      <w:lang w:val="uk-UA"/>
                    </w:rPr>
                    <w:t>(2 592)</w:t>
                  </w:r>
                </w:p>
              </w:tc>
            </w:tr>
            <w:tr w:rsidR="000C5DCA" w:rsidRPr="00042678" w:rsidTr="00606ABD">
              <w:trPr>
                <w:cantSplit/>
                <w:trHeight w:val="23"/>
                <w:jc w:val="center"/>
              </w:trPr>
              <w:tc>
                <w:tcPr>
                  <w:tcW w:w="1471" w:type="pct"/>
                  <w:tcBorders>
                    <w:top w:val="nil"/>
                    <w:left w:val="nil"/>
                    <w:right w:val="nil"/>
                  </w:tcBorders>
                  <w:shd w:val="clear" w:color="auto" w:fill="auto"/>
                  <w:vAlign w:val="bottom"/>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Сума вимог (гривня)</w:t>
                  </w:r>
                </w:p>
              </w:tc>
              <w:tc>
                <w:tcPr>
                  <w:tcW w:w="882" w:type="pct"/>
                  <w:tcBorders>
                    <w:top w:val="nil"/>
                    <w:left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w:t>
                  </w:r>
                </w:p>
              </w:tc>
              <w:tc>
                <w:tcPr>
                  <w:tcW w:w="882" w:type="pct"/>
                  <w:tcBorders>
                    <w:top w:val="nil"/>
                    <w:left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267 603</w:t>
                  </w:r>
                </w:p>
              </w:tc>
              <w:tc>
                <w:tcPr>
                  <w:tcW w:w="882" w:type="pct"/>
                  <w:tcBorders>
                    <w:top w:val="nil"/>
                    <w:left w:val="nil"/>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w:t>
                  </w:r>
                </w:p>
              </w:tc>
              <w:tc>
                <w:tcPr>
                  <w:tcW w:w="882" w:type="pct"/>
                  <w:tcBorders>
                    <w:top w:val="nil"/>
                    <w:left w:val="nil"/>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247 036</w:t>
                  </w:r>
                </w:p>
              </w:tc>
            </w:tr>
            <w:tr w:rsidR="000C5DCA" w:rsidRPr="00042678" w:rsidTr="00606ABD">
              <w:trPr>
                <w:cantSplit/>
                <w:trHeight w:val="23"/>
                <w:jc w:val="center"/>
              </w:trPr>
              <w:tc>
                <w:tcPr>
                  <w:tcW w:w="1471" w:type="pct"/>
                  <w:tcBorders>
                    <w:top w:val="nil"/>
                    <w:left w:val="nil"/>
                    <w:bottom w:val="single" w:sz="4" w:space="0" w:color="auto"/>
                    <w:right w:val="nil"/>
                  </w:tcBorders>
                  <w:shd w:val="clear" w:color="auto" w:fill="auto"/>
                  <w:vAlign w:val="bottom"/>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Сума зобов’язань (</w:t>
                  </w:r>
                  <w:proofErr w:type="spellStart"/>
                  <w:r w:rsidRPr="00042678">
                    <w:rPr>
                      <w:color w:val="000000"/>
                      <w:sz w:val="16"/>
                      <w:szCs w:val="16"/>
                      <w:lang w:val="uk-UA"/>
                    </w:rPr>
                    <w:t>дол</w:t>
                  </w:r>
                  <w:proofErr w:type="spellEnd"/>
                  <w:r w:rsidRPr="00042678">
                    <w:rPr>
                      <w:color w:val="000000"/>
                      <w:sz w:val="16"/>
                      <w:szCs w:val="16"/>
                      <w:lang w:val="uk-UA"/>
                    </w:rPr>
                    <w:t>. США)</w:t>
                  </w:r>
                </w:p>
              </w:tc>
              <w:tc>
                <w:tcPr>
                  <w:tcW w:w="882"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w:t>
                  </w:r>
                </w:p>
              </w:tc>
              <w:tc>
                <w:tcPr>
                  <w:tcW w:w="882"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(272 186)</w:t>
                  </w:r>
                </w:p>
              </w:tc>
              <w:tc>
                <w:tcPr>
                  <w:tcW w:w="882"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w:t>
                  </w:r>
                </w:p>
              </w:tc>
              <w:tc>
                <w:tcPr>
                  <w:tcW w:w="882"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1304"/>
                    </w:tabs>
                    <w:rPr>
                      <w:sz w:val="16"/>
                      <w:szCs w:val="16"/>
                      <w:lang w:val="uk-UA"/>
                    </w:rPr>
                  </w:pPr>
                  <w:r w:rsidRPr="00042678">
                    <w:rPr>
                      <w:sz w:val="16"/>
                      <w:szCs w:val="16"/>
                      <w:lang w:val="uk-UA"/>
                    </w:rPr>
                    <w:t>(249 628)</w:t>
                  </w:r>
                </w:p>
              </w:tc>
            </w:tr>
            <w:tr w:rsidR="000C5DCA" w:rsidRPr="00042678" w:rsidTr="00606ABD">
              <w:trPr>
                <w:cantSplit/>
                <w:trHeight w:val="23"/>
                <w:jc w:val="center"/>
              </w:trPr>
              <w:tc>
                <w:tcPr>
                  <w:tcW w:w="1471"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eastAsia="uk-UA"/>
                    </w:rPr>
                  </w:pPr>
                  <w:r w:rsidRPr="00042678">
                    <w:rPr>
                      <w:b/>
                      <w:bCs/>
                      <w:color w:val="000000"/>
                      <w:sz w:val="16"/>
                      <w:szCs w:val="16"/>
                      <w:lang w:val="uk-UA" w:eastAsia="uk-UA"/>
                    </w:rPr>
                    <w:t>Чиста справедлива вартість</w:t>
                  </w:r>
                </w:p>
              </w:tc>
              <w:tc>
                <w:tcPr>
                  <w:tcW w:w="882"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eastAsia="uk-UA"/>
                    </w:rPr>
                  </w:pPr>
                  <w:r w:rsidRPr="00042678">
                    <w:rPr>
                      <w:b/>
                      <w:bCs/>
                      <w:sz w:val="16"/>
                      <w:szCs w:val="16"/>
                      <w:lang w:val="uk-UA" w:eastAsia="uk-UA"/>
                    </w:rPr>
                    <w:t>−</w:t>
                  </w:r>
                </w:p>
              </w:tc>
              <w:tc>
                <w:tcPr>
                  <w:tcW w:w="882"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eastAsia="uk-UA"/>
                    </w:rPr>
                  </w:pPr>
                  <w:r w:rsidRPr="00042678">
                    <w:rPr>
                      <w:b/>
                      <w:sz w:val="16"/>
                      <w:szCs w:val="16"/>
                      <w:lang w:val="uk-UA"/>
                    </w:rPr>
                    <w:t>(4 583)</w:t>
                  </w:r>
                </w:p>
              </w:tc>
              <w:tc>
                <w:tcPr>
                  <w:tcW w:w="882"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eastAsia="uk-UA"/>
                    </w:rPr>
                  </w:pPr>
                  <w:r w:rsidRPr="00042678">
                    <w:rPr>
                      <w:b/>
                      <w:bCs/>
                      <w:sz w:val="16"/>
                      <w:szCs w:val="16"/>
                      <w:lang w:val="uk-UA" w:eastAsia="uk-UA"/>
                    </w:rPr>
                    <w:t>−</w:t>
                  </w:r>
                </w:p>
              </w:tc>
              <w:tc>
                <w:tcPr>
                  <w:tcW w:w="882"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304"/>
                    </w:tabs>
                    <w:rPr>
                      <w:b/>
                      <w:bCs/>
                      <w:sz w:val="16"/>
                      <w:szCs w:val="16"/>
                      <w:lang w:val="uk-UA" w:eastAsia="uk-UA"/>
                    </w:rPr>
                  </w:pPr>
                  <w:r w:rsidRPr="00042678">
                    <w:rPr>
                      <w:b/>
                      <w:sz w:val="16"/>
                      <w:szCs w:val="16"/>
                      <w:lang w:val="uk-UA"/>
                    </w:rPr>
                    <w:t>(2 592)</w:t>
                  </w:r>
                </w:p>
              </w:tc>
            </w:tr>
          </w:tbl>
          <w:p w:rsidR="000C5DCA" w:rsidRPr="00042678" w:rsidRDefault="000C5DCA" w:rsidP="000C5DCA">
            <w:pPr>
              <w:pStyle w:val="Taskombank"/>
              <w:rPr>
                <w:rFonts w:ascii="Times New Roman" w:hAnsi="Times New Roman" w:cs="Times New Roman"/>
                <w:sz w:val="16"/>
                <w:szCs w:val="16"/>
              </w:rPr>
            </w:pPr>
            <w:bookmarkStart w:id="374" w:name="_Toc353816832"/>
            <w:bookmarkStart w:id="375" w:name="_Toc480373077"/>
            <w:r w:rsidRPr="00042678">
              <w:rPr>
                <w:rFonts w:ascii="Times New Roman" w:hAnsi="Times New Roman" w:cs="Times New Roman"/>
                <w:sz w:val="16"/>
                <w:szCs w:val="16"/>
              </w:rPr>
              <w:t>Примітка 37. Справедлива вартість фінансових інструментів</w:t>
            </w:r>
            <w:bookmarkEnd w:id="374"/>
            <w:bookmarkEnd w:id="375"/>
          </w:p>
          <w:p w:rsidR="000C5DCA" w:rsidRPr="00042678" w:rsidRDefault="000C5DCA" w:rsidP="000C5DCA">
            <w:pPr>
              <w:pStyle w:val="a8"/>
              <w:spacing w:before="120"/>
              <w:rPr>
                <w:sz w:val="16"/>
                <w:szCs w:val="16"/>
                <w:lang w:val="uk-UA"/>
              </w:rPr>
            </w:pPr>
            <w:r w:rsidRPr="00042678">
              <w:rPr>
                <w:bCs/>
                <w:iCs/>
                <w:sz w:val="16"/>
                <w:szCs w:val="16"/>
                <w:lang w:val="uk-UA"/>
              </w:rPr>
              <w:t>Справедлива вартість − це ціна, яка була б отримана за продаж активу або сплачена за передачу зобов’язання у звичайній операції на головному (або найсприятливішому) ринку на дату оцінки за поточних ринкових умов, незалежно від того, чи спостерігається така ціна безпосередньо, чи оцінена за допомогою іншої методики оцінювання.</w:t>
            </w:r>
            <w:r w:rsidRPr="00042678">
              <w:rPr>
                <w:sz w:val="16"/>
                <w:szCs w:val="16"/>
                <w:lang w:val="uk-UA"/>
              </w:rPr>
              <w:t xml:space="preserve"> Найкращим підтвердженням справедливої вартості фінансового інструменту може слугувати його ринкова ціна. </w:t>
            </w:r>
          </w:p>
          <w:p w:rsidR="000C5DCA" w:rsidRPr="00042678" w:rsidRDefault="000C5DCA" w:rsidP="000C5DCA">
            <w:pPr>
              <w:pStyle w:val="a8"/>
              <w:spacing w:before="120"/>
              <w:rPr>
                <w:sz w:val="16"/>
                <w:szCs w:val="16"/>
                <w:lang w:val="uk-UA"/>
              </w:rPr>
            </w:pPr>
            <w:r w:rsidRPr="00042678">
              <w:rPr>
                <w:sz w:val="16"/>
                <w:szCs w:val="16"/>
                <w:lang w:val="uk-UA"/>
              </w:rPr>
              <w:t xml:space="preserve">Банк розраховує справедливу вартість фінансових інструментів виходячи з наявної ринкової інформації (якщо така існує) та з використанням відповідних </w:t>
            </w:r>
            <w:proofErr w:type="spellStart"/>
            <w:r w:rsidRPr="00042678">
              <w:rPr>
                <w:sz w:val="16"/>
                <w:szCs w:val="16"/>
                <w:lang w:val="uk-UA"/>
              </w:rPr>
              <w:t>методик</w:t>
            </w:r>
            <w:proofErr w:type="spellEnd"/>
            <w:r w:rsidRPr="00042678">
              <w:rPr>
                <w:sz w:val="16"/>
                <w:szCs w:val="16"/>
                <w:lang w:val="uk-UA"/>
              </w:rPr>
              <w:t xml:space="preserve"> оцінки. Для інтерпретації ринкової інформації з метою визначення оціночної справедливої вартості необхідні суб’єктивні судження. Попри те, що економіка України вважається ринковою, вона продовжує демонструвати певні особливості, властиві економіці, що розвивається, а економічні умови продовжують обмежувати рівень активності на фінансових ринках. Ринкові котирування можуть бути застарілими або відображати примусові операції продажу, не відповідаючи, таким чином, справедливій вартості фінансових інструментів. При визначенні справедливої вартості фінансових інструментів керівництво Банку використало всю наявну ринкову інформацію.</w:t>
            </w:r>
          </w:p>
          <w:p w:rsidR="000C5DCA" w:rsidRPr="00042678" w:rsidRDefault="000C5DCA" w:rsidP="000C5DCA">
            <w:pPr>
              <w:pStyle w:val="a8"/>
              <w:spacing w:before="120"/>
              <w:rPr>
                <w:b/>
                <w:sz w:val="16"/>
                <w:szCs w:val="16"/>
                <w:lang w:val="uk-UA"/>
              </w:rPr>
            </w:pPr>
            <w:r w:rsidRPr="00042678">
              <w:rPr>
                <w:b/>
                <w:sz w:val="16"/>
                <w:szCs w:val="16"/>
                <w:lang w:val="uk-UA"/>
              </w:rPr>
              <w:t>Методики оцінки і допущення</w:t>
            </w:r>
          </w:p>
          <w:p w:rsidR="000C5DCA" w:rsidRPr="00042678" w:rsidRDefault="000C5DCA" w:rsidP="000C5DCA">
            <w:pPr>
              <w:pStyle w:val="a8"/>
              <w:spacing w:before="120"/>
              <w:rPr>
                <w:sz w:val="16"/>
                <w:szCs w:val="16"/>
                <w:lang w:val="uk-UA"/>
              </w:rPr>
            </w:pPr>
            <w:r w:rsidRPr="00042678">
              <w:rPr>
                <w:sz w:val="16"/>
                <w:szCs w:val="16"/>
                <w:lang w:val="uk-UA"/>
              </w:rPr>
              <w:t>Нижче описані методики та припущення, за допомогою яких було визначено справедливу вартість активів і зобов'язань, що відображаються за справедливою вартістю у фінансовій звітності, а також статей, які не оцінюються за справедливою вартістю в звіті про фінансовий стан, але справедлива вартість яких розкривається.</w:t>
            </w:r>
          </w:p>
          <w:p w:rsidR="000C5DCA" w:rsidRPr="00042678" w:rsidRDefault="000C5DCA" w:rsidP="000C5DCA">
            <w:pPr>
              <w:pStyle w:val="a8"/>
              <w:spacing w:before="120"/>
              <w:rPr>
                <w:i/>
                <w:sz w:val="16"/>
                <w:szCs w:val="16"/>
                <w:lang w:val="uk-UA"/>
              </w:rPr>
            </w:pPr>
            <w:r w:rsidRPr="00042678">
              <w:rPr>
                <w:i/>
                <w:sz w:val="16"/>
                <w:szCs w:val="16"/>
                <w:lang w:val="uk-UA"/>
              </w:rPr>
              <w:t>Активи, справедлива вартість яких приблизно дорівнює їх балансовій вартості</w:t>
            </w:r>
          </w:p>
          <w:p w:rsidR="000C5DCA" w:rsidRPr="00042678" w:rsidRDefault="000C5DCA" w:rsidP="000C5DCA">
            <w:pPr>
              <w:pStyle w:val="a8"/>
              <w:spacing w:before="120"/>
              <w:rPr>
                <w:sz w:val="16"/>
                <w:szCs w:val="16"/>
                <w:lang w:val="uk-UA"/>
              </w:rPr>
            </w:pPr>
            <w:r w:rsidRPr="00042678">
              <w:rPr>
                <w:sz w:val="16"/>
                <w:szCs w:val="16"/>
                <w:lang w:val="uk-UA"/>
              </w:rPr>
              <w:t>У випадках фінансових активів і фінансових зобов'язань, які є ліквідними або мають короткий термін погашення (менше трьох місяців), допускається, що їх справедлива вартість приблизно дорівнює балансовій вартості. Дане припущення також застосовується до вкладів до запитання та депозитних рахунків без встановленого терміну погашення.</w:t>
            </w:r>
          </w:p>
          <w:p w:rsidR="000C5DCA" w:rsidRPr="00042678" w:rsidRDefault="000C5DCA" w:rsidP="000C5DCA">
            <w:pPr>
              <w:pStyle w:val="a8"/>
              <w:spacing w:before="120"/>
              <w:rPr>
                <w:i/>
                <w:sz w:val="16"/>
                <w:szCs w:val="16"/>
                <w:lang w:val="uk-UA"/>
              </w:rPr>
            </w:pPr>
            <w:r w:rsidRPr="00042678">
              <w:rPr>
                <w:i/>
                <w:sz w:val="16"/>
                <w:szCs w:val="16"/>
                <w:lang w:val="uk-UA"/>
              </w:rPr>
              <w:t>Похідні фінансові інструменти</w:t>
            </w:r>
          </w:p>
          <w:p w:rsidR="000C5DCA" w:rsidRPr="00042678" w:rsidRDefault="000C5DCA" w:rsidP="000C5DCA">
            <w:pPr>
              <w:pStyle w:val="a8"/>
              <w:spacing w:before="120"/>
              <w:rPr>
                <w:sz w:val="16"/>
                <w:szCs w:val="16"/>
                <w:lang w:val="uk-UA"/>
              </w:rPr>
            </w:pPr>
            <w:r w:rsidRPr="00042678">
              <w:rPr>
                <w:sz w:val="16"/>
                <w:szCs w:val="16"/>
                <w:lang w:val="uk-UA"/>
              </w:rPr>
              <w:t xml:space="preserve">Найбільш часто застосовуються методики оцінки, що включають моделі визначення ціни форвардів і </w:t>
            </w:r>
            <w:proofErr w:type="spellStart"/>
            <w:r w:rsidRPr="00042678">
              <w:rPr>
                <w:sz w:val="16"/>
                <w:szCs w:val="16"/>
                <w:lang w:val="uk-UA"/>
              </w:rPr>
              <w:t>свопів</w:t>
            </w:r>
            <w:proofErr w:type="spellEnd"/>
            <w:r w:rsidRPr="00042678">
              <w:rPr>
                <w:sz w:val="16"/>
                <w:szCs w:val="16"/>
                <w:lang w:val="uk-UA"/>
              </w:rPr>
              <w:t xml:space="preserve">, що використовують розрахунки приведеної вартості. </w:t>
            </w:r>
          </w:p>
          <w:p w:rsidR="000C5DCA" w:rsidRPr="00042678" w:rsidRDefault="000C5DCA" w:rsidP="000C5DCA">
            <w:pPr>
              <w:pStyle w:val="a8"/>
              <w:spacing w:before="120"/>
              <w:rPr>
                <w:i/>
                <w:sz w:val="16"/>
                <w:szCs w:val="16"/>
                <w:lang w:val="uk-UA"/>
              </w:rPr>
            </w:pPr>
            <w:r w:rsidRPr="00042678">
              <w:rPr>
                <w:i/>
                <w:sz w:val="16"/>
                <w:szCs w:val="16"/>
                <w:lang w:val="uk-UA"/>
              </w:rPr>
              <w:t>Цінні папери в портфелі банку на продаж</w:t>
            </w:r>
          </w:p>
          <w:p w:rsidR="000C5DCA" w:rsidRPr="00042678" w:rsidRDefault="000C5DCA" w:rsidP="000C5DCA">
            <w:pPr>
              <w:pStyle w:val="a8"/>
              <w:spacing w:before="120"/>
              <w:rPr>
                <w:sz w:val="16"/>
                <w:szCs w:val="16"/>
                <w:lang w:val="uk-UA"/>
              </w:rPr>
            </w:pPr>
            <w:r w:rsidRPr="00042678">
              <w:rPr>
                <w:sz w:val="16"/>
                <w:szCs w:val="16"/>
                <w:lang w:val="uk-UA"/>
              </w:rPr>
              <w:t xml:space="preserve">Цінні папери в портфелі банку на продаж, вартість яких встановлюється за допомогою методики оцінки або моделі визначення ціни, </w:t>
            </w:r>
            <w:r w:rsidRPr="00042678">
              <w:rPr>
                <w:sz w:val="16"/>
                <w:szCs w:val="16"/>
                <w:lang w:val="uk-UA"/>
              </w:rPr>
              <w:lastRenderedPageBreak/>
              <w:t>представлені, головним чином, некотируваних акціями і борговими цінними паперами. Вартість цих активів визначається за допомогою моделей, які в одних випадках включають виключно дані, що спостерігаються на ринку, а в інших − дані, як спостерігаються, так і не спостерігаються на ринку. Вхідні дані, які не спостерігаються на ринку, включають припущення щодо майбутніх фінансових показників об'єкта інвестицій, характеру його ризиків, а також економічні припущення, що стосуються галузі та географічної юрисдикції, в якій об'єкт інвестицій здійснює свою діяльність.</w:t>
            </w:r>
          </w:p>
          <w:p w:rsidR="000C5DCA" w:rsidRPr="00042678" w:rsidRDefault="000C5DCA" w:rsidP="000C5DCA">
            <w:pPr>
              <w:pStyle w:val="a8"/>
              <w:spacing w:before="120"/>
              <w:rPr>
                <w:i/>
                <w:sz w:val="16"/>
                <w:szCs w:val="16"/>
                <w:lang w:val="uk-UA"/>
              </w:rPr>
            </w:pPr>
            <w:r w:rsidRPr="00042678">
              <w:rPr>
                <w:i/>
                <w:sz w:val="16"/>
                <w:szCs w:val="16"/>
                <w:lang w:val="uk-UA"/>
              </w:rPr>
              <w:t>Фінансові активи і фінансові зобов'язання за вартості, що обліковуються за амортизованою вартістю</w:t>
            </w:r>
          </w:p>
          <w:p w:rsidR="000C5DCA" w:rsidRPr="00042678" w:rsidRDefault="000C5DCA" w:rsidP="000C5DCA">
            <w:pPr>
              <w:pStyle w:val="a8"/>
              <w:spacing w:before="120"/>
              <w:rPr>
                <w:noProof/>
                <w:sz w:val="16"/>
                <w:szCs w:val="16"/>
                <w:lang w:val="uk-UA"/>
              </w:rPr>
            </w:pPr>
            <w:r w:rsidRPr="00042678">
              <w:rPr>
                <w:sz w:val="16"/>
                <w:szCs w:val="16"/>
                <w:lang w:val="uk-UA"/>
              </w:rPr>
              <w:t>Справедлива вартість облігацій, що котируються, базується на котируваннях на звітну дату. Справедлива вартість інструментів, що не котируються, тобто кредитів та заборгованості клієнтів, коштів банків, коштів клієнтів, боргових цінних паперів, емітованих банком, інших залучених коштів, субординованого боргу, інших фінансових активів та зобов'язань оцінюється за допомогою дисконтування майбутніх грошових потоків з використанням ставок, існуючих на звітну дату по заборгованості з аналогічними умовами, кредитним ризиком та строком погашення.</w:t>
            </w:r>
          </w:p>
          <w:p w:rsidR="000C5DCA" w:rsidRPr="00042678" w:rsidRDefault="000C5DCA" w:rsidP="000C5DCA">
            <w:pPr>
              <w:rPr>
                <w:i/>
                <w:noProof/>
                <w:sz w:val="16"/>
                <w:szCs w:val="16"/>
                <w:lang w:val="uk-UA"/>
              </w:rPr>
            </w:pPr>
            <w:r w:rsidRPr="00042678">
              <w:rPr>
                <w:i/>
                <w:noProof/>
                <w:sz w:val="16"/>
                <w:szCs w:val="16"/>
                <w:lang w:val="uk-UA"/>
              </w:rPr>
              <w:br w:type="page"/>
            </w:r>
          </w:p>
          <w:p w:rsidR="000C5DCA" w:rsidRPr="00042678" w:rsidRDefault="000C5DCA" w:rsidP="000C5DCA">
            <w:pPr>
              <w:pStyle w:val="a8"/>
              <w:spacing w:before="120"/>
              <w:rPr>
                <w:i/>
                <w:noProof/>
                <w:sz w:val="16"/>
                <w:szCs w:val="16"/>
                <w:lang w:val="uk-UA"/>
              </w:rPr>
            </w:pPr>
            <w:r w:rsidRPr="00042678">
              <w:rPr>
                <w:i/>
                <w:noProof/>
                <w:sz w:val="16"/>
                <w:szCs w:val="16"/>
                <w:lang w:val="uk-UA"/>
              </w:rPr>
              <w:t>Основні засоби − будівлі</w:t>
            </w:r>
          </w:p>
          <w:p w:rsidR="000C5DCA" w:rsidRPr="00042678" w:rsidRDefault="000C5DCA" w:rsidP="000C5DCA">
            <w:pPr>
              <w:pStyle w:val="a8"/>
              <w:spacing w:before="120"/>
              <w:rPr>
                <w:noProof/>
                <w:sz w:val="16"/>
                <w:szCs w:val="16"/>
                <w:lang w:val="uk-UA"/>
              </w:rPr>
            </w:pPr>
            <w:r w:rsidRPr="00042678">
              <w:rPr>
                <w:noProof/>
                <w:sz w:val="16"/>
                <w:szCs w:val="16"/>
                <w:lang w:val="uk-UA"/>
              </w:rPr>
              <w:t>Справедлива вартість об'єктів нерухомості була визначена за допомогою методу зіставлення з ринком. Це означає, що оцінка, здійснена оцінювачем, базується на цінах ринкових операцій, істотно скоригованих з урахуванням відмінностей в характері, місцезнаходженні або стані конкретного об'єкта нерухомості. На дату оцінки, 31 грудня 2016 року, справедлива вартість об'єктів нерухомості ґрунтується на оцінках, виконаних ТОВ «Вектор Оцінки», який є сертифікованим незалежним оцінювачем (сертифікат субєкта оціночної діяльності № 15383/13 від 18 жовня 2013 року).</w:t>
            </w:r>
          </w:p>
          <w:p w:rsidR="000C5DCA" w:rsidRPr="00042678" w:rsidRDefault="000C5DCA" w:rsidP="000C5DCA">
            <w:pPr>
              <w:pStyle w:val="a8"/>
              <w:keepNext/>
              <w:spacing w:before="120"/>
              <w:rPr>
                <w:noProof/>
                <w:sz w:val="16"/>
                <w:szCs w:val="16"/>
                <w:lang w:val="uk-UA"/>
              </w:rPr>
            </w:pPr>
            <w:r w:rsidRPr="00042678">
              <w:rPr>
                <w:b/>
                <w:noProof/>
                <w:sz w:val="16"/>
                <w:szCs w:val="16"/>
                <w:lang w:val="uk-UA"/>
              </w:rPr>
              <w:t>Ієрархія джерел справедливої вартості</w:t>
            </w:r>
          </w:p>
          <w:p w:rsidR="000C5DCA" w:rsidRPr="00042678" w:rsidRDefault="000C5DCA" w:rsidP="000C5DCA">
            <w:pPr>
              <w:keepNext/>
              <w:spacing w:before="120" w:after="120"/>
              <w:rPr>
                <w:noProof/>
                <w:sz w:val="16"/>
                <w:szCs w:val="16"/>
                <w:lang w:val="uk-UA"/>
              </w:rPr>
            </w:pPr>
            <w:r w:rsidRPr="00042678">
              <w:rPr>
                <w:noProof/>
                <w:sz w:val="16"/>
                <w:szCs w:val="16"/>
                <w:lang w:val="uk-UA"/>
              </w:rPr>
              <w:t>Результати оцінки справедливої вартості аналізуються та розподіляються за рівнями ієрархії справедливої вартості:</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1-й рівень − оцінка за цінами котирування на активних ринках для ідентичних активів або зобов’язань;</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 xml:space="preserve">2-й рівень − оцінка за цінами котирування на подібні активи чи зобов’язання на активних ринках, або за цінами котирування на ідентичні/подібні активи чи зобов’язання на ринках, які не є активними; </w:t>
            </w:r>
          </w:p>
          <w:p w:rsidR="000C5DCA" w:rsidRPr="00042678" w:rsidRDefault="000C5DCA" w:rsidP="00562F08">
            <w:pPr>
              <w:pStyle w:val="a5"/>
              <w:numPr>
                <w:ilvl w:val="1"/>
                <w:numId w:val="19"/>
              </w:numPr>
              <w:spacing w:before="120" w:after="120"/>
              <w:ind w:left="567" w:hanging="567"/>
              <w:contextualSpacing w:val="0"/>
              <w:jc w:val="both"/>
              <w:rPr>
                <w:rFonts w:ascii="Times New Roman" w:hAnsi="Times New Roman"/>
                <w:sz w:val="16"/>
                <w:szCs w:val="16"/>
                <w:lang w:val="uk-UA"/>
              </w:rPr>
            </w:pPr>
            <w:r w:rsidRPr="00042678">
              <w:rPr>
                <w:rFonts w:ascii="Times New Roman" w:hAnsi="Times New Roman"/>
                <w:sz w:val="16"/>
                <w:szCs w:val="16"/>
                <w:lang w:val="uk-UA"/>
              </w:rPr>
              <w:t>3-й рівень − оцінка за методами, у яких не використовуються вхідні дані, що спостерігаються на відкритих ринках.</w:t>
            </w:r>
          </w:p>
          <w:p w:rsidR="000C5DCA" w:rsidRPr="00042678" w:rsidRDefault="000C5DCA" w:rsidP="000C5DCA">
            <w:pPr>
              <w:spacing w:before="120" w:after="120"/>
              <w:rPr>
                <w:noProof/>
                <w:sz w:val="16"/>
                <w:szCs w:val="16"/>
                <w:lang w:val="uk-UA"/>
              </w:rPr>
            </w:pPr>
            <w:r w:rsidRPr="00042678">
              <w:rPr>
                <w:noProof/>
                <w:sz w:val="16"/>
                <w:szCs w:val="16"/>
                <w:lang w:val="uk-UA"/>
              </w:rPr>
              <w:t>Для визначення справедливої вартості фінансових інструментів банк використовує професійне судження.</w:t>
            </w:r>
          </w:p>
          <w:p w:rsidR="000C5DCA" w:rsidRPr="00042678" w:rsidRDefault="000C5DCA" w:rsidP="00606ABD">
            <w:pPr>
              <w:spacing w:before="120" w:after="120"/>
              <w:rPr>
                <w:b/>
                <w:i/>
                <w:noProof/>
                <w:sz w:val="16"/>
                <w:szCs w:val="16"/>
                <w:lang w:val="uk-UA"/>
              </w:rPr>
            </w:pPr>
            <w:r w:rsidRPr="00042678">
              <w:rPr>
                <w:noProof/>
                <w:sz w:val="16"/>
                <w:szCs w:val="16"/>
                <w:lang w:val="uk-UA"/>
              </w:rPr>
              <w:t>В деяких випадках для оцінки справедливої вартості використовуються вхідні дані різного рівня, в такому випадку оцінка відноситься до тієї категорії в якій знаходиться найнижчий рівень вхідних даних, якщо такі дані дані є суттєвими.</w:t>
            </w:r>
            <w:r w:rsidRPr="00042678">
              <w:rPr>
                <w:b/>
                <w:i/>
                <w:noProof/>
                <w:sz w:val="16"/>
                <w:szCs w:val="16"/>
                <w:lang w:val="uk-UA"/>
              </w:rPr>
              <w:br w:type="page"/>
            </w:r>
          </w:p>
          <w:p w:rsidR="000C5DCA" w:rsidRPr="00042678" w:rsidRDefault="000C5DCA" w:rsidP="000C5DCA">
            <w:pPr>
              <w:pStyle w:val="a5"/>
              <w:spacing w:before="120" w:after="120"/>
              <w:ind w:left="0"/>
              <w:contextualSpacing w:val="0"/>
              <w:rPr>
                <w:rFonts w:ascii="Times New Roman" w:hAnsi="Times New Roman"/>
                <w:noProof/>
                <w:sz w:val="16"/>
                <w:szCs w:val="16"/>
                <w:lang w:val="uk-UA"/>
              </w:rPr>
            </w:pPr>
            <w:r w:rsidRPr="00042678">
              <w:rPr>
                <w:rFonts w:ascii="Times New Roman" w:hAnsi="Times New Roman"/>
                <w:b/>
                <w:i/>
                <w:noProof/>
                <w:sz w:val="16"/>
                <w:szCs w:val="16"/>
                <w:lang w:val="uk-UA"/>
              </w:rPr>
              <w:t>Таблиця 37.1. Справедлива вартість та рівні ієрархії вхідних даних, що використовувалися для методів оцінки активів та зобов’язань за звітний період</w:t>
            </w:r>
          </w:p>
          <w:tbl>
            <w:tblPr>
              <w:tblW w:w="5000" w:type="pct"/>
              <w:jc w:val="center"/>
              <w:tblLook w:val="04A0" w:firstRow="1" w:lastRow="0" w:firstColumn="1" w:lastColumn="0" w:noHBand="0" w:noVBand="1"/>
            </w:tblPr>
            <w:tblGrid>
              <w:gridCol w:w="2706"/>
              <w:gridCol w:w="1078"/>
              <w:gridCol w:w="1078"/>
              <w:gridCol w:w="1080"/>
              <w:gridCol w:w="1078"/>
              <w:gridCol w:w="1078"/>
              <w:gridCol w:w="1121"/>
            </w:tblGrid>
            <w:tr w:rsidR="000C5DCA" w:rsidRPr="00042678" w:rsidTr="00606ABD">
              <w:trPr>
                <w:cantSplit/>
                <w:trHeight w:val="23"/>
                <w:jc w:val="center"/>
              </w:trPr>
              <w:tc>
                <w:tcPr>
                  <w:tcW w:w="1471" w:type="pct"/>
                  <w:vMerge w:val="restar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ind w:left="-108" w:right="-108"/>
                    <w:jc w:val="center"/>
                    <w:rPr>
                      <w:b/>
                      <w:color w:val="000000"/>
                      <w:sz w:val="16"/>
                      <w:szCs w:val="16"/>
                      <w:lang w:val="uk-UA"/>
                    </w:rPr>
                  </w:pPr>
                  <w:r w:rsidRPr="00042678">
                    <w:rPr>
                      <w:b/>
                      <w:color w:val="000000"/>
                      <w:sz w:val="16"/>
                      <w:szCs w:val="16"/>
                      <w:lang w:val="uk-UA"/>
                    </w:rPr>
                    <w:t>Назва статті</w:t>
                  </w:r>
                </w:p>
              </w:tc>
              <w:tc>
                <w:tcPr>
                  <w:tcW w:w="1765" w:type="pct"/>
                  <w:gridSpan w:val="3"/>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color w:val="000000"/>
                      <w:sz w:val="16"/>
                      <w:szCs w:val="16"/>
                      <w:lang w:val="uk-UA"/>
                    </w:rPr>
                  </w:pPr>
                  <w:r w:rsidRPr="00042678">
                    <w:rPr>
                      <w:b/>
                      <w:color w:val="000000"/>
                      <w:sz w:val="16"/>
                      <w:szCs w:val="16"/>
                      <w:lang w:val="uk-UA"/>
                    </w:rPr>
                    <w:t>Справедлива вартість за різними моделями оцінки</w:t>
                  </w:r>
                </w:p>
              </w:tc>
              <w:tc>
                <w:tcPr>
                  <w:tcW w:w="588" w:type="pct"/>
                  <w:vMerge w:val="restart"/>
                  <w:tcBorders>
                    <w:top w:val="single" w:sz="4" w:space="0" w:color="auto"/>
                    <w:left w:val="nil"/>
                    <w:right w:val="nil"/>
                  </w:tcBorders>
                  <w:shd w:val="clear" w:color="auto" w:fill="auto"/>
                  <w:vAlign w:val="bottom"/>
                  <w:hideMark/>
                </w:tcPr>
                <w:p w:rsidR="000C5DCA" w:rsidRPr="00042678" w:rsidRDefault="000C5DCA" w:rsidP="0048514E">
                  <w:pPr>
                    <w:ind w:left="-108" w:right="-108"/>
                    <w:jc w:val="center"/>
                    <w:rPr>
                      <w:b/>
                      <w:color w:val="000000"/>
                      <w:sz w:val="16"/>
                      <w:szCs w:val="16"/>
                      <w:lang w:val="uk-UA"/>
                    </w:rPr>
                  </w:pPr>
                  <w:r w:rsidRPr="00042678">
                    <w:rPr>
                      <w:b/>
                      <w:color w:val="000000"/>
                      <w:sz w:val="16"/>
                      <w:szCs w:val="16"/>
                      <w:lang w:val="uk-UA"/>
                    </w:rPr>
                    <w:t>Усього справедлива вартість</w:t>
                  </w:r>
                </w:p>
              </w:tc>
              <w:tc>
                <w:tcPr>
                  <w:tcW w:w="588" w:type="pct"/>
                  <w:vMerge w:val="restart"/>
                  <w:tcBorders>
                    <w:top w:val="single" w:sz="4" w:space="0" w:color="auto"/>
                    <w:left w:val="nil"/>
                    <w:right w:val="nil"/>
                  </w:tcBorders>
                  <w:shd w:val="clear" w:color="auto" w:fill="auto"/>
                  <w:vAlign w:val="bottom"/>
                  <w:hideMark/>
                </w:tcPr>
                <w:p w:rsidR="000C5DCA" w:rsidRPr="00042678" w:rsidRDefault="000C5DCA" w:rsidP="0048514E">
                  <w:pPr>
                    <w:ind w:left="-108" w:right="-108"/>
                    <w:jc w:val="center"/>
                    <w:rPr>
                      <w:b/>
                      <w:color w:val="000000"/>
                      <w:sz w:val="16"/>
                      <w:szCs w:val="16"/>
                      <w:lang w:val="uk-UA"/>
                    </w:rPr>
                  </w:pPr>
                  <w:r w:rsidRPr="00042678">
                    <w:rPr>
                      <w:b/>
                      <w:color w:val="000000"/>
                      <w:sz w:val="16"/>
                      <w:szCs w:val="16"/>
                      <w:lang w:val="uk-UA"/>
                    </w:rPr>
                    <w:t>Усього балансова вартість</w:t>
                  </w:r>
                </w:p>
              </w:tc>
              <w:tc>
                <w:tcPr>
                  <w:tcW w:w="588" w:type="pct"/>
                  <w:vMerge w:val="restart"/>
                  <w:tcBorders>
                    <w:top w:val="single" w:sz="4" w:space="0" w:color="auto"/>
                    <w:left w:val="nil"/>
                    <w:right w:val="nil"/>
                  </w:tcBorders>
                  <w:vAlign w:val="bottom"/>
                </w:tcPr>
                <w:p w:rsidR="000C5DCA" w:rsidRPr="00042678" w:rsidRDefault="000C5DCA" w:rsidP="0048514E">
                  <w:pPr>
                    <w:ind w:left="-108" w:right="-108"/>
                    <w:jc w:val="center"/>
                    <w:rPr>
                      <w:b/>
                      <w:color w:val="000000"/>
                      <w:sz w:val="16"/>
                      <w:szCs w:val="16"/>
                      <w:lang w:val="uk-UA"/>
                    </w:rPr>
                  </w:pPr>
                  <w:r w:rsidRPr="00042678">
                    <w:rPr>
                      <w:b/>
                      <w:color w:val="000000"/>
                      <w:sz w:val="16"/>
                      <w:szCs w:val="16"/>
                      <w:lang w:val="uk-UA"/>
                    </w:rPr>
                    <w:t>Не визнаний дохід/ (витрати)</w:t>
                  </w:r>
                </w:p>
              </w:tc>
            </w:tr>
            <w:tr w:rsidR="000C5DCA" w:rsidRPr="00042678" w:rsidTr="00606ABD">
              <w:trPr>
                <w:cantSplit/>
                <w:trHeight w:val="23"/>
                <w:jc w:val="center"/>
              </w:trPr>
              <w:tc>
                <w:tcPr>
                  <w:tcW w:w="1471" w:type="pct"/>
                  <w:vMerge/>
                  <w:tcBorders>
                    <w:top w:val="nil"/>
                    <w:left w:val="nil"/>
                    <w:bottom w:val="single" w:sz="4" w:space="0" w:color="000000"/>
                    <w:right w:val="nil"/>
                  </w:tcBorders>
                  <w:vAlign w:val="bottom"/>
                  <w:hideMark/>
                </w:tcPr>
                <w:p w:rsidR="000C5DCA" w:rsidRPr="00042678" w:rsidRDefault="000C5DCA" w:rsidP="0048514E">
                  <w:pPr>
                    <w:ind w:left="34" w:right="-108" w:hanging="142"/>
                    <w:rPr>
                      <w:color w:val="000000"/>
                      <w:sz w:val="16"/>
                      <w:szCs w:val="16"/>
                      <w:lang w:val="uk-UA"/>
                    </w:rPr>
                  </w:pP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color w:val="000000"/>
                      <w:sz w:val="16"/>
                      <w:szCs w:val="16"/>
                      <w:lang w:val="uk-UA"/>
                    </w:rPr>
                  </w:pPr>
                  <w:r w:rsidRPr="00042678">
                    <w:rPr>
                      <w:b/>
                      <w:color w:val="000000"/>
                      <w:sz w:val="16"/>
                      <w:szCs w:val="16"/>
                      <w:lang w:val="uk-UA"/>
                    </w:rPr>
                    <w:t>Ринкові котирування</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color w:val="000000"/>
                      <w:sz w:val="16"/>
                      <w:szCs w:val="16"/>
                      <w:lang w:val="uk-UA"/>
                    </w:rPr>
                  </w:pPr>
                  <w:r w:rsidRPr="00042678">
                    <w:rPr>
                      <w:b/>
                      <w:color w:val="000000"/>
                      <w:sz w:val="16"/>
                      <w:szCs w:val="16"/>
                      <w:lang w:val="uk-UA"/>
                    </w:rPr>
                    <w:t>Модель оцінки, що використовує спостережні дані</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color w:val="000000"/>
                      <w:sz w:val="16"/>
                      <w:szCs w:val="16"/>
                      <w:lang w:val="uk-UA"/>
                    </w:rPr>
                  </w:pPr>
                  <w:r w:rsidRPr="00042678">
                    <w:rPr>
                      <w:b/>
                      <w:color w:val="000000"/>
                      <w:sz w:val="16"/>
                      <w:szCs w:val="16"/>
                      <w:lang w:val="uk-UA"/>
                    </w:rPr>
                    <w:t>Модель оцінки, що використовує показники, не підтверджені ринковими даними</w:t>
                  </w:r>
                </w:p>
              </w:tc>
              <w:tc>
                <w:tcPr>
                  <w:tcW w:w="588" w:type="pct"/>
                  <w:vMerge/>
                  <w:tcBorders>
                    <w:left w:val="nil"/>
                    <w:right w:val="nil"/>
                  </w:tcBorders>
                  <w:vAlign w:val="bottom"/>
                  <w:hideMark/>
                </w:tcPr>
                <w:p w:rsidR="000C5DCA" w:rsidRPr="00042678" w:rsidRDefault="000C5DCA" w:rsidP="0048514E">
                  <w:pPr>
                    <w:ind w:left="-108" w:right="-108"/>
                    <w:rPr>
                      <w:color w:val="000000"/>
                      <w:sz w:val="16"/>
                      <w:szCs w:val="16"/>
                      <w:lang w:val="uk-UA"/>
                    </w:rPr>
                  </w:pPr>
                </w:p>
              </w:tc>
              <w:tc>
                <w:tcPr>
                  <w:tcW w:w="588" w:type="pct"/>
                  <w:vMerge/>
                  <w:tcBorders>
                    <w:left w:val="nil"/>
                    <w:right w:val="nil"/>
                  </w:tcBorders>
                  <w:vAlign w:val="bottom"/>
                  <w:hideMark/>
                </w:tcPr>
                <w:p w:rsidR="000C5DCA" w:rsidRPr="00042678" w:rsidRDefault="000C5DCA" w:rsidP="0048514E">
                  <w:pPr>
                    <w:ind w:left="-108" w:right="-108"/>
                    <w:rPr>
                      <w:color w:val="000000"/>
                      <w:sz w:val="16"/>
                      <w:szCs w:val="16"/>
                      <w:lang w:val="uk-UA"/>
                    </w:rPr>
                  </w:pPr>
                </w:p>
              </w:tc>
              <w:tc>
                <w:tcPr>
                  <w:tcW w:w="588" w:type="pct"/>
                  <w:vMerge/>
                  <w:tcBorders>
                    <w:left w:val="nil"/>
                    <w:right w:val="nil"/>
                  </w:tcBorders>
                  <w:vAlign w:val="bottom"/>
                </w:tcPr>
                <w:p w:rsidR="000C5DCA" w:rsidRPr="00042678" w:rsidRDefault="000C5DCA" w:rsidP="0048514E">
                  <w:pPr>
                    <w:ind w:left="-108" w:right="-108"/>
                    <w:jc w:val="center"/>
                    <w:rPr>
                      <w:b/>
                      <w:color w:val="000000"/>
                      <w:sz w:val="16"/>
                      <w:szCs w:val="16"/>
                      <w:lang w:val="uk-UA"/>
                    </w:rPr>
                  </w:pPr>
                </w:p>
              </w:tc>
            </w:tr>
            <w:tr w:rsidR="000C5DCA" w:rsidRPr="00042678" w:rsidTr="00606ABD">
              <w:trPr>
                <w:cantSplit/>
                <w:trHeight w:val="23"/>
                <w:jc w:val="center"/>
              </w:trPr>
              <w:tc>
                <w:tcPr>
                  <w:tcW w:w="1471" w:type="pct"/>
                  <w:vMerge/>
                  <w:tcBorders>
                    <w:top w:val="nil"/>
                    <w:left w:val="nil"/>
                    <w:bottom w:val="single" w:sz="4" w:space="0" w:color="000000"/>
                    <w:right w:val="nil"/>
                  </w:tcBorders>
                  <w:vAlign w:val="bottom"/>
                  <w:hideMark/>
                </w:tcPr>
                <w:p w:rsidR="000C5DCA" w:rsidRPr="00042678" w:rsidRDefault="000C5DCA" w:rsidP="0048514E">
                  <w:pPr>
                    <w:ind w:left="34" w:right="-108" w:hanging="142"/>
                    <w:rPr>
                      <w:color w:val="000000"/>
                      <w:sz w:val="16"/>
                      <w:szCs w:val="16"/>
                      <w:lang w:val="uk-UA"/>
                    </w:rPr>
                  </w:pP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color w:val="000000"/>
                      <w:sz w:val="16"/>
                      <w:szCs w:val="16"/>
                      <w:lang w:val="uk-UA"/>
                    </w:rPr>
                  </w:pPr>
                  <w:r w:rsidRPr="00042678">
                    <w:rPr>
                      <w:b/>
                      <w:color w:val="000000"/>
                      <w:sz w:val="16"/>
                      <w:szCs w:val="16"/>
                      <w:lang w:val="uk-UA"/>
                    </w:rPr>
                    <w:t>(1-й рівень)</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color w:val="000000"/>
                      <w:sz w:val="16"/>
                      <w:szCs w:val="16"/>
                      <w:lang w:val="uk-UA"/>
                    </w:rPr>
                  </w:pPr>
                  <w:r w:rsidRPr="00042678">
                    <w:rPr>
                      <w:b/>
                      <w:color w:val="000000"/>
                      <w:sz w:val="16"/>
                      <w:szCs w:val="16"/>
                      <w:lang w:val="uk-UA"/>
                    </w:rPr>
                    <w:t>(2-й рівень)</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color w:val="000000"/>
                      <w:sz w:val="16"/>
                      <w:szCs w:val="16"/>
                      <w:lang w:val="uk-UA"/>
                    </w:rPr>
                  </w:pPr>
                  <w:r w:rsidRPr="00042678">
                    <w:rPr>
                      <w:b/>
                      <w:color w:val="000000"/>
                      <w:sz w:val="16"/>
                      <w:szCs w:val="16"/>
                      <w:lang w:val="uk-UA"/>
                    </w:rPr>
                    <w:t>(3-й рівень)</w:t>
                  </w:r>
                </w:p>
              </w:tc>
              <w:tc>
                <w:tcPr>
                  <w:tcW w:w="588" w:type="pct"/>
                  <w:vMerge/>
                  <w:tcBorders>
                    <w:left w:val="nil"/>
                    <w:bottom w:val="single" w:sz="4" w:space="0" w:color="000000"/>
                    <w:right w:val="nil"/>
                  </w:tcBorders>
                  <w:vAlign w:val="bottom"/>
                  <w:hideMark/>
                </w:tcPr>
                <w:p w:rsidR="000C5DCA" w:rsidRPr="00042678" w:rsidRDefault="000C5DCA" w:rsidP="0048514E">
                  <w:pPr>
                    <w:ind w:left="-108" w:right="-108"/>
                    <w:rPr>
                      <w:color w:val="000000"/>
                      <w:sz w:val="16"/>
                      <w:szCs w:val="16"/>
                      <w:lang w:val="uk-UA"/>
                    </w:rPr>
                  </w:pPr>
                </w:p>
              </w:tc>
              <w:tc>
                <w:tcPr>
                  <w:tcW w:w="588" w:type="pct"/>
                  <w:vMerge/>
                  <w:tcBorders>
                    <w:left w:val="nil"/>
                    <w:bottom w:val="single" w:sz="4" w:space="0" w:color="000000"/>
                    <w:right w:val="nil"/>
                  </w:tcBorders>
                  <w:vAlign w:val="bottom"/>
                  <w:hideMark/>
                </w:tcPr>
                <w:p w:rsidR="000C5DCA" w:rsidRPr="00042678" w:rsidRDefault="000C5DCA" w:rsidP="0048514E">
                  <w:pPr>
                    <w:ind w:left="-108" w:right="-108"/>
                    <w:rPr>
                      <w:color w:val="000000"/>
                      <w:sz w:val="16"/>
                      <w:szCs w:val="16"/>
                      <w:lang w:val="uk-UA"/>
                    </w:rPr>
                  </w:pPr>
                </w:p>
              </w:tc>
              <w:tc>
                <w:tcPr>
                  <w:tcW w:w="588" w:type="pct"/>
                  <w:vMerge/>
                  <w:tcBorders>
                    <w:left w:val="nil"/>
                    <w:bottom w:val="single" w:sz="4" w:space="0" w:color="000000"/>
                    <w:right w:val="nil"/>
                  </w:tcBorders>
                  <w:vAlign w:val="bottom"/>
                </w:tcPr>
                <w:p w:rsidR="000C5DCA" w:rsidRPr="00042678" w:rsidRDefault="000C5DCA" w:rsidP="0048514E">
                  <w:pPr>
                    <w:ind w:left="-108" w:right="-108"/>
                    <w:rPr>
                      <w:color w:val="000000"/>
                      <w:sz w:val="16"/>
                      <w:szCs w:val="16"/>
                      <w:lang w:val="uk-UA"/>
                    </w:rPr>
                  </w:pP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АКТИВИ</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nil"/>
                    <w:left w:val="nil"/>
                    <w:bottom w:val="nil"/>
                    <w:right w:val="nil"/>
                  </w:tcBorders>
                  <w:vAlign w:val="bottom"/>
                </w:tcPr>
                <w:p w:rsidR="000C5DCA" w:rsidRPr="00042678" w:rsidRDefault="000C5DCA" w:rsidP="0048514E">
                  <w:pPr>
                    <w:tabs>
                      <w:tab w:val="decimal" w:pos="851"/>
                    </w:tabs>
                    <w:rPr>
                      <w:b/>
                      <w:color w:val="000000"/>
                      <w:sz w:val="16"/>
                      <w:szCs w:val="16"/>
                      <w:lang w:val="uk-UA"/>
                    </w:rPr>
                  </w:pP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Грошові кошти та їх еквіваленти</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134 946</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933 113</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1 068 059</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1 068 059</w:t>
                  </w:r>
                </w:p>
              </w:tc>
              <w:tc>
                <w:tcPr>
                  <w:tcW w:w="588" w:type="pct"/>
                  <w:tcBorders>
                    <w:top w:val="nil"/>
                    <w:left w:val="nil"/>
                    <w:bottom w:val="nil"/>
                    <w:right w:val="nil"/>
                  </w:tcBorders>
                  <w:vAlign w:val="bottom"/>
                </w:tcPr>
                <w:p w:rsidR="000C5DCA" w:rsidRPr="00042678" w:rsidRDefault="000C5DCA" w:rsidP="0048514E">
                  <w:pPr>
                    <w:tabs>
                      <w:tab w:val="decimal" w:pos="851"/>
                    </w:tabs>
                    <w:rPr>
                      <w:b/>
                      <w:bCs/>
                      <w:color w:val="000000"/>
                      <w:sz w:val="16"/>
                      <w:szCs w:val="16"/>
                      <w:lang w:val="uk-UA"/>
                    </w:rPr>
                  </w:pPr>
                  <w:r w:rsidRPr="00042678">
                    <w:rPr>
                      <w:b/>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Готівкові кошти</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134 946</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134 946</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134 946</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Кошти в Національному банку України (крім обов’язкових резервів)</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151 513</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151 513</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151 513</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xml:space="preserve">Кореспондентські рахунки, депозити та кредити </w:t>
                  </w:r>
                  <w:proofErr w:type="spellStart"/>
                  <w:r w:rsidRPr="00042678">
                    <w:rPr>
                      <w:color w:val="000000"/>
                      <w:sz w:val="16"/>
                      <w:szCs w:val="16"/>
                      <w:lang w:val="uk-UA"/>
                    </w:rPr>
                    <w:t>овернайт</w:t>
                  </w:r>
                  <w:proofErr w:type="spellEnd"/>
                  <w:r w:rsidRPr="00042678">
                    <w:rPr>
                      <w:color w:val="000000"/>
                      <w:sz w:val="16"/>
                      <w:szCs w:val="16"/>
                      <w:lang w:val="uk-UA"/>
                    </w:rPr>
                    <w:t xml:space="preserve"> у банках</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781 600</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781 600</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781 600</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Кредити та заборгованість клієнтів</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5 502 116</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5 502 116</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5 478 345</w:t>
                  </w:r>
                </w:p>
              </w:tc>
              <w:tc>
                <w:tcPr>
                  <w:tcW w:w="588" w:type="pct"/>
                  <w:tcBorders>
                    <w:top w:val="nil"/>
                    <w:left w:val="nil"/>
                    <w:bottom w:val="nil"/>
                    <w:right w:val="nil"/>
                  </w:tcBorders>
                  <w:vAlign w:val="bottom"/>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23 771</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Кредити юридичним особам</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5 223 542</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5 223 542</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5 194 260</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29 282</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Кредити фізичним особам-підприємцям</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23 431</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23 431</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25 948</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(2 517)</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Іпотечні кредити фізичних осіб</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10 061</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10 061</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10 565</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(504)</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Кредити на поточні потреби фізичним особам</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130 333</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130 333</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131 573</w:t>
                  </w:r>
                </w:p>
              </w:tc>
              <w:tc>
                <w:tcPr>
                  <w:tcW w:w="588" w:type="pct"/>
                  <w:tcBorders>
                    <w:top w:val="nil"/>
                    <w:left w:val="nil"/>
                    <w:bottom w:val="nil"/>
                    <w:right w:val="nil"/>
                  </w:tcBorders>
                  <w:vAlign w:val="center"/>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(1 240)</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кредити фізичним особам</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114 749</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114 749</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115 999</w:t>
                  </w:r>
                </w:p>
              </w:tc>
              <w:tc>
                <w:tcPr>
                  <w:tcW w:w="588" w:type="pct"/>
                  <w:tcBorders>
                    <w:top w:val="nil"/>
                    <w:left w:val="nil"/>
                    <w:bottom w:val="nil"/>
                    <w:right w:val="nil"/>
                  </w:tcBorders>
                  <w:vAlign w:val="center"/>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(1 250)</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Цінні папери у портфелі банку на продаж</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435 270</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435 270</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435 270</w:t>
                  </w:r>
                </w:p>
              </w:tc>
              <w:tc>
                <w:tcPr>
                  <w:tcW w:w="588" w:type="pct"/>
                  <w:tcBorders>
                    <w:top w:val="nil"/>
                    <w:left w:val="nil"/>
                    <w:bottom w:val="nil"/>
                    <w:right w:val="nil"/>
                  </w:tcBorders>
                  <w:vAlign w:val="bottom"/>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Державні облігації</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435 270</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435 270</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435 270</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Цінні папери в портфелі банку до погашення</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460 870</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460 870</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460 870</w:t>
                  </w:r>
                </w:p>
              </w:tc>
              <w:tc>
                <w:tcPr>
                  <w:tcW w:w="588" w:type="pct"/>
                  <w:tcBorders>
                    <w:top w:val="nil"/>
                    <w:left w:val="nil"/>
                    <w:bottom w:val="nil"/>
                    <w:right w:val="nil"/>
                  </w:tcBorders>
                  <w:vAlign w:val="bottom"/>
                </w:tcPr>
                <w:p w:rsidR="000C5DCA" w:rsidRPr="00042678" w:rsidRDefault="000C5DCA" w:rsidP="0048514E">
                  <w:pPr>
                    <w:tabs>
                      <w:tab w:val="decimal" w:pos="851"/>
                    </w:tabs>
                    <w:rPr>
                      <w:b/>
                      <w:bCs/>
                      <w:color w:val="000000"/>
                      <w:sz w:val="16"/>
                      <w:szCs w:val="16"/>
                      <w:lang w:val="uk-UA"/>
                    </w:rPr>
                  </w:pPr>
                  <w:r w:rsidRPr="00042678">
                    <w:rPr>
                      <w:b/>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Депозитні сертифікати НБУ</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460 870</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460 870</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460 870</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Інші фінансові активи</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180 215</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180 215</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180 215</w:t>
                  </w:r>
                </w:p>
              </w:tc>
              <w:tc>
                <w:tcPr>
                  <w:tcW w:w="588" w:type="pct"/>
                  <w:tcBorders>
                    <w:top w:val="nil"/>
                    <w:left w:val="nil"/>
                    <w:bottom w:val="nil"/>
                    <w:right w:val="nil"/>
                  </w:tcBorders>
                  <w:vAlign w:val="bottom"/>
                </w:tcPr>
                <w:p w:rsidR="000C5DCA" w:rsidRPr="00042678" w:rsidRDefault="000C5DCA" w:rsidP="0048514E">
                  <w:pPr>
                    <w:tabs>
                      <w:tab w:val="decimal" w:pos="851"/>
                    </w:tabs>
                    <w:rPr>
                      <w:b/>
                      <w:bCs/>
                      <w:color w:val="000000"/>
                      <w:sz w:val="16"/>
                      <w:szCs w:val="16"/>
                      <w:lang w:val="uk-UA"/>
                    </w:rPr>
                  </w:pPr>
                  <w:r w:rsidRPr="00042678">
                    <w:rPr>
                      <w:b/>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Дебіторська заборгованість за операціями з платіжними картками</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14 385</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14 385</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14 385</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Грошові кошти з обмеженим правом користування</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158 034</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158 034</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158 034</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фінансові активи</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7 796</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7 796</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7 796</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Основні засоби та нематеріальні активи</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color w:val="000000"/>
                      <w:sz w:val="16"/>
                      <w:szCs w:val="16"/>
                      <w:lang w:val="uk-UA"/>
                    </w:rPr>
                    <w:t>315 778</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color w:val="000000"/>
                      <w:sz w:val="16"/>
                      <w:szCs w:val="16"/>
                      <w:lang w:val="uk-UA"/>
                    </w:rPr>
                    <w:t>315 778</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317 510</w:t>
                  </w:r>
                </w:p>
              </w:tc>
              <w:tc>
                <w:tcPr>
                  <w:tcW w:w="588" w:type="pct"/>
                  <w:tcBorders>
                    <w:top w:val="nil"/>
                    <w:left w:val="nil"/>
                    <w:bottom w:val="nil"/>
                    <w:right w:val="nil"/>
                  </w:tcBorders>
                  <w:vAlign w:val="center"/>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(1 732)</w:t>
                  </w:r>
                </w:p>
              </w:tc>
            </w:tr>
            <w:tr w:rsidR="000C5DCA" w:rsidRPr="00042678" w:rsidTr="00606ABD">
              <w:trPr>
                <w:cantSplit/>
                <w:trHeight w:val="23"/>
                <w:jc w:val="center"/>
              </w:trPr>
              <w:tc>
                <w:tcPr>
                  <w:tcW w:w="1471"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Будівлі, споруди та передавальні пристрої</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single" w:sz="4" w:space="0" w:color="auto"/>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315 778</w:t>
                  </w:r>
                </w:p>
              </w:tc>
              <w:tc>
                <w:tcPr>
                  <w:tcW w:w="588" w:type="pct"/>
                  <w:tcBorders>
                    <w:top w:val="nil"/>
                    <w:left w:val="nil"/>
                    <w:bottom w:val="single" w:sz="4" w:space="0" w:color="auto"/>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315 778</w:t>
                  </w:r>
                </w:p>
              </w:tc>
              <w:tc>
                <w:tcPr>
                  <w:tcW w:w="588" w:type="pct"/>
                  <w:tcBorders>
                    <w:top w:val="nil"/>
                    <w:left w:val="nil"/>
                    <w:bottom w:val="single" w:sz="4" w:space="0" w:color="auto"/>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317 510</w:t>
                  </w:r>
                </w:p>
              </w:tc>
              <w:tc>
                <w:tcPr>
                  <w:tcW w:w="588" w:type="pct"/>
                  <w:tcBorders>
                    <w:top w:val="nil"/>
                    <w:left w:val="nil"/>
                    <w:bottom w:val="single" w:sz="4" w:space="0" w:color="auto"/>
                    <w:right w:val="nil"/>
                  </w:tcBorders>
                  <w:vAlign w:val="center"/>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(1 732)</w:t>
                  </w:r>
                </w:p>
              </w:tc>
            </w:tr>
            <w:tr w:rsidR="000C5DCA" w:rsidRPr="00042678" w:rsidTr="00606ABD">
              <w:trPr>
                <w:cantSplit/>
                <w:trHeight w:val="23"/>
                <w:jc w:val="center"/>
              </w:trPr>
              <w:tc>
                <w:tcPr>
                  <w:tcW w:w="1471"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lastRenderedPageBreak/>
                    <w:t>Усього активів</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570 216</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1 393 983</w:t>
                  </w:r>
                </w:p>
              </w:tc>
              <w:tc>
                <w:tcPr>
                  <w:tcW w:w="588" w:type="pct"/>
                  <w:tcBorders>
                    <w:top w:val="single" w:sz="4" w:space="0" w:color="auto"/>
                    <w:left w:val="nil"/>
                    <w:bottom w:val="double" w:sz="4" w:space="0" w:color="auto"/>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5 998 109</w:t>
                  </w:r>
                </w:p>
              </w:tc>
              <w:tc>
                <w:tcPr>
                  <w:tcW w:w="588" w:type="pct"/>
                  <w:tcBorders>
                    <w:top w:val="single" w:sz="4" w:space="0" w:color="auto"/>
                    <w:left w:val="nil"/>
                    <w:bottom w:val="double" w:sz="4" w:space="0" w:color="auto"/>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7 962 308</w:t>
                  </w:r>
                </w:p>
              </w:tc>
              <w:tc>
                <w:tcPr>
                  <w:tcW w:w="588" w:type="pct"/>
                  <w:tcBorders>
                    <w:top w:val="single" w:sz="4" w:space="0" w:color="auto"/>
                    <w:left w:val="nil"/>
                    <w:bottom w:val="double" w:sz="4" w:space="0" w:color="auto"/>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7 940 269</w:t>
                  </w:r>
                </w:p>
              </w:tc>
              <w:tc>
                <w:tcPr>
                  <w:tcW w:w="588" w:type="pct"/>
                  <w:tcBorders>
                    <w:top w:val="single" w:sz="4" w:space="0" w:color="auto"/>
                    <w:left w:val="nil"/>
                    <w:bottom w:val="double" w:sz="4" w:space="0" w:color="auto"/>
                    <w:right w:val="nil"/>
                  </w:tcBorders>
                  <w:vAlign w:val="center"/>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22 039</w:t>
                  </w:r>
                </w:p>
              </w:tc>
            </w:tr>
            <w:tr w:rsidR="000C5DCA" w:rsidRPr="00042678" w:rsidTr="00606ABD">
              <w:trPr>
                <w:cantSplit/>
                <w:trHeight w:val="23"/>
                <w:jc w:val="center"/>
              </w:trPr>
              <w:tc>
                <w:tcPr>
                  <w:tcW w:w="1471" w:type="pct"/>
                  <w:tcBorders>
                    <w:top w:val="double" w:sz="4" w:space="0" w:color="auto"/>
                    <w:left w:val="nil"/>
                    <w:bottom w:val="nil"/>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ЗОБОВ’ЯЗАННЯ</w:t>
                  </w: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double" w:sz="4" w:space="0" w:color="auto"/>
                    <w:left w:val="nil"/>
                    <w:bottom w:val="nil"/>
                    <w:right w:val="nil"/>
                  </w:tcBorders>
                  <w:vAlign w:val="bottom"/>
                </w:tcPr>
                <w:p w:rsidR="000C5DCA" w:rsidRPr="00042678" w:rsidRDefault="000C5DCA" w:rsidP="0048514E">
                  <w:pPr>
                    <w:tabs>
                      <w:tab w:val="decimal" w:pos="851"/>
                    </w:tabs>
                    <w:rPr>
                      <w:b/>
                      <w:color w:val="000000"/>
                      <w:sz w:val="16"/>
                      <w:szCs w:val="16"/>
                      <w:lang w:val="uk-UA"/>
                    </w:rPr>
                  </w:pP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Кошти банків</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245 091</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4 028</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249 119</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249 119</w:t>
                  </w:r>
                </w:p>
              </w:tc>
              <w:tc>
                <w:tcPr>
                  <w:tcW w:w="588" w:type="pct"/>
                  <w:tcBorders>
                    <w:top w:val="nil"/>
                    <w:left w:val="nil"/>
                    <w:bottom w:val="nil"/>
                    <w:right w:val="nil"/>
                  </w:tcBorders>
                  <w:vAlign w:val="bottom"/>
                </w:tcPr>
                <w:p w:rsidR="000C5DCA" w:rsidRPr="00042678" w:rsidRDefault="000C5DCA" w:rsidP="0048514E">
                  <w:pPr>
                    <w:tabs>
                      <w:tab w:val="decimal" w:pos="851"/>
                    </w:tabs>
                    <w:rPr>
                      <w:b/>
                      <w:bCs/>
                      <w:color w:val="000000"/>
                      <w:sz w:val="16"/>
                      <w:szCs w:val="16"/>
                      <w:lang w:val="uk-UA"/>
                    </w:rPr>
                  </w:pPr>
                  <w:r w:rsidRPr="00042678">
                    <w:rPr>
                      <w:b/>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xml:space="preserve">Кореспондентські рахунки та депозити </w:t>
                  </w:r>
                  <w:proofErr w:type="spellStart"/>
                  <w:r w:rsidRPr="00042678">
                    <w:rPr>
                      <w:color w:val="000000"/>
                      <w:sz w:val="16"/>
                      <w:szCs w:val="16"/>
                      <w:lang w:val="uk-UA"/>
                    </w:rPr>
                    <w:t>овернайт</w:t>
                  </w:r>
                  <w:proofErr w:type="spellEnd"/>
                  <w:r w:rsidRPr="00042678">
                    <w:rPr>
                      <w:color w:val="000000"/>
                      <w:sz w:val="16"/>
                      <w:szCs w:val="16"/>
                      <w:lang w:val="uk-UA"/>
                    </w:rPr>
                    <w:t xml:space="preserve"> інших банків</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245 091</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245 091</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245 091</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Кредити отримані</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4 028</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4 028</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4 028</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Кошти клієнтів</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5 775 268</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5 775 268</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5 734 369</w:t>
                  </w:r>
                </w:p>
              </w:tc>
              <w:tc>
                <w:tcPr>
                  <w:tcW w:w="588" w:type="pct"/>
                  <w:tcBorders>
                    <w:top w:val="nil"/>
                    <w:left w:val="nil"/>
                    <w:bottom w:val="nil"/>
                    <w:right w:val="nil"/>
                  </w:tcBorders>
                  <w:vAlign w:val="bottom"/>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(40 899)</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юридичні особи</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3 400 225</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3 400 225</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3 370 393</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(29 832)</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Фізичні особи</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2 375 043</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2 375 043</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2 363 976</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(11 067)</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Боргові цінні папери, емітовані банком</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910 475</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910 475</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920 158</w:t>
                  </w:r>
                </w:p>
              </w:tc>
              <w:tc>
                <w:tcPr>
                  <w:tcW w:w="588" w:type="pct"/>
                  <w:tcBorders>
                    <w:top w:val="nil"/>
                    <w:left w:val="nil"/>
                    <w:bottom w:val="nil"/>
                    <w:right w:val="nil"/>
                  </w:tcBorders>
                  <w:vAlign w:val="center"/>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9 683</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Облігації, випущені на внутрішньому ринку</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119 071</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119 071</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119 071</w:t>
                  </w:r>
                </w:p>
              </w:tc>
              <w:tc>
                <w:tcPr>
                  <w:tcW w:w="588" w:type="pct"/>
                  <w:tcBorders>
                    <w:top w:val="nil"/>
                    <w:left w:val="nil"/>
                    <w:bottom w:val="nil"/>
                    <w:right w:val="nil"/>
                  </w:tcBorders>
                  <w:vAlign w:val="center"/>
                </w:tcPr>
                <w:p w:rsidR="000C5DCA" w:rsidRPr="00042678" w:rsidRDefault="000C5DCA" w:rsidP="0048514E">
                  <w:pPr>
                    <w:tabs>
                      <w:tab w:val="decimal" w:pos="851"/>
                    </w:tabs>
                    <w:rPr>
                      <w:color w:val="000000"/>
                      <w:sz w:val="16"/>
                      <w:szCs w:val="16"/>
                      <w:lang w:val="uk-UA"/>
                    </w:rPr>
                  </w:pPr>
                  <w:r w:rsidRPr="00042678">
                    <w:rPr>
                      <w:b/>
                      <w:bCs/>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Депозитні сертифікати</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791 404</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791 404</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801 087</w:t>
                  </w:r>
                </w:p>
              </w:tc>
              <w:tc>
                <w:tcPr>
                  <w:tcW w:w="588" w:type="pct"/>
                  <w:tcBorders>
                    <w:top w:val="nil"/>
                    <w:left w:val="nil"/>
                    <w:bottom w:val="nil"/>
                    <w:right w:val="nil"/>
                  </w:tcBorders>
                  <w:vAlign w:val="center"/>
                </w:tcPr>
                <w:p w:rsidR="000C5DCA" w:rsidRPr="00042678" w:rsidRDefault="000C5DCA" w:rsidP="0048514E">
                  <w:pPr>
                    <w:tabs>
                      <w:tab w:val="decimal" w:pos="851"/>
                    </w:tabs>
                    <w:rPr>
                      <w:color w:val="000000"/>
                      <w:sz w:val="16"/>
                      <w:szCs w:val="16"/>
                      <w:lang w:val="uk-UA"/>
                    </w:rPr>
                  </w:pPr>
                  <w:r w:rsidRPr="00042678">
                    <w:rPr>
                      <w:b/>
                      <w:bCs/>
                      <w:color w:val="000000"/>
                      <w:sz w:val="16"/>
                      <w:szCs w:val="16"/>
                      <w:lang w:val="uk-UA"/>
                    </w:rPr>
                    <w:t>9 683</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Інші залучені кошти</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73 747</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73 747</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73 747</w:t>
                  </w:r>
                </w:p>
              </w:tc>
              <w:tc>
                <w:tcPr>
                  <w:tcW w:w="588" w:type="pct"/>
                  <w:tcBorders>
                    <w:top w:val="nil"/>
                    <w:left w:val="nil"/>
                    <w:bottom w:val="nil"/>
                    <w:right w:val="nil"/>
                  </w:tcBorders>
                  <w:vAlign w:val="bottom"/>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Кредити, отримані від міжнародних та інших фінансових організацій</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73 747</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73 747</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73 747</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Інші фінансові зобов’язання</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145 288</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145 288</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145 288</w:t>
                  </w:r>
                </w:p>
              </w:tc>
              <w:tc>
                <w:tcPr>
                  <w:tcW w:w="588" w:type="pct"/>
                  <w:tcBorders>
                    <w:top w:val="nil"/>
                    <w:left w:val="nil"/>
                    <w:bottom w:val="nil"/>
                    <w:right w:val="nil"/>
                  </w:tcBorders>
                  <w:vAlign w:val="bottom"/>
                </w:tcPr>
                <w:p w:rsidR="000C5DCA" w:rsidRPr="00042678" w:rsidRDefault="000C5DCA" w:rsidP="0048514E">
                  <w:pPr>
                    <w:tabs>
                      <w:tab w:val="decimal" w:pos="851"/>
                    </w:tabs>
                    <w:rPr>
                      <w:b/>
                      <w:bCs/>
                      <w:color w:val="000000"/>
                      <w:sz w:val="16"/>
                      <w:szCs w:val="16"/>
                      <w:lang w:val="uk-UA"/>
                    </w:rPr>
                  </w:pPr>
                  <w:r w:rsidRPr="00042678">
                    <w:rPr>
                      <w:b/>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Кредиторська заборгованість за операціями з платіжними картками</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64 057</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64 057</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64 057</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r>
            <w:tr w:rsidR="000C5DCA" w:rsidRPr="00A906C3"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Кредиторська заборгованість за операціями з іноземною валютою</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48 293</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48 293</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48 293</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r>
            <w:tr w:rsidR="000C5DCA" w:rsidRPr="00A906C3"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фінансові зобов’язання</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32 938</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32 938</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32 938</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r>
            <w:tr w:rsidR="000C5DCA" w:rsidRPr="00A906C3" w:rsidTr="00606ABD">
              <w:trPr>
                <w:cantSplit/>
                <w:trHeight w:val="23"/>
                <w:jc w:val="center"/>
              </w:trPr>
              <w:tc>
                <w:tcPr>
                  <w:tcW w:w="1471"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proofErr w:type="spellStart"/>
                  <w:r w:rsidRPr="00042678">
                    <w:rPr>
                      <w:b/>
                      <w:color w:val="000000"/>
                      <w:sz w:val="16"/>
                      <w:szCs w:val="16"/>
                      <w:lang w:val="uk-UA"/>
                    </w:rPr>
                    <w:t>Субординований</w:t>
                  </w:r>
                  <w:proofErr w:type="spellEnd"/>
                  <w:r w:rsidRPr="00042678">
                    <w:rPr>
                      <w:b/>
                      <w:color w:val="000000"/>
                      <w:sz w:val="16"/>
                      <w:szCs w:val="16"/>
                      <w:lang w:val="uk-UA"/>
                    </w:rPr>
                    <w:t xml:space="preserve"> борг</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c>
                <w:tcPr>
                  <w:tcW w:w="588" w:type="pct"/>
                  <w:tcBorders>
                    <w:top w:val="nil"/>
                    <w:left w:val="nil"/>
                    <w:bottom w:val="single" w:sz="4" w:space="0" w:color="auto"/>
                    <w:right w:val="nil"/>
                  </w:tcBorders>
                  <w:shd w:val="clear" w:color="auto" w:fill="auto"/>
                  <w:vAlign w:val="bottom"/>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329 099</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329 099</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329 099</w:t>
                  </w:r>
                </w:p>
              </w:tc>
              <w:tc>
                <w:tcPr>
                  <w:tcW w:w="588" w:type="pct"/>
                  <w:tcBorders>
                    <w:top w:val="nil"/>
                    <w:left w:val="nil"/>
                    <w:bottom w:val="single" w:sz="4" w:space="0" w:color="auto"/>
                    <w:right w:val="nil"/>
                  </w:tcBorders>
                  <w:vAlign w:val="bottom"/>
                </w:tcPr>
                <w:p w:rsidR="000C5DCA" w:rsidRPr="00042678" w:rsidRDefault="000C5DCA" w:rsidP="0048514E">
                  <w:pPr>
                    <w:tabs>
                      <w:tab w:val="decimal" w:pos="851"/>
                    </w:tabs>
                    <w:rPr>
                      <w:b/>
                      <w:bCs/>
                      <w:color w:val="000000"/>
                      <w:sz w:val="16"/>
                      <w:szCs w:val="16"/>
                      <w:lang w:val="uk-UA"/>
                    </w:rPr>
                  </w:pPr>
                  <w:r w:rsidRPr="00042678">
                    <w:rPr>
                      <w:b/>
                      <w:color w:val="000000"/>
                      <w:sz w:val="16"/>
                      <w:szCs w:val="16"/>
                      <w:lang w:val="uk-UA"/>
                    </w:rPr>
                    <w:t>−</w:t>
                  </w:r>
                </w:p>
              </w:tc>
            </w:tr>
            <w:tr w:rsidR="000C5DCA" w:rsidRPr="00A906C3" w:rsidTr="00606ABD">
              <w:trPr>
                <w:cantSplit/>
                <w:trHeight w:val="23"/>
                <w:jc w:val="center"/>
              </w:trPr>
              <w:tc>
                <w:tcPr>
                  <w:tcW w:w="1471"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Усього зобов’язань</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245 091</w:t>
                  </w:r>
                </w:p>
              </w:tc>
              <w:tc>
                <w:tcPr>
                  <w:tcW w:w="588" w:type="pct"/>
                  <w:tcBorders>
                    <w:top w:val="single" w:sz="4" w:space="0" w:color="auto"/>
                    <w:left w:val="nil"/>
                    <w:bottom w:val="double" w:sz="4" w:space="0" w:color="auto"/>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7 237 905</w:t>
                  </w:r>
                </w:p>
              </w:tc>
              <w:tc>
                <w:tcPr>
                  <w:tcW w:w="588" w:type="pct"/>
                  <w:tcBorders>
                    <w:top w:val="single" w:sz="4" w:space="0" w:color="auto"/>
                    <w:left w:val="nil"/>
                    <w:bottom w:val="double" w:sz="4" w:space="0" w:color="auto"/>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7 482 996</w:t>
                  </w:r>
                </w:p>
              </w:tc>
              <w:tc>
                <w:tcPr>
                  <w:tcW w:w="588" w:type="pct"/>
                  <w:tcBorders>
                    <w:top w:val="single" w:sz="4" w:space="0" w:color="auto"/>
                    <w:left w:val="nil"/>
                    <w:bottom w:val="double" w:sz="4" w:space="0" w:color="auto"/>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7 451 780</w:t>
                  </w:r>
                </w:p>
              </w:tc>
              <w:tc>
                <w:tcPr>
                  <w:tcW w:w="588" w:type="pct"/>
                  <w:tcBorders>
                    <w:top w:val="single" w:sz="4" w:space="0" w:color="auto"/>
                    <w:left w:val="nil"/>
                    <w:bottom w:val="double" w:sz="4" w:space="0" w:color="auto"/>
                    <w:right w:val="nil"/>
                  </w:tcBorders>
                  <w:vAlign w:val="center"/>
                </w:tcPr>
                <w:p w:rsidR="000C5DCA" w:rsidRPr="00042678" w:rsidRDefault="000C5DCA" w:rsidP="0048514E">
                  <w:pPr>
                    <w:tabs>
                      <w:tab w:val="decimal" w:pos="851"/>
                    </w:tabs>
                    <w:rPr>
                      <w:b/>
                      <w:bCs/>
                      <w:color w:val="000000"/>
                      <w:sz w:val="16"/>
                      <w:szCs w:val="16"/>
                      <w:lang w:val="uk-UA"/>
                    </w:rPr>
                  </w:pPr>
                  <w:r w:rsidRPr="00042678">
                    <w:rPr>
                      <w:b/>
                      <w:color w:val="000000"/>
                      <w:sz w:val="16"/>
                      <w:szCs w:val="16"/>
                      <w:lang w:val="uk-UA"/>
                    </w:rPr>
                    <w:t>(31 216)</w:t>
                  </w:r>
                </w:p>
              </w:tc>
            </w:tr>
          </w:tbl>
          <w:p w:rsidR="000C5DCA" w:rsidRPr="00042678" w:rsidRDefault="000C5DCA" w:rsidP="000C5DCA">
            <w:pPr>
              <w:rPr>
                <w:b/>
                <w:i/>
                <w:noProof/>
                <w:sz w:val="16"/>
                <w:szCs w:val="16"/>
                <w:lang w:val="uk-UA"/>
              </w:rPr>
            </w:pPr>
            <w:r w:rsidRPr="00042678">
              <w:rPr>
                <w:b/>
                <w:i/>
                <w:noProof/>
                <w:sz w:val="16"/>
                <w:szCs w:val="16"/>
                <w:lang w:val="uk-UA"/>
              </w:rPr>
              <w:br w:type="page"/>
            </w:r>
          </w:p>
          <w:p w:rsidR="000C5DCA" w:rsidRPr="00042678" w:rsidRDefault="000C5DCA" w:rsidP="000C5DCA">
            <w:pPr>
              <w:pStyle w:val="a5"/>
              <w:spacing w:before="120" w:after="120"/>
              <w:ind w:left="0"/>
              <w:contextualSpacing w:val="0"/>
              <w:rPr>
                <w:rFonts w:ascii="Times New Roman" w:hAnsi="Times New Roman"/>
                <w:b/>
                <w:i/>
                <w:noProof/>
                <w:sz w:val="16"/>
                <w:szCs w:val="16"/>
                <w:lang w:val="uk-UA"/>
              </w:rPr>
            </w:pPr>
            <w:r w:rsidRPr="00042678">
              <w:rPr>
                <w:rFonts w:ascii="Times New Roman" w:hAnsi="Times New Roman"/>
                <w:b/>
                <w:i/>
                <w:noProof/>
                <w:sz w:val="16"/>
                <w:szCs w:val="16"/>
                <w:lang w:val="uk-UA"/>
              </w:rPr>
              <w:t>Таблиця 37.2. Справедлива вартість та рівні ієрархії вхідних даних, що використовувалися для методів оцінки активів та зобов’язань за попередній період</w:t>
            </w:r>
          </w:p>
          <w:tbl>
            <w:tblPr>
              <w:tblW w:w="5000" w:type="pct"/>
              <w:jc w:val="center"/>
              <w:tblLook w:val="04A0" w:firstRow="1" w:lastRow="0" w:firstColumn="1" w:lastColumn="0" w:noHBand="0" w:noVBand="1"/>
            </w:tblPr>
            <w:tblGrid>
              <w:gridCol w:w="2706"/>
              <w:gridCol w:w="1078"/>
              <w:gridCol w:w="1078"/>
              <w:gridCol w:w="1080"/>
              <w:gridCol w:w="1078"/>
              <w:gridCol w:w="1078"/>
              <w:gridCol w:w="1121"/>
            </w:tblGrid>
            <w:tr w:rsidR="000C5DCA" w:rsidRPr="00042678" w:rsidTr="00606ABD">
              <w:trPr>
                <w:cantSplit/>
                <w:trHeight w:val="23"/>
                <w:jc w:val="center"/>
              </w:trPr>
              <w:tc>
                <w:tcPr>
                  <w:tcW w:w="1471" w:type="pct"/>
                  <w:vMerge w:val="restart"/>
                  <w:tcBorders>
                    <w:top w:val="single" w:sz="4" w:space="0" w:color="auto"/>
                    <w:left w:val="nil"/>
                    <w:bottom w:val="single" w:sz="4" w:space="0" w:color="000000"/>
                    <w:right w:val="nil"/>
                  </w:tcBorders>
                  <w:shd w:val="clear" w:color="auto" w:fill="auto"/>
                  <w:vAlign w:val="bottom"/>
                  <w:hideMark/>
                </w:tcPr>
                <w:p w:rsidR="000C5DCA" w:rsidRPr="00042678" w:rsidRDefault="000C5DCA" w:rsidP="0048514E">
                  <w:pPr>
                    <w:ind w:left="-108" w:right="-108"/>
                    <w:jc w:val="center"/>
                    <w:rPr>
                      <w:b/>
                      <w:color w:val="000000"/>
                      <w:sz w:val="16"/>
                      <w:szCs w:val="16"/>
                      <w:lang w:val="uk-UA"/>
                    </w:rPr>
                  </w:pPr>
                  <w:bookmarkStart w:id="376" w:name="_Toc351037301"/>
                  <w:bookmarkStart w:id="377" w:name="_Toc353816833"/>
                  <w:r w:rsidRPr="00042678">
                    <w:rPr>
                      <w:b/>
                      <w:color w:val="000000"/>
                      <w:sz w:val="16"/>
                      <w:szCs w:val="16"/>
                      <w:lang w:val="uk-UA"/>
                    </w:rPr>
                    <w:t>Назва статті</w:t>
                  </w:r>
                </w:p>
              </w:tc>
              <w:tc>
                <w:tcPr>
                  <w:tcW w:w="1765" w:type="pct"/>
                  <w:gridSpan w:val="3"/>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color w:val="000000"/>
                      <w:sz w:val="16"/>
                      <w:szCs w:val="16"/>
                      <w:lang w:val="uk-UA"/>
                    </w:rPr>
                  </w:pPr>
                  <w:r w:rsidRPr="00042678">
                    <w:rPr>
                      <w:b/>
                      <w:color w:val="000000"/>
                      <w:sz w:val="16"/>
                      <w:szCs w:val="16"/>
                      <w:lang w:val="uk-UA"/>
                    </w:rPr>
                    <w:t>Справедлива вартість за різними моделями оцінки</w:t>
                  </w:r>
                </w:p>
              </w:tc>
              <w:tc>
                <w:tcPr>
                  <w:tcW w:w="588" w:type="pct"/>
                  <w:vMerge w:val="restart"/>
                  <w:tcBorders>
                    <w:top w:val="single" w:sz="4" w:space="0" w:color="auto"/>
                    <w:left w:val="nil"/>
                    <w:right w:val="nil"/>
                  </w:tcBorders>
                  <w:shd w:val="clear" w:color="auto" w:fill="auto"/>
                  <w:vAlign w:val="bottom"/>
                  <w:hideMark/>
                </w:tcPr>
                <w:p w:rsidR="000C5DCA" w:rsidRPr="00042678" w:rsidRDefault="000C5DCA" w:rsidP="0048514E">
                  <w:pPr>
                    <w:ind w:left="-108" w:right="-108"/>
                    <w:jc w:val="center"/>
                    <w:rPr>
                      <w:b/>
                      <w:color w:val="000000"/>
                      <w:sz w:val="16"/>
                      <w:szCs w:val="16"/>
                      <w:lang w:val="uk-UA"/>
                    </w:rPr>
                  </w:pPr>
                  <w:r w:rsidRPr="00042678">
                    <w:rPr>
                      <w:b/>
                      <w:color w:val="000000"/>
                      <w:sz w:val="16"/>
                      <w:szCs w:val="16"/>
                      <w:lang w:val="uk-UA"/>
                    </w:rPr>
                    <w:t>Усього справедлива вартість</w:t>
                  </w:r>
                </w:p>
              </w:tc>
              <w:tc>
                <w:tcPr>
                  <w:tcW w:w="588" w:type="pct"/>
                  <w:vMerge w:val="restart"/>
                  <w:tcBorders>
                    <w:top w:val="single" w:sz="4" w:space="0" w:color="auto"/>
                    <w:left w:val="nil"/>
                    <w:right w:val="nil"/>
                  </w:tcBorders>
                  <w:shd w:val="clear" w:color="auto" w:fill="auto"/>
                  <w:vAlign w:val="bottom"/>
                  <w:hideMark/>
                </w:tcPr>
                <w:p w:rsidR="000C5DCA" w:rsidRPr="00042678" w:rsidRDefault="000C5DCA" w:rsidP="0048514E">
                  <w:pPr>
                    <w:ind w:left="-108" w:right="-108"/>
                    <w:jc w:val="center"/>
                    <w:rPr>
                      <w:b/>
                      <w:color w:val="000000"/>
                      <w:sz w:val="16"/>
                      <w:szCs w:val="16"/>
                      <w:lang w:val="uk-UA"/>
                    </w:rPr>
                  </w:pPr>
                  <w:r w:rsidRPr="00042678">
                    <w:rPr>
                      <w:b/>
                      <w:color w:val="000000"/>
                      <w:sz w:val="16"/>
                      <w:szCs w:val="16"/>
                      <w:lang w:val="uk-UA"/>
                    </w:rPr>
                    <w:t>Усього балансова вартість</w:t>
                  </w:r>
                </w:p>
              </w:tc>
              <w:tc>
                <w:tcPr>
                  <w:tcW w:w="588" w:type="pct"/>
                  <w:vMerge w:val="restart"/>
                  <w:tcBorders>
                    <w:top w:val="single" w:sz="4" w:space="0" w:color="auto"/>
                    <w:left w:val="nil"/>
                    <w:right w:val="nil"/>
                  </w:tcBorders>
                  <w:vAlign w:val="bottom"/>
                </w:tcPr>
                <w:p w:rsidR="000C5DCA" w:rsidRPr="00042678" w:rsidRDefault="000C5DCA" w:rsidP="0048514E">
                  <w:pPr>
                    <w:ind w:left="-108" w:right="-108"/>
                    <w:jc w:val="center"/>
                    <w:rPr>
                      <w:b/>
                      <w:color w:val="000000"/>
                      <w:sz w:val="16"/>
                      <w:szCs w:val="16"/>
                      <w:lang w:val="uk-UA"/>
                    </w:rPr>
                  </w:pPr>
                  <w:r w:rsidRPr="00042678">
                    <w:rPr>
                      <w:b/>
                      <w:color w:val="000000"/>
                      <w:sz w:val="16"/>
                      <w:szCs w:val="16"/>
                      <w:lang w:val="uk-UA"/>
                    </w:rPr>
                    <w:t>Не визнаний дохід/ (витрати)</w:t>
                  </w:r>
                </w:p>
              </w:tc>
            </w:tr>
            <w:tr w:rsidR="000C5DCA" w:rsidRPr="00042678" w:rsidTr="00606ABD">
              <w:trPr>
                <w:cantSplit/>
                <w:trHeight w:val="23"/>
                <w:jc w:val="center"/>
              </w:trPr>
              <w:tc>
                <w:tcPr>
                  <w:tcW w:w="1471" w:type="pct"/>
                  <w:vMerge/>
                  <w:tcBorders>
                    <w:top w:val="nil"/>
                    <w:left w:val="nil"/>
                    <w:bottom w:val="single" w:sz="4" w:space="0" w:color="000000"/>
                    <w:right w:val="nil"/>
                  </w:tcBorders>
                  <w:vAlign w:val="bottom"/>
                  <w:hideMark/>
                </w:tcPr>
                <w:p w:rsidR="000C5DCA" w:rsidRPr="00042678" w:rsidRDefault="000C5DCA" w:rsidP="0048514E">
                  <w:pPr>
                    <w:ind w:left="34" w:right="-108" w:hanging="142"/>
                    <w:rPr>
                      <w:color w:val="000000"/>
                      <w:sz w:val="16"/>
                      <w:szCs w:val="16"/>
                      <w:lang w:val="uk-UA"/>
                    </w:rPr>
                  </w:pP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color w:val="000000"/>
                      <w:sz w:val="16"/>
                      <w:szCs w:val="16"/>
                      <w:lang w:val="uk-UA"/>
                    </w:rPr>
                  </w:pPr>
                  <w:r w:rsidRPr="00042678">
                    <w:rPr>
                      <w:b/>
                      <w:color w:val="000000"/>
                      <w:sz w:val="16"/>
                      <w:szCs w:val="16"/>
                      <w:lang w:val="uk-UA"/>
                    </w:rPr>
                    <w:t>Ринкові котирування</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color w:val="000000"/>
                      <w:sz w:val="16"/>
                      <w:szCs w:val="16"/>
                      <w:lang w:val="uk-UA"/>
                    </w:rPr>
                  </w:pPr>
                  <w:r w:rsidRPr="00042678">
                    <w:rPr>
                      <w:b/>
                      <w:color w:val="000000"/>
                      <w:sz w:val="16"/>
                      <w:szCs w:val="16"/>
                      <w:lang w:val="uk-UA"/>
                    </w:rPr>
                    <w:t>Модель оцінки, що використовує спостережні дані</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color w:val="000000"/>
                      <w:sz w:val="16"/>
                      <w:szCs w:val="16"/>
                      <w:lang w:val="uk-UA"/>
                    </w:rPr>
                  </w:pPr>
                  <w:r w:rsidRPr="00042678">
                    <w:rPr>
                      <w:b/>
                      <w:color w:val="000000"/>
                      <w:sz w:val="16"/>
                      <w:szCs w:val="16"/>
                      <w:lang w:val="uk-UA"/>
                    </w:rPr>
                    <w:t>Модель оцінки, що використовує показники, не підтверджені ринковими даними</w:t>
                  </w:r>
                </w:p>
              </w:tc>
              <w:tc>
                <w:tcPr>
                  <w:tcW w:w="588" w:type="pct"/>
                  <w:vMerge/>
                  <w:tcBorders>
                    <w:left w:val="nil"/>
                    <w:right w:val="nil"/>
                  </w:tcBorders>
                  <w:vAlign w:val="bottom"/>
                  <w:hideMark/>
                </w:tcPr>
                <w:p w:rsidR="000C5DCA" w:rsidRPr="00042678" w:rsidRDefault="000C5DCA" w:rsidP="0048514E">
                  <w:pPr>
                    <w:ind w:left="-108" w:right="-108"/>
                    <w:rPr>
                      <w:color w:val="000000"/>
                      <w:sz w:val="16"/>
                      <w:szCs w:val="16"/>
                      <w:lang w:val="uk-UA"/>
                    </w:rPr>
                  </w:pPr>
                </w:p>
              </w:tc>
              <w:tc>
                <w:tcPr>
                  <w:tcW w:w="588" w:type="pct"/>
                  <w:vMerge/>
                  <w:tcBorders>
                    <w:left w:val="nil"/>
                    <w:right w:val="nil"/>
                  </w:tcBorders>
                  <w:vAlign w:val="bottom"/>
                  <w:hideMark/>
                </w:tcPr>
                <w:p w:rsidR="000C5DCA" w:rsidRPr="00042678" w:rsidRDefault="000C5DCA" w:rsidP="0048514E">
                  <w:pPr>
                    <w:ind w:left="-108" w:right="-108"/>
                    <w:jc w:val="center"/>
                    <w:rPr>
                      <w:color w:val="000000"/>
                      <w:sz w:val="16"/>
                      <w:szCs w:val="16"/>
                      <w:lang w:val="uk-UA"/>
                    </w:rPr>
                  </w:pPr>
                </w:p>
              </w:tc>
              <w:tc>
                <w:tcPr>
                  <w:tcW w:w="588" w:type="pct"/>
                  <w:vMerge/>
                  <w:tcBorders>
                    <w:left w:val="nil"/>
                    <w:right w:val="nil"/>
                  </w:tcBorders>
                  <w:vAlign w:val="bottom"/>
                </w:tcPr>
                <w:p w:rsidR="000C5DCA" w:rsidRPr="00042678" w:rsidRDefault="000C5DCA" w:rsidP="0048514E">
                  <w:pPr>
                    <w:ind w:left="-108" w:right="-108"/>
                    <w:jc w:val="center"/>
                    <w:rPr>
                      <w:color w:val="000000"/>
                      <w:sz w:val="16"/>
                      <w:szCs w:val="16"/>
                      <w:lang w:val="uk-UA"/>
                    </w:rPr>
                  </w:pPr>
                </w:p>
              </w:tc>
            </w:tr>
            <w:tr w:rsidR="000C5DCA" w:rsidRPr="00042678" w:rsidTr="00606ABD">
              <w:trPr>
                <w:cantSplit/>
                <w:trHeight w:val="23"/>
                <w:jc w:val="center"/>
              </w:trPr>
              <w:tc>
                <w:tcPr>
                  <w:tcW w:w="1471" w:type="pct"/>
                  <w:vMerge/>
                  <w:tcBorders>
                    <w:top w:val="nil"/>
                    <w:left w:val="nil"/>
                    <w:bottom w:val="single" w:sz="4" w:space="0" w:color="000000"/>
                    <w:right w:val="nil"/>
                  </w:tcBorders>
                  <w:vAlign w:val="bottom"/>
                  <w:hideMark/>
                </w:tcPr>
                <w:p w:rsidR="000C5DCA" w:rsidRPr="00042678" w:rsidRDefault="000C5DCA" w:rsidP="0048514E">
                  <w:pPr>
                    <w:ind w:left="34" w:right="-108" w:hanging="142"/>
                    <w:rPr>
                      <w:color w:val="000000"/>
                      <w:sz w:val="16"/>
                      <w:szCs w:val="16"/>
                      <w:lang w:val="uk-UA"/>
                    </w:rPr>
                  </w:pP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color w:val="000000"/>
                      <w:sz w:val="16"/>
                      <w:szCs w:val="16"/>
                      <w:lang w:val="uk-UA"/>
                    </w:rPr>
                  </w:pPr>
                  <w:r w:rsidRPr="00042678">
                    <w:rPr>
                      <w:b/>
                      <w:color w:val="000000"/>
                      <w:sz w:val="16"/>
                      <w:szCs w:val="16"/>
                      <w:lang w:val="uk-UA"/>
                    </w:rPr>
                    <w:t>(1-й рівень)</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color w:val="000000"/>
                      <w:sz w:val="16"/>
                      <w:szCs w:val="16"/>
                      <w:lang w:val="uk-UA"/>
                    </w:rPr>
                  </w:pPr>
                  <w:r w:rsidRPr="00042678">
                    <w:rPr>
                      <w:b/>
                      <w:color w:val="000000"/>
                      <w:sz w:val="16"/>
                      <w:szCs w:val="16"/>
                      <w:lang w:val="uk-UA"/>
                    </w:rPr>
                    <w:t>(2-й рівень)</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color w:val="000000"/>
                      <w:sz w:val="16"/>
                      <w:szCs w:val="16"/>
                      <w:lang w:val="uk-UA"/>
                    </w:rPr>
                  </w:pPr>
                  <w:r w:rsidRPr="00042678">
                    <w:rPr>
                      <w:b/>
                      <w:color w:val="000000"/>
                      <w:sz w:val="16"/>
                      <w:szCs w:val="16"/>
                      <w:lang w:val="uk-UA"/>
                    </w:rPr>
                    <w:t>(3-й рівень)</w:t>
                  </w:r>
                </w:p>
              </w:tc>
              <w:tc>
                <w:tcPr>
                  <w:tcW w:w="588" w:type="pct"/>
                  <w:vMerge/>
                  <w:tcBorders>
                    <w:left w:val="nil"/>
                    <w:bottom w:val="single" w:sz="4" w:space="0" w:color="000000"/>
                    <w:right w:val="nil"/>
                  </w:tcBorders>
                  <w:vAlign w:val="bottom"/>
                  <w:hideMark/>
                </w:tcPr>
                <w:p w:rsidR="000C5DCA" w:rsidRPr="00042678" w:rsidRDefault="000C5DCA" w:rsidP="0048514E">
                  <w:pPr>
                    <w:ind w:left="-108" w:right="-108"/>
                    <w:rPr>
                      <w:color w:val="000000"/>
                      <w:sz w:val="16"/>
                      <w:szCs w:val="16"/>
                      <w:lang w:val="uk-UA"/>
                    </w:rPr>
                  </w:pPr>
                </w:p>
              </w:tc>
              <w:tc>
                <w:tcPr>
                  <w:tcW w:w="588" w:type="pct"/>
                  <w:vMerge/>
                  <w:tcBorders>
                    <w:left w:val="nil"/>
                    <w:bottom w:val="single" w:sz="4" w:space="0" w:color="000000"/>
                    <w:right w:val="nil"/>
                  </w:tcBorders>
                  <w:vAlign w:val="bottom"/>
                  <w:hideMark/>
                </w:tcPr>
                <w:p w:rsidR="000C5DCA" w:rsidRPr="00042678" w:rsidRDefault="000C5DCA" w:rsidP="0048514E">
                  <w:pPr>
                    <w:ind w:left="-108" w:right="-108"/>
                    <w:rPr>
                      <w:color w:val="000000"/>
                      <w:sz w:val="16"/>
                      <w:szCs w:val="16"/>
                      <w:lang w:val="uk-UA"/>
                    </w:rPr>
                  </w:pPr>
                </w:p>
              </w:tc>
              <w:tc>
                <w:tcPr>
                  <w:tcW w:w="588" w:type="pct"/>
                  <w:vMerge/>
                  <w:tcBorders>
                    <w:left w:val="nil"/>
                    <w:bottom w:val="single" w:sz="4" w:space="0" w:color="000000"/>
                    <w:right w:val="nil"/>
                  </w:tcBorders>
                  <w:vAlign w:val="bottom"/>
                </w:tcPr>
                <w:p w:rsidR="000C5DCA" w:rsidRPr="00042678" w:rsidRDefault="000C5DCA" w:rsidP="0048514E">
                  <w:pPr>
                    <w:ind w:left="-108" w:right="-108"/>
                    <w:rPr>
                      <w:color w:val="000000"/>
                      <w:sz w:val="16"/>
                      <w:szCs w:val="16"/>
                      <w:lang w:val="uk-UA"/>
                    </w:rPr>
                  </w:pP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АКТИВИ</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nil"/>
                    <w:left w:val="nil"/>
                    <w:bottom w:val="nil"/>
                    <w:right w:val="nil"/>
                  </w:tcBorders>
                  <w:vAlign w:val="bottom"/>
                </w:tcPr>
                <w:p w:rsidR="000C5DCA" w:rsidRPr="00042678" w:rsidRDefault="000C5DCA" w:rsidP="0048514E">
                  <w:pPr>
                    <w:tabs>
                      <w:tab w:val="decimal" w:pos="851"/>
                    </w:tabs>
                    <w:rPr>
                      <w:b/>
                      <w:color w:val="000000"/>
                      <w:sz w:val="16"/>
                      <w:szCs w:val="16"/>
                      <w:lang w:val="uk-UA"/>
                    </w:rPr>
                  </w:pP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Грошові кошти та їх еквіваленти</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439 182</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439 182</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439 182</w:t>
                  </w:r>
                </w:p>
              </w:tc>
              <w:tc>
                <w:tcPr>
                  <w:tcW w:w="588" w:type="pct"/>
                  <w:tcBorders>
                    <w:top w:val="nil"/>
                    <w:left w:val="nil"/>
                    <w:bottom w:val="nil"/>
                    <w:right w:val="nil"/>
                  </w:tcBorders>
                  <w:vAlign w:val="bottom"/>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Готівкові кошти</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63 674</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63 674</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63 674</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Кошти в Національному банку України (крім обов’язкових резервів)</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49 660</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49 660</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49 660</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xml:space="preserve">Кореспондентські рахунки, депозити та кредити </w:t>
                  </w:r>
                  <w:proofErr w:type="spellStart"/>
                  <w:r w:rsidRPr="00042678">
                    <w:rPr>
                      <w:color w:val="000000"/>
                      <w:sz w:val="16"/>
                      <w:szCs w:val="16"/>
                      <w:lang w:val="uk-UA"/>
                    </w:rPr>
                    <w:t>овернайт</w:t>
                  </w:r>
                  <w:proofErr w:type="spellEnd"/>
                  <w:r w:rsidRPr="00042678">
                    <w:rPr>
                      <w:color w:val="000000"/>
                      <w:sz w:val="16"/>
                      <w:szCs w:val="16"/>
                      <w:lang w:val="uk-UA"/>
                    </w:rPr>
                    <w:t xml:space="preserve"> у банках</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325 848</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325 848</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325 848</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Кошти в інших банках</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125 605</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125 605</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125 605</w:t>
                  </w:r>
                </w:p>
              </w:tc>
              <w:tc>
                <w:tcPr>
                  <w:tcW w:w="588" w:type="pct"/>
                  <w:tcBorders>
                    <w:top w:val="nil"/>
                    <w:left w:val="nil"/>
                    <w:bottom w:val="nil"/>
                    <w:right w:val="nil"/>
                  </w:tcBorders>
                  <w:vAlign w:val="bottom"/>
                </w:tcPr>
                <w:p w:rsidR="000C5DCA" w:rsidRPr="00042678" w:rsidRDefault="000C5DCA" w:rsidP="0048514E">
                  <w:pPr>
                    <w:tabs>
                      <w:tab w:val="decimal" w:pos="851"/>
                    </w:tabs>
                    <w:rPr>
                      <w:b/>
                      <w:bCs/>
                      <w:color w:val="000000"/>
                      <w:sz w:val="16"/>
                      <w:szCs w:val="16"/>
                      <w:lang w:val="uk-UA"/>
                    </w:rPr>
                  </w:pPr>
                  <w:r w:rsidRPr="00042678">
                    <w:rPr>
                      <w:b/>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Кредити, надані іншим банкам</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125 605</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125 605</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125 605</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Кредити та заборгованість клієнтів</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2 736 323</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2 736 323</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2 741 545</w:t>
                  </w:r>
                </w:p>
              </w:tc>
              <w:tc>
                <w:tcPr>
                  <w:tcW w:w="588" w:type="pct"/>
                  <w:tcBorders>
                    <w:top w:val="nil"/>
                    <w:left w:val="nil"/>
                    <w:bottom w:val="nil"/>
                    <w:right w:val="nil"/>
                  </w:tcBorders>
                  <w:vAlign w:val="bottom"/>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(5 222)</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Кредити юридичним особам</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2 615 363</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2 615 363</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2 618 240</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(2 877)</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Кредити фізичним особам-підприємцям</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23 020</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23 020</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23 020</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Іпотечні кредити фізичних осіб</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sz w:val="16"/>
                      <w:szCs w:val="16"/>
                      <w:lang w:val="uk-UA"/>
                    </w:rPr>
                    <w:t>2 681</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sz w:val="16"/>
                      <w:szCs w:val="16"/>
                      <w:lang w:val="uk-UA"/>
                    </w:rPr>
                    <w:t>2 681</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4 286</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(1 605)</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Кредити на поточні потреби фізичним особам</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sz w:val="16"/>
                      <w:szCs w:val="16"/>
                      <w:lang w:val="uk-UA"/>
                    </w:rPr>
                    <w:t>33 245</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sz w:val="16"/>
                      <w:szCs w:val="16"/>
                      <w:lang w:val="uk-UA"/>
                    </w:rPr>
                    <w:t>33 245</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33 985</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(740)</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кредити фізичним особам</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sz w:val="16"/>
                      <w:szCs w:val="16"/>
                      <w:lang w:val="uk-UA"/>
                    </w:rPr>
                    <w:t>62 014</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sz w:val="16"/>
                      <w:szCs w:val="16"/>
                      <w:lang w:val="uk-UA"/>
                    </w:rPr>
                    <w:t>62 014</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62 014</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Цінні папери у портфелі банку на продаж</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24 469</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24 469</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24 469</w:t>
                  </w:r>
                </w:p>
              </w:tc>
              <w:tc>
                <w:tcPr>
                  <w:tcW w:w="588" w:type="pct"/>
                  <w:tcBorders>
                    <w:top w:val="nil"/>
                    <w:left w:val="nil"/>
                    <w:bottom w:val="nil"/>
                    <w:right w:val="nil"/>
                  </w:tcBorders>
                  <w:vAlign w:val="bottom"/>
                </w:tcPr>
                <w:p w:rsidR="000C5DCA" w:rsidRPr="00042678" w:rsidRDefault="000C5DCA" w:rsidP="0048514E">
                  <w:pPr>
                    <w:tabs>
                      <w:tab w:val="decimal" w:pos="851"/>
                    </w:tabs>
                    <w:rPr>
                      <w:b/>
                      <w:bCs/>
                      <w:color w:val="000000"/>
                      <w:sz w:val="16"/>
                      <w:szCs w:val="16"/>
                      <w:lang w:val="uk-UA"/>
                    </w:rPr>
                  </w:pPr>
                  <w:r w:rsidRPr="00042678">
                    <w:rPr>
                      <w:b/>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Державні облігації</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24 469</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24 469</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24 469</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Цінні папери в портфелі банку до погашення</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220 171</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220 171</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220 171</w:t>
                  </w:r>
                </w:p>
              </w:tc>
              <w:tc>
                <w:tcPr>
                  <w:tcW w:w="588" w:type="pct"/>
                  <w:tcBorders>
                    <w:top w:val="nil"/>
                    <w:left w:val="nil"/>
                    <w:bottom w:val="nil"/>
                    <w:right w:val="nil"/>
                  </w:tcBorders>
                  <w:vAlign w:val="bottom"/>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Депозитні сертифікати НБУ</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220 171</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220 171</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220 171</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Інші фінансові активи</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50 816</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50 816</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50 816</w:t>
                  </w:r>
                </w:p>
              </w:tc>
              <w:tc>
                <w:tcPr>
                  <w:tcW w:w="588" w:type="pct"/>
                  <w:tcBorders>
                    <w:top w:val="nil"/>
                    <w:left w:val="nil"/>
                    <w:bottom w:val="nil"/>
                    <w:right w:val="nil"/>
                  </w:tcBorders>
                  <w:vAlign w:val="bottom"/>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Дебіторська заборгованість за операціями з платіжними картками</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6 403</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6 403</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6 403</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Грошові кошти з обмеженим правом користування</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37 657</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37 657</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37 657</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фінансові активи</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6 756</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6 756</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6 756</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Основні засоби та нематеріальні активи</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color w:val="000000"/>
                      <w:sz w:val="16"/>
                      <w:szCs w:val="16"/>
                      <w:lang w:val="uk-UA"/>
                    </w:rPr>
                    <w:t>23 917</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23 917</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25 491</w:t>
                  </w:r>
                </w:p>
              </w:tc>
              <w:tc>
                <w:tcPr>
                  <w:tcW w:w="588" w:type="pct"/>
                  <w:tcBorders>
                    <w:top w:val="nil"/>
                    <w:left w:val="nil"/>
                    <w:bottom w:val="nil"/>
                    <w:right w:val="nil"/>
                  </w:tcBorders>
                  <w:vAlign w:val="bottom"/>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(1 574)</w:t>
                  </w:r>
                </w:p>
              </w:tc>
            </w:tr>
            <w:tr w:rsidR="000C5DCA" w:rsidRPr="00042678" w:rsidTr="00606ABD">
              <w:trPr>
                <w:cantSplit/>
                <w:trHeight w:val="23"/>
                <w:jc w:val="center"/>
              </w:trPr>
              <w:tc>
                <w:tcPr>
                  <w:tcW w:w="1471"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Будівлі, споруди та передавальні пристрої</w:t>
                  </w:r>
                </w:p>
              </w:tc>
              <w:tc>
                <w:tcPr>
                  <w:tcW w:w="588" w:type="pct"/>
                  <w:tcBorders>
                    <w:top w:val="nil"/>
                    <w:left w:val="nil"/>
                    <w:bottom w:val="single" w:sz="4" w:space="0" w:color="auto"/>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single" w:sz="4" w:space="0" w:color="auto"/>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23 917</w:t>
                  </w:r>
                </w:p>
              </w:tc>
              <w:tc>
                <w:tcPr>
                  <w:tcW w:w="588" w:type="pct"/>
                  <w:tcBorders>
                    <w:top w:val="nil"/>
                    <w:left w:val="nil"/>
                    <w:bottom w:val="single" w:sz="4" w:space="0" w:color="auto"/>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23 917</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25 491</w:t>
                  </w:r>
                </w:p>
              </w:tc>
              <w:tc>
                <w:tcPr>
                  <w:tcW w:w="588" w:type="pct"/>
                  <w:tcBorders>
                    <w:top w:val="nil"/>
                    <w:left w:val="nil"/>
                    <w:bottom w:val="single" w:sz="4" w:space="0" w:color="auto"/>
                    <w:right w:val="nil"/>
                  </w:tcBorders>
                  <w:vAlign w:val="bottom"/>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(1 574)</w:t>
                  </w:r>
                </w:p>
              </w:tc>
            </w:tr>
            <w:tr w:rsidR="000C5DCA" w:rsidRPr="00042678" w:rsidTr="00606ABD">
              <w:trPr>
                <w:cantSplit/>
                <w:trHeight w:val="23"/>
                <w:jc w:val="center"/>
              </w:trPr>
              <w:tc>
                <w:tcPr>
                  <w:tcW w:w="1471"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Усього активів</w:t>
                  </w:r>
                </w:p>
              </w:tc>
              <w:tc>
                <w:tcPr>
                  <w:tcW w:w="588" w:type="pct"/>
                  <w:tcBorders>
                    <w:top w:val="single" w:sz="4" w:space="0" w:color="auto"/>
                    <w:left w:val="nil"/>
                    <w:bottom w:val="double" w:sz="4" w:space="0" w:color="auto"/>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color w:val="000000"/>
                      <w:sz w:val="16"/>
                      <w:szCs w:val="16"/>
                      <w:lang w:val="uk-UA"/>
                    </w:rPr>
                    <w:t>463 651</w:t>
                  </w:r>
                </w:p>
              </w:tc>
              <w:tc>
                <w:tcPr>
                  <w:tcW w:w="588" w:type="pct"/>
                  <w:tcBorders>
                    <w:top w:val="single" w:sz="4" w:space="0" w:color="auto"/>
                    <w:left w:val="nil"/>
                    <w:bottom w:val="double" w:sz="4" w:space="0" w:color="auto"/>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color w:val="000000"/>
                      <w:sz w:val="16"/>
                      <w:szCs w:val="16"/>
                      <w:lang w:val="uk-UA"/>
                    </w:rPr>
                    <w:t>3 156 832</w:t>
                  </w:r>
                </w:p>
              </w:tc>
              <w:tc>
                <w:tcPr>
                  <w:tcW w:w="588" w:type="pct"/>
                  <w:tcBorders>
                    <w:top w:val="single" w:sz="4" w:space="0" w:color="auto"/>
                    <w:left w:val="nil"/>
                    <w:bottom w:val="double" w:sz="4" w:space="0" w:color="auto"/>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3 620 483</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3 627 279</w:t>
                  </w:r>
                </w:p>
              </w:tc>
              <w:tc>
                <w:tcPr>
                  <w:tcW w:w="588" w:type="pct"/>
                  <w:tcBorders>
                    <w:top w:val="single" w:sz="4" w:space="0" w:color="auto"/>
                    <w:left w:val="nil"/>
                    <w:bottom w:val="double" w:sz="4" w:space="0" w:color="auto"/>
                    <w:right w:val="nil"/>
                  </w:tcBorders>
                  <w:vAlign w:val="bottom"/>
                </w:tcPr>
                <w:p w:rsidR="000C5DCA" w:rsidRPr="00042678" w:rsidRDefault="000C5DCA" w:rsidP="0048514E">
                  <w:pPr>
                    <w:tabs>
                      <w:tab w:val="decimal" w:pos="851"/>
                    </w:tabs>
                    <w:rPr>
                      <w:b/>
                      <w:bCs/>
                      <w:color w:val="000000"/>
                      <w:sz w:val="16"/>
                      <w:szCs w:val="16"/>
                      <w:lang w:val="uk-UA"/>
                    </w:rPr>
                  </w:pPr>
                  <w:r w:rsidRPr="00042678">
                    <w:rPr>
                      <w:b/>
                      <w:color w:val="000000"/>
                      <w:sz w:val="16"/>
                      <w:szCs w:val="16"/>
                      <w:lang w:val="uk-UA"/>
                    </w:rPr>
                    <w:t>(6 796)</w:t>
                  </w:r>
                </w:p>
              </w:tc>
            </w:tr>
            <w:tr w:rsidR="000C5DCA" w:rsidRPr="00042678" w:rsidTr="00606ABD">
              <w:trPr>
                <w:cantSplit/>
                <w:trHeight w:val="23"/>
                <w:jc w:val="center"/>
              </w:trPr>
              <w:tc>
                <w:tcPr>
                  <w:tcW w:w="1471" w:type="pct"/>
                  <w:tcBorders>
                    <w:top w:val="double" w:sz="4" w:space="0" w:color="auto"/>
                    <w:left w:val="nil"/>
                    <w:bottom w:val="nil"/>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ЗОБОВ’ЯЗАННЯ</w:t>
                  </w: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double" w:sz="4" w:space="0" w:color="auto"/>
                    <w:left w:val="nil"/>
                    <w:bottom w:val="nil"/>
                    <w:right w:val="nil"/>
                  </w:tcBorders>
                  <w:shd w:val="clear" w:color="auto" w:fill="auto"/>
                  <w:vAlign w:val="bottom"/>
                  <w:hideMark/>
                </w:tcPr>
                <w:p w:rsidR="000C5DCA" w:rsidRPr="00042678" w:rsidRDefault="000C5DCA" w:rsidP="0048514E">
                  <w:pPr>
                    <w:tabs>
                      <w:tab w:val="decimal" w:pos="851"/>
                    </w:tabs>
                    <w:rPr>
                      <w:b/>
                      <w:color w:val="000000"/>
                      <w:sz w:val="16"/>
                      <w:szCs w:val="16"/>
                      <w:lang w:val="uk-UA"/>
                    </w:rPr>
                  </w:pPr>
                </w:p>
              </w:tc>
              <w:tc>
                <w:tcPr>
                  <w:tcW w:w="588" w:type="pct"/>
                  <w:tcBorders>
                    <w:top w:val="double" w:sz="4" w:space="0" w:color="auto"/>
                    <w:left w:val="nil"/>
                    <w:bottom w:val="nil"/>
                    <w:right w:val="nil"/>
                  </w:tcBorders>
                  <w:vAlign w:val="bottom"/>
                </w:tcPr>
                <w:p w:rsidR="000C5DCA" w:rsidRPr="00042678" w:rsidRDefault="000C5DCA" w:rsidP="0048514E">
                  <w:pPr>
                    <w:tabs>
                      <w:tab w:val="decimal" w:pos="851"/>
                    </w:tabs>
                    <w:rPr>
                      <w:b/>
                      <w:color w:val="000000"/>
                      <w:sz w:val="16"/>
                      <w:szCs w:val="16"/>
                      <w:lang w:val="uk-UA"/>
                    </w:rPr>
                  </w:pP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Кошти банків</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7 565</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7 565</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7 565</w:t>
                  </w:r>
                </w:p>
              </w:tc>
              <w:tc>
                <w:tcPr>
                  <w:tcW w:w="588" w:type="pct"/>
                  <w:tcBorders>
                    <w:top w:val="nil"/>
                    <w:left w:val="nil"/>
                    <w:bottom w:val="nil"/>
                    <w:right w:val="nil"/>
                  </w:tcBorders>
                  <w:vAlign w:val="bottom"/>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xml:space="preserve">Кореспондентські рахунки та депозити </w:t>
                  </w:r>
                  <w:proofErr w:type="spellStart"/>
                  <w:r w:rsidRPr="00042678">
                    <w:rPr>
                      <w:color w:val="000000"/>
                      <w:sz w:val="16"/>
                      <w:szCs w:val="16"/>
                      <w:lang w:val="uk-UA"/>
                    </w:rPr>
                    <w:t>овернайт</w:t>
                  </w:r>
                  <w:proofErr w:type="spellEnd"/>
                  <w:r w:rsidRPr="00042678">
                    <w:rPr>
                      <w:color w:val="000000"/>
                      <w:sz w:val="16"/>
                      <w:szCs w:val="16"/>
                      <w:lang w:val="uk-UA"/>
                    </w:rPr>
                    <w:t xml:space="preserve"> інших банків</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7 565</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7 565</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7 565</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Кошти клієнтів</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2 542 291</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2 542 291</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2 542 291</w:t>
                  </w:r>
                </w:p>
              </w:tc>
              <w:tc>
                <w:tcPr>
                  <w:tcW w:w="588" w:type="pct"/>
                  <w:tcBorders>
                    <w:top w:val="nil"/>
                    <w:left w:val="nil"/>
                    <w:bottom w:val="nil"/>
                    <w:right w:val="nil"/>
                  </w:tcBorders>
                  <w:vAlign w:val="bottom"/>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lastRenderedPageBreak/>
                    <w:t>Інші юридичні особи</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1 404 377</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1 404 377</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1 404 377</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Фізичні особи</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1 137 914</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1 137 914</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1 137 914</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Боргові цінні папери, емітовані банком</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559 002</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559 002</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559 002</w:t>
                  </w:r>
                </w:p>
              </w:tc>
              <w:tc>
                <w:tcPr>
                  <w:tcW w:w="588" w:type="pct"/>
                  <w:tcBorders>
                    <w:top w:val="nil"/>
                    <w:left w:val="nil"/>
                    <w:bottom w:val="nil"/>
                    <w:right w:val="nil"/>
                  </w:tcBorders>
                  <w:vAlign w:val="bottom"/>
                </w:tcPr>
                <w:p w:rsidR="000C5DCA" w:rsidRPr="00042678" w:rsidRDefault="000C5DCA" w:rsidP="0048514E">
                  <w:pPr>
                    <w:tabs>
                      <w:tab w:val="decimal" w:pos="851"/>
                    </w:tabs>
                    <w:rPr>
                      <w:b/>
                      <w:bCs/>
                      <w:color w:val="000000"/>
                      <w:sz w:val="16"/>
                      <w:szCs w:val="16"/>
                      <w:lang w:val="uk-UA"/>
                    </w:rPr>
                  </w:pPr>
                  <w:r w:rsidRPr="00042678">
                    <w:rPr>
                      <w:b/>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Облігації, випущені на внутрішньому ринку</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22 368</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22 368</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22 368</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Депозитні сертифікати</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536 634</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536 634</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536 634</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Інші залучені кошти</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3 628</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3 628</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3 628</w:t>
                  </w:r>
                </w:p>
              </w:tc>
              <w:tc>
                <w:tcPr>
                  <w:tcW w:w="588" w:type="pct"/>
                  <w:tcBorders>
                    <w:top w:val="nil"/>
                    <w:left w:val="nil"/>
                    <w:bottom w:val="nil"/>
                    <w:right w:val="nil"/>
                  </w:tcBorders>
                  <w:vAlign w:val="bottom"/>
                </w:tcPr>
                <w:p w:rsidR="000C5DCA" w:rsidRPr="00042678" w:rsidRDefault="000C5DCA" w:rsidP="0048514E">
                  <w:pPr>
                    <w:tabs>
                      <w:tab w:val="decimal" w:pos="851"/>
                    </w:tabs>
                    <w:rPr>
                      <w:b/>
                      <w:bCs/>
                      <w:color w:val="000000"/>
                      <w:sz w:val="16"/>
                      <w:szCs w:val="16"/>
                      <w:lang w:val="uk-UA"/>
                    </w:rPr>
                  </w:pPr>
                  <w:r w:rsidRPr="00042678">
                    <w:rPr>
                      <w:b/>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Кредити, отримані від міжнародних та інших фінансових організацій</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3 628</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3 628</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3 628</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Інші фінансові зобов’язання</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color w:val="000000"/>
                      <w:sz w:val="16"/>
                      <w:szCs w:val="16"/>
                      <w:lang w:val="uk-UA"/>
                    </w:rPr>
                    <w:t>44 179</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44 179</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44 179</w:t>
                  </w:r>
                </w:p>
              </w:tc>
              <w:tc>
                <w:tcPr>
                  <w:tcW w:w="588" w:type="pct"/>
                  <w:tcBorders>
                    <w:top w:val="nil"/>
                    <w:left w:val="nil"/>
                    <w:bottom w:val="nil"/>
                    <w:right w:val="nil"/>
                  </w:tcBorders>
                  <w:vAlign w:val="bottom"/>
                </w:tcPr>
                <w:p w:rsidR="000C5DCA" w:rsidRPr="00042678" w:rsidRDefault="000C5DCA" w:rsidP="0048514E">
                  <w:pPr>
                    <w:tabs>
                      <w:tab w:val="decimal" w:pos="851"/>
                    </w:tabs>
                    <w:rPr>
                      <w:b/>
                      <w:bCs/>
                      <w:color w:val="000000"/>
                      <w:sz w:val="16"/>
                      <w:szCs w:val="16"/>
                      <w:lang w:val="uk-UA"/>
                    </w:rPr>
                  </w:pPr>
                  <w:r w:rsidRPr="00042678">
                    <w:rPr>
                      <w:b/>
                      <w:color w:val="000000"/>
                      <w:sz w:val="16"/>
                      <w:szCs w:val="16"/>
                      <w:lang w:val="uk-UA"/>
                    </w:rPr>
                    <w:t>−</w:t>
                  </w:r>
                </w:p>
              </w:tc>
            </w:tr>
            <w:tr w:rsidR="000C5DCA" w:rsidRPr="00042678"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Кредиторська заборгованість за операціями з платіжними картками</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5 896</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5 896</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5 896</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r>
            <w:tr w:rsidR="000C5DCA" w:rsidRPr="00A906C3"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Кредиторська заборгованість за операціями з іноземною валютою</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29 008</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29 008</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29 008</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w:t>
                  </w:r>
                </w:p>
              </w:tc>
            </w:tr>
            <w:tr w:rsidR="000C5DCA" w:rsidRPr="00A906C3" w:rsidTr="00606ABD">
              <w:trPr>
                <w:cantSplit/>
                <w:trHeight w:val="23"/>
                <w:jc w:val="center"/>
              </w:trPr>
              <w:tc>
                <w:tcPr>
                  <w:tcW w:w="147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фінансові зобов’язання</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center"/>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9 275</w:t>
                  </w:r>
                </w:p>
              </w:tc>
              <w:tc>
                <w:tcPr>
                  <w:tcW w:w="588" w:type="pct"/>
                  <w:tcBorders>
                    <w:top w:val="nil"/>
                    <w:left w:val="nil"/>
                    <w:bottom w:val="nil"/>
                    <w:right w:val="nil"/>
                  </w:tcBorders>
                  <w:shd w:val="clear" w:color="auto" w:fill="auto"/>
                  <w:hideMark/>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9 275</w:t>
                  </w:r>
                </w:p>
              </w:tc>
              <w:tc>
                <w:tcPr>
                  <w:tcW w:w="588" w:type="pct"/>
                  <w:tcBorders>
                    <w:top w:val="nil"/>
                    <w:left w:val="nil"/>
                    <w:bottom w:val="nil"/>
                    <w:right w:val="nil"/>
                  </w:tcBorders>
                  <w:shd w:val="clear" w:color="auto" w:fill="auto"/>
                  <w:vAlign w:val="bottom"/>
                  <w:hideMark/>
                </w:tcPr>
                <w:p w:rsidR="000C5DCA" w:rsidRPr="00042678" w:rsidRDefault="000C5DCA" w:rsidP="0048514E">
                  <w:pPr>
                    <w:tabs>
                      <w:tab w:val="decimal" w:pos="851"/>
                    </w:tabs>
                    <w:rPr>
                      <w:color w:val="000000"/>
                      <w:sz w:val="16"/>
                      <w:szCs w:val="16"/>
                      <w:lang w:val="uk-UA"/>
                    </w:rPr>
                  </w:pPr>
                  <w:r w:rsidRPr="00042678">
                    <w:rPr>
                      <w:color w:val="000000"/>
                      <w:sz w:val="16"/>
                      <w:szCs w:val="16"/>
                      <w:lang w:val="uk-UA"/>
                    </w:rPr>
                    <w:t>9 275</w:t>
                  </w:r>
                </w:p>
              </w:tc>
              <w:tc>
                <w:tcPr>
                  <w:tcW w:w="588" w:type="pct"/>
                  <w:tcBorders>
                    <w:top w:val="nil"/>
                    <w:left w:val="nil"/>
                    <w:bottom w:val="nil"/>
                    <w:right w:val="nil"/>
                  </w:tcBorders>
                  <w:vAlign w:val="bottom"/>
                </w:tcPr>
                <w:p w:rsidR="000C5DCA" w:rsidRPr="00042678" w:rsidRDefault="000C5DCA" w:rsidP="0048514E">
                  <w:pPr>
                    <w:tabs>
                      <w:tab w:val="decimal" w:pos="851"/>
                    </w:tabs>
                    <w:rPr>
                      <w:color w:val="000000"/>
                      <w:sz w:val="16"/>
                      <w:szCs w:val="16"/>
                      <w:lang w:val="uk-UA"/>
                    </w:rPr>
                  </w:pPr>
                  <w:r w:rsidRPr="00042678">
                    <w:rPr>
                      <w:bCs/>
                      <w:color w:val="000000"/>
                      <w:sz w:val="16"/>
                      <w:szCs w:val="16"/>
                      <w:lang w:val="uk-UA"/>
                    </w:rPr>
                    <w:t>−</w:t>
                  </w:r>
                </w:p>
              </w:tc>
            </w:tr>
            <w:tr w:rsidR="000C5DCA" w:rsidRPr="00A906C3" w:rsidTr="00606ABD">
              <w:trPr>
                <w:cantSplit/>
                <w:trHeight w:val="23"/>
                <w:jc w:val="center"/>
              </w:trPr>
              <w:tc>
                <w:tcPr>
                  <w:tcW w:w="1471" w:type="pct"/>
                  <w:tcBorders>
                    <w:top w:val="nil"/>
                    <w:left w:val="nil"/>
                    <w:bottom w:val="single" w:sz="4" w:space="0" w:color="auto"/>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proofErr w:type="spellStart"/>
                  <w:r w:rsidRPr="00042678">
                    <w:rPr>
                      <w:b/>
                      <w:color w:val="000000"/>
                      <w:sz w:val="16"/>
                      <w:szCs w:val="16"/>
                      <w:lang w:val="uk-UA"/>
                    </w:rPr>
                    <w:t>Субординований</w:t>
                  </w:r>
                  <w:proofErr w:type="spellEnd"/>
                  <w:r w:rsidRPr="00042678">
                    <w:rPr>
                      <w:b/>
                      <w:color w:val="000000"/>
                      <w:sz w:val="16"/>
                      <w:szCs w:val="16"/>
                      <w:lang w:val="uk-UA"/>
                    </w:rPr>
                    <w:t xml:space="preserve"> борг</w:t>
                  </w:r>
                </w:p>
              </w:tc>
              <w:tc>
                <w:tcPr>
                  <w:tcW w:w="588" w:type="pct"/>
                  <w:tcBorders>
                    <w:top w:val="nil"/>
                    <w:left w:val="nil"/>
                    <w:bottom w:val="single" w:sz="4" w:space="0" w:color="auto"/>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single" w:sz="4" w:space="0" w:color="auto"/>
                    <w:right w:val="nil"/>
                  </w:tcBorders>
                  <w:shd w:val="clear" w:color="auto" w:fill="auto"/>
                  <w:vAlign w:val="center"/>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296 973</w:t>
                  </w:r>
                </w:p>
              </w:tc>
              <w:tc>
                <w:tcPr>
                  <w:tcW w:w="588" w:type="pct"/>
                  <w:tcBorders>
                    <w:top w:val="nil"/>
                    <w:left w:val="nil"/>
                    <w:bottom w:val="single" w:sz="4" w:space="0" w:color="auto"/>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296 973</w:t>
                  </w:r>
                </w:p>
              </w:tc>
              <w:tc>
                <w:tcPr>
                  <w:tcW w:w="588" w:type="pct"/>
                  <w:tcBorders>
                    <w:top w:val="nil"/>
                    <w:left w:val="nil"/>
                    <w:bottom w:val="sing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296 973</w:t>
                  </w:r>
                </w:p>
              </w:tc>
              <w:tc>
                <w:tcPr>
                  <w:tcW w:w="588" w:type="pct"/>
                  <w:tcBorders>
                    <w:top w:val="nil"/>
                    <w:left w:val="nil"/>
                    <w:bottom w:val="single" w:sz="4" w:space="0" w:color="auto"/>
                    <w:right w:val="nil"/>
                  </w:tcBorders>
                  <w:vAlign w:val="bottom"/>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r>
            <w:tr w:rsidR="000C5DCA" w:rsidRPr="00A906C3" w:rsidTr="00606ABD">
              <w:trPr>
                <w:cantSplit/>
                <w:trHeight w:val="23"/>
                <w:jc w:val="center"/>
              </w:trPr>
              <w:tc>
                <w:tcPr>
                  <w:tcW w:w="1471"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Усього зобов’язань</w:t>
                  </w:r>
                </w:p>
              </w:tc>
              <w:tc>
                <w:tcPr>
                  <w:tcW w:w="588" w:type="pct"/>
                  <w:tcBorders>
                    <w:top w:val="single" w:sz="4" w:space="0" w:color="auto"/>
                    <w:left w:val="nil"/>
                    <w:bottom w:val="double" w:sz="4" w:space="0" w:color="auto"/>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559 002</w:t>
                  </w:r>
                </w:p>
              </w:tc>
              <w:tc>
                <w:tcPr>
                  <w:tcW w:w="588" w:type="pct"/>
                  <w:tcBorders>
                    <w:top w:val="single" w:sz="4" w:space="0" w:color="auto"/>
                    <w:left w:val="nil"/>
                    <w:bottom w:val="double" w:sz="4" w:space="0" w:color="auto"/>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2 894 636</w:t>
                  </w:r>
                </w:p>
              </w:tc>
              <w:tc>
                <w:tcPr>
                  <w:tcW w:w="588" w:type="pct"/>
                  <w:tcBorders>
                    <w:top w:val="single" w:sz="4" w:space="0" w:color="auto"/>
                    <w:left w:val="nil"/>
                    <w:bottom w:val="double" w:sz="4" w:space="0" w:color="auto"/>
                    <w:right w:val="nil"/>
                  </w:tcBorders>
                  <w:shd w:val="clear" w:color="auto" w:fill="auto"/>
                  <w:hideMark/>
                </w:tcPr>
                <w:p w:rsidR="000C5DCA" w:rsidRPr="00042678" w:rsidRDefault="000C5DCA" w:rsidP="0048514E">
                  <w:pPr>
                    <w:tabs>
                      <w:tab w:val="decimal" w:pos="851"/>
                    </w:tabs>
                    <w:rPr>
                      <w:b/>
                      <w:bCs/>
                      <w:color w:val="000000"/>
                      <w:sz w:val="16"/>
                      <w:szCs w:val="16"/>
                      <w:lang w:val="uk-UA"/>
                    </w:rPr>
                  </w:pPr>
                  <w:r w:rsidRPr="00042678">
                    <w:rPr>
                      <w:bCs/>
                      <w:color w:val="000000"/>
                      <w:sz w:val="16"/>
                      <w:szCs w:val="16"/>
                      <w:lang w:val="uk-UA"/>
                    </w:rPr>
                    <w:t>−</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3 453 638</w:t>
                  </w:r>
                </w:p>
              </w:tc>
              <w:tc>
                <w:tcPr>
                  <w:tcW w:w="588"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3 453 638</w:t>
                  </w:r>
                </w:p>
              </w:tc>
              <w:tc>
                <w:tcPr>
                  <w:tcW w:w="588" w:type="pct"/>
                  <w:tcBorders>
                    <w:top w:val="single" w:sz="4" w:space="0" w:color="auto"/>
                    <w:left w:val="nil"/>
                    <w:bottom w:val="double" w:sz="4" w:space="0" w:color="auto"/>
                    <w:right w:val="nil"/>
                  </w:tcBorders>
                  <w:vAlign w:val="bottom"/>
                </w:tcPr>
                <w:p w:rsidR="000C5DCA" w:rsidRPr="00042678" w:rsidRDefault="000C5DCA" w:rsidP="0048514E">
                  <w:pPr>
                    <w:tabs>
                      <w:tab w:val="decimal" w:pos="851"/>
                    </w:tabs>
                    <w:rPr>
                      <w:b/>
                      <w:bCs/>
                      <w:color w:val="000000"/>
                      <w:sz w:val="16"/>
                      <w:szCs w:val="16"/>
                      <w:lang w:val="uk-UA"/>
                    </w:rPr>
                  </w:pPr>
                  <w:r w:rsidRPr="00042678">
                    <w:rPr>
                      <w:b/>
                      <w:bCs/>
                      <w:color w:val="000000"/>
                      <w:sz w:val="16"/>
                      <w:szCs w:val="16"/>
                      <w:lang w:val="uk-UA"/>
                    </w:rPr>
                    <w:t>−</w:t>
                  </w:r>
                </w:p>
              </w:tc>
            </w:tr>
          </w:tbl>
          <w:p w:rsidR="000C5DCA" w:rsidRPr="00042678" w:rsidRDefault="000C5DCA" w:rsidP="000C5DCA">
            <w:pPr>
              <w:pStyle w:val="Taskombank"/>
              <w:spacing w:before="0"/>
              <w:rPr>
                <w:rFonts w:ascii="Times New Roman" w:hAnsi="Times New Roman" w:cs="Times New Roman"/>
                <w:sz w:val="16"/>
                <w:szCs w:val="16"/>
              </w:rPr>
            </w:pPr>
            <w:r w:rsidRPr="00042678">
              <w:rPr>
                <w:rFonts w:ascii="Times New Roman" w:hAnsi="Times New Roman" w:cs="Times New Roman"/>
                <w:noProof/>
                <w:sz w:val="16"/>
                <w:szCs w:val="16"/>
              </w:rPr>
              <w:br w:type="page"/>
            </w:r>
            <w:bookmarkStart w:id="378" w:name="_Toc480373078"/>
            <w:r w:rsidRPr="00042678">
              <w:rPr>
                <w:rFonts w:ascii="Times New Roman" w:hAnsi="Times New Roman" w:cs="Times New Roman"/>
                <w:sz w:val="16"/>
                <w:szCs w:val="16"/>
              </w:rPr>
              <w:t>Примітка 38. Подання фінансових інструментів за категоріями оцінки</w:t>
            </w:r>
            <w:bookmarkEnd w:id="376"/>
            <w:bookmarkEnd w:id="377"/>
            <w:bookmarkEnd w:id="378"/>
          </w:p>
          <w:p w:rsidR="000C5DCA" w:rsidRPr="00042678" w:rsidRDefault="000C5DCA" w:rsidP="000C5DCA">
            <w:pPr>
              <w:spacing w:before="120" w:after="120"/>
              <w:rPr>
                <w:sz w:val="16"/>
                <w:szCs w:val="16"/>
                <w:lang w:val="uk-UA"/>
              </w:rPr>
            </w:pPr>
            <w:r w:rsidRPr="00042678">
              <w:rPr>
                <w:sz w:val="16"/>
                <w:szCs w:val="16"/>
                <w:lang w:val="uk-UA"/>
              </w:rPr>
              <w:t xml:space="preserve">Для цілей оцінки МСБО 39 </w:t>
            </w:r>
            <w:r w:rsidRPr="00042678">
              <w:rPr>
                <w:i/>
                <w:sz w:val="16"/>
                <w:szCs w:val="16"/>
                <w:lang w:val="uk-UA"/>
              </w:rPr>
              <w:t>«Фінансові інструменти: визнання та оцінка»</w:t>
            </w:r>
            <w:r w:rsidRPr="00042678">
              <w:rPr>
                <w:sz w:val="16"/>
                <w:szCs w:val="16"/>
                <w:lang w:val="uk-UA"/>
              </w:rPr>
              <w:t xml:space="preserve"> встановлює такі категорії фінансових активів: (а) кредити та дебіторська заборгованість; (б) фінансові активи для подальшого продажу; (в) фінансові активи, що утримуються до погашення та (г) фінансові активи, що обліковуються за справедливою вартістю, зміни якої відносяться на фінансовий результат. Фінансові активи за справедливою вартістю, зміни якої відносяться на фінансовий результат, поділяються на дві під</w:t>
            </w:r>
            <w:r w:rsidRPr="00042678">
              <w:rPr>
                <w:sz w:val="16"/>
                <w:szCs w:val="16"/>
                <w:lang w:val="uk-UA"/>
              </w:rPr>
              <w:noBreakHyphen/>
              <w:t>категорії: (і) активи, включені до цієї категорії при початковому визнанні, та (</w:t>
            </w:r>
            <w:proofErr w:type="spellStart"/>
            <w:r w:rsidRPr="00042678">
              <w:rPr>
                <w:sz w:val="16"/>
                <w:szCs w:val="16"/>
                <w:lang w:val="uk-UA"/>
              </w:rPr>
              <w:t>іі</w:t>
            </w:r>
            <w:proofErr w:type="spellEnd"/>
            <w:r w:rsidRPr="00042678">
              <w:rPr>
                <w:sz w:val="16"/>
                <w:szCs w:val="16"/>
                <w:lang w:val="uk-UA"/>
              </w:rPr>
              <w:t>) активи, віднесені до категорії призначених для торгівлі. Нижче в таблиці наведене вивірення класів фінансових активів з категоріями оцінки станом на 31 грудня 2016 року.</w:t>
            </w: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38.1. Фінансові активи за категоріями оцінки за звітний період</w:t>
            </w:r>
          </w:p>
          <w:tbl>
            <w:tblPr>
              <w:tblW w:w="5000" w:type="pct"/>
              <w:jc w:val="center"/>
              <w:tblLook w:val="04A0" w:firstRow="1" w:lastRow="0" w:firstColumn="1" w:lastColumn="0" w:noHBand="0" w:noVBand="1"/>
            </w:tblPr>
            <w:tblGrid>
              <w:gridCol w:w="3797"/>
              <w:gridCol w:w="1356"/>
              <w:gridCol w:w="1356"/>
              <w:gridCol w:w="1355"/>
              <w:gridCol w:w="1355"/>
            </w:tblGrid>
            <w:tr w:rsidR="000C5DCA" w:rsidRPr="00042678" w:rsidTr="00606ABD">
              <w:trPr>
                <w:cantSplit/>
                <w:trHeight w:val="230"/>
                <w:jc w:val="center"/>
              </w:trPr>
              <w:tc>
                <w:tcPr>
                  <w:tcW w:w="2059"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735"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Кредити та дебіторська заборгованість</w:t>
                  </w:r>
                </w:p>
              </w:tc>
              <w:tc>
                <w:tcPr>
                  <w:tcW w:w="735"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Активи, доступні для продажу</w:t>
                  </w:r>
                </w:p>
              </w:tc>
              <w:tc>
                <w:tcPr>
                  <w:tcW w:w="735"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Інвестиції, утримувані до погашення</w:t>
                  </w:r>
                </w:p>
              </w:tc>
              <w:tc>
                <w:tcPr>
                  <w:tcW w:w="735"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Усього</w:t>
                  </w:r>
                </w:p>
              </w:tc>
            </w:tr>
            <w:tr w:rsidR="000C5DCA" w:rsidRPr="00042678" w:rsidTr="00606ABD">
              <w:trPr>
                <w:cantSplit/>
                <w:trHeight w:val="230"/>
                <w:jc w:val="center"/>
              </w:trPr>
              <w:tc>
                <w:tcPr>
                  <w:tcW w:w="2059" w:type="pct"/>
                  <w:vMerge/>
                  <w:tcBorders>
                    <w:top w:val="single" w:sz="4" w:space="0" w:color="auto"/>
                    <w:left w:val="nil"/>
                    <w:bottom w:val="single" w:sz="4" w:space="0" w:color="auto"/>
                    <w:right w:val="nil"/>
                  </w:tcBorders>
                  <w:vAlign w:val="bottom"/>
                  <w:hideMark/>
                </w:tcPr>
                <w:p w:rsidR="000C5DCA" w:rsidRPr="00042678" w:rsidRDefault="000C5DCA" w:rsidP="0048514E">
                  <w:pPr>
                    <w:ind w:left="34" w:right="-108" w:hanging="142"/>
                    <w:rPr>
                      <w:b/>
                      <w:bCs/>
                      <w:color w:val="000000"/>
                      <w:sz w:val="16"/>
                      <w:szCs w:val="16"/>
                      <w:lang w:val="uk-UA"/>
                    </w:rPr>
                  </w:pPr>
                </w:p>
              </w:tc>
              <w:tc>
                <w:tcPr>
                  <w:tcW w:w="735" w:type="pct"/>
                  <w:vMerge/>
                  <w:tcBorders>
                    <w:top w:val="single" w:sz="4" w:space="0" w:color="auto"/>
                    <w:left w:val="nil"/>
                    <w:bottom w:val="single" w:sz="4" w:space="0" w:color="auto"/>
                    <w:right w:val="nil"/>
                  </w:tcBorders>
                  <w:vAlign w:val="bottom"/>
                  <w:hideMark/>
                </w:tcPr>
                <w:p w:rsidR="000C5DCA" w:rsidRPr="00042678" w:rsidRDefault="000C5DCA" w:rsidP="0048514E">
                  <w:pPr>
                    <w:ind w:left="-108" w:right="-108"/>
                    <w:rPr>
                      <w:b/>
                      <w:bCs/>
                      <w:color w:val="000000"/>
                      <w:sz w:val="16"/>
                      <w:szCs w:val="16"/>
                      <w:lang w:val="uk-UA"/>
                    </w:rPr>
                  </w:pPr>
                </w:p>
              </w:tc>
              <w:tc>
                <w:tcPr>
                  <w:tcW w:w="735" w:type="pct"/>
                  <w:vMerge/>
                  <w:tcBorders>
                    <w:top w:val="single" w:sz="4" w:space="0" w:color="auto"/>
                    <w:left w:val="nil"/>
                    <w:bottom w:val="single" w:sz="4" w:space="0" w:color="auto"/>
                    <w:right w:val="nil"/>
                  </w:tcBorders>
                  <w:vAlign w:val="bottom"/>
                  <w:hideMark/>
                </w:tcPr>
                <w:p w:rsidR="000C5DCA" w:rsidRPr="00042678" w:rsidRDefault="000C5DCA" w:rsidP="0048514E">
                  <w:pPr>
                    <w:ind w:left="-108" w:right="-108"/>
                    <w:rPr>
                      <w:b/>
                      <w:bCs/>
                      <w:color w:val="000000"/>
                      <w:sz w:val="16"/>
                      <w:szCs w:val="16"/>
                      <w:lang w:val="uk-UA"/>
                    </w:rPr>
                  </w:pPr>
                </w:p>
              </w:tc>
              <w:tc>
                <w:tcPr>
                  <w:tcW w:w="735" w:type="pct"/>
                  <w:vMerge/>
                  <w:tcBorders>
                    <w:top w:val="single" w:sz="4" w:space="0" w:color="auto"/>
                    <w:left w:val="nil"/>
                    <w:bottom w:val="single" w:sz="4" w:space="0" w:color="auto"/>
                    <w:right w:val="nil"/>
                  </w:tcBorders>
                  <w:vAlign w:val="bottom"/>
                  <w:hideMark/>
                </w:tcPr>
                <w:p w:rsidR="000C5DCA" w:rsidRPr="00042678" w:rsidRDefault="000C5DCA" w:rsidP="0048514E">
                  <w:pPr>
                    <w:ind w:left="-108" w:right="-108"/>
                    <w:rPr>
                      <w:b/>
                      <w:bCs/>
                      <w:color w:val="000000"/>
                      <w:sz w:val="16"/>
                      <w:szCs w:val="16"/>
                      <w:lang w:val="uk-UA"/>
                    </w:rPr>
                  </w:pPr>
                </w:p>
              </w:tc>
              <w:tc>
                <w:tcPr>
                  <w:tcW w:w="735" w:type="pct"/>
                  <w:vMerge/>
                  <w:tcBorders>
                    <w:top w:val="single" w:sz="4" w:space="0" w:color="auto"/>
                    <w:left w:val="nil"/>
                    <w:bottom w:val="single" w:sz="4" w:space="0" w:color="auto"/>
                    <w:right w:val="nil"/>
                  </w:tcBorders>
                  <w:vAlign w:val="bottom"/>
                  <w:hideMark/>
                </w:tcPr>
                <w:p w:rsidR="000C5DCA" w:rsidRPr="00042678" w:rsidRDefault="000C5DCA" w:rsidP="0048514E">
                  <w:pPr>
                    <w:ind w:left="-108" w:right="-108"/>
                    <w:rPr>
                      <w:b/>
                      <w:bCs/>
                      <w:color w:val="000000"/>
                      <w:sz w:val="16"/>
                      <w:szCs w:val="16"/>
                      <w:lang w:val="uk-UA"/>
                    </w:rPr>
                  </w:pP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АКТИВИ</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Грошові кошти та їх еквіваленти</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1 068 059</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1 068 059</w:t>
                  </w: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Кредити та заборгованість клієнтів:</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5 478 345</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5 478 345</w:t>
                  </w: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кредити юридичним особам</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5 194 260</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5 194 260</w:t>
                  </w: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кредити фізичним особам-підприємцям</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25 948</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25 948</w:t>
                  </w: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іпотечні кредити фізичних осіб</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10 565</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10 565</w:t>
                  </w: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кредити на поточні потреби фізичним особам</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131 573</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131 573</w:t>
                  </w: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інші кредити фізичним особам</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115 999</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115 999</w:t>
                  </w: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Цінні папери у портфелі банку на продаж</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435 270</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435 270</w:t>
                  </w: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Цінні папери в портфелі банку до погашення</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460 870</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460 870</w:t>
                  </w: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фінансові активи:</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180 215</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180 215</w:t>
                  </w: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дебіторська заборгованість за операціями з платіжними картками</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14 385</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14 385</w:t>
                  </w: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грошові кошти з обмеженим правом користування</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158 034</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158 034</w:t>
                  </w:r>
                </w:p>
              </w:tc>
            </w:tr>
            <w:tr w:rsidR="000C5DCA" w:rsidRPr="00042678" w:rsidTr="00606ABD">
              <w:trPr>
                <w:cantSplit/>
                <w:trHeight w:val="23"/>
                <w:jc w:val="center"/>
              </w:trPr>
              <w:tc>
                <w:tcPr>
                  <w:tcW w:w="2059"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інші фінансові активи</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7 796</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7 796</w:t>
                  </w:r>
                </w:p>
              </w:tc>
            </w:tr>
            <w:tr w:rsidR="000C5DCA" w:rsidRPr="00042678" w:rsidTr="00606ABD">
              <w:trPr>
                <w:cantSplit/>
                <w:trHeight w:val="23"/>
                <w:jc w:val="center"/>
              </w:trPr>
              <w:tc>
                <w:tcPr>
                  <w:tcW w:w="2059" w:type="pct"/>
                  <w:tcBorders>
                    <w:top w:val="nil"/>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Усього фінансових активів</w:t>
                  </w:r>
                </w:p>
              </w:tc>
              <w:tc>
                <w:tcPr>
                  <w:tcW w:w="73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b/>
                      <w:bCs/>
                      <w:color w:val="000000"/>
                      <w:sz w:val="16"/>
                      <w:szCs w:val="16"/>
                      <w:lang w:val="uk-UA"/>
                    </w:rPr>
                  </w:pPr>
                  <w:r w:rsidRPr="00042678">
                    <w:rPr>
                      <w:b/>
                      <w:bCs/>
                      <w:color w:val="000000"/>
                      <w:sz w:val="16"/>
                      <w:szCs w:val="16"/>
                      <w:lang w:val="uk-UA"/>
                    </w:rPr>
                    <w:t>6 726 619</w:t>
                  </w:r>
                </w:p>
              </w:tc>
              <w:tc>
                <w:tcPr>
                  <w:tcW w:w="73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b/>
                      <w:bCs/>
                      <w:color w:val="000000"/>
                      <w:sz w:val="16"/>
                      <w:szCs w:val="16"/>
                      <w:lang w:val="uk-UA"/>
                    </w:rPr>
                  </w:pPr>
                  <w:r w:rsidRPr="00042678">
                    <w:rPr>
                      <w:b/>
                      <w:bCs/>
                      <w:color w:val="000000"/>
                      <w:sz w:val="16"/>
                      <w:szCs w:val="16"/>
                      <w:lang w:val="uk-UA"/>
                    </w:rPr>
                    <w:t>435 270</w:t>
                  </w:r>
                </w:p>
              </w:tc>
              <w:tc>
                <w:tcPr>
                  <w:tcW w:w="73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b/>
                      <w:bCs/>
                      <w:color w:val="000000"/>
                      <w:sz w:val="16"/>
                      <w:szCs w:val="16"/>
                      <w:lang w:val="uk-UA"/>
                    </w:rPr>
                  </w:pPr>
                  <w:r w:rsidRPr="00042678">
                    <w:rPr>
                      <w:b/>
                      <w:bCs/>
                      <w:color w:val="000000"/>
                      <w:sz w:val="16"/>
                      <w:szCs w:val="16"/>
                      <w:lang w:val="uk-UA"/>
                    </w:rPr>
                    <w:t>460 870</w:t>
                  </w:r>
                </w:p>
              </w:tc>
              <w:tc>
                <w:tcPr>
                  <w:tcW w:w="73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b/>
                      <w:bCs/>
                      <w:color w:val="000000"/>
                      <w:sz w:val="16"/>
                      <w:szCs w:val="16"/>
                      <w:lang w:val="uk-UA"/>
                    </w:rPr>
                  </w:pPr>
                  <w:r w:rsidRPr="00042678">
                    <w:rPr>
                      <w:b/>
                      <w:bCs/>
                      <w:color w:val="000000"/>
                      <w:sz w:val="16"/>
                      <w:szCs w:val="16"/>
                      <w:lang w:val="uk-UA"/>
                    </w:rPr>
                    <w:t>7 622 759</w:t>
                  </w:r>
                </w:p>
              </w:tc>
            </w:tr>
          </w:tbl>
          <w:p w:rsidR="000C5DCA" w:rsidRPr="00042678" w:rsidRDefault="000C5DCA" w:rsidP="000C5DCA">
            <w:pPr>
              <w:spacing w:before="120" w:after="120"/>
              <w:rPr>
                <w:b/>
                <w:i/>
                <w:noProof/>
                <w:sz w:val="16"/>
                <w:szCs w:val="16"/>
                <w:lang w:val="uk-UA"/>
              </w:rPr>
            </w:pPr>
            <w:r w:rsidRPr="00042678">
              <w:rPr>
                <w:b/>
                <w:i/>
                <w:noProof/>
                <w:sz w:val="16"/>
                <w:szCs w:val="16"/>
                <w:lang w:val="uk-UA"/>
              </w:rPr>
              <w:t>Таблиця 38.2. Фінансові активи за категоріями оцінки за попередній період</w:t>
            </w:r>
          </w:p>
          <w:tbl>
            <w:tblPr>
              <w:tblW w:w="5000" w:type="pct"/>
              <w:jc w:val="center"/>
              <w:tblLook w:val="04A0" w:firstRow="1" w:lastRow="0" w:firstColumn="1" w:lastColumn="0" w:noHBand="0" w:noVBand="1"/>
            </w:tblPr>
            <w:tblGrid>
              <w:gridCol w:w="3797"/>
              <w:gridCol w:w="1356"/>
              <w:gridCol w:w="1356"/>
              <w:gridCol w:w="1355"/>
              <w:gridCol w:w="1355"/>
            </w:tblGrid>
            <w:tr w:rsidR="000C5DCA" w:rsidRPr="00042678" w:rsidTr="00606ABD">
              <w:trPr>
                <w:cantSplit/>
                <w:trHeight w:val="230"/>
                <w:jc w:val="center"/>
              </w:trPr>
              <w:tc>
                <w:tcPr>
                  <w:tcW w:w="2059"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735"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Кредити та дебіторська заборгованість</w:t>
                  </w:r>
                </w:p>
              </w:tc>
              <w:tc>
                <w:tcPr>
                  <w:tcW w:w="735"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Активи, доступні для продажу</w:t>
                  </w:r>
                </w:p>
              </w:tc>
              <w:tc>
                <w:tcPr>
                  <w:tcW w:w="735"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Інвестиції, утримувані до погашення</w:t>
                  </w:r>
                </w:p>
              </w:tc>
              <w:tc>
                <w:tcPr>
                  <w:tcW w:w="735" w:type="pct"/>
                  <w:vMerge w:val="restar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Усього</w:t>
                  </w:r>
                </w:p>
              </w:tc>
            </w:tr>
            <w:tr w:rsidR="000C5DCA" w:rsidRPr="00042678" w:rsidTr="00606ABD">
              <w:trPr>
                <w:cantSplit/>
                <w:trHeight w:val="230"/>
                <w:jc w:val="center"/>
              </w:trPr>
              <w:tc>
                <w:tcPr>
                  <w:tcW w:w="2059" w:type="pct"/>
                  <w:vMerge/>
                  <w:tcBorders>
                    <w:top w:val="single" w:sz="4" w:space="0" w:color="auto"/>
                    <w:left w:val="nil"/>
                    <w:bottom w:val="single" w:sz="4" w:space="0" w:color="auto"/>
                    <w:right w:val="nil"/>
                  </w:tcBorders>
                  <w:vAlign w:val="bottom"/>
                  <w:hideMark/>
                </w:tcPr>
                <w:p w:rsidR="000C5DCA" w:rsidRPr="00042678" w:rsidRDefault="000C5DCA" w:rsidP="0048514E">
                  <w:pPr>
                    <w:ind w:left="34" w:right="-108" w:hanging="142"/>
                    <w:rPr>
                      <w:b/>
                      <w:bCs/>
                      <w:color w:val="000000"/>
                      <w:sz w:val="16"/>
                      <w:szCs w:val="16"/>
                      <w:lang w:val="uk-UA"/>
                    </w:rPr>
                  </w:pPr>
                </w:p>
              </w:tc>
              <w:tc>
                <w:tcPr>
                  <w:tcW w:w="735" w:type="pct"/>
                  <w:vMerge/>
                  <w:tcBorders>
                    <w:top w:val="single" w:sz="4" w:space="0" w:color="auto"/>
                    <w:left w:val="nil"/>
                    <w:bottom w:val="single" w:sz="4" w:space="0" w:color="auto"/>
                    <w:right w:val="nil"/>
                  </w:tcBorders>
                  <w:vAlign w:val="bottom"/>
                  <w:hideMark/>
                </w:tcPr>
                <w:p w:rsidR="000C5DCA" w:rsidRPr="00042678" w:rsidRDefault="000C5DCA" w:rsidP="0048514E">
                  <w:pPr>
                    <w:ind w:left="-108" w:right="-108"/>
                    <w:rPr>
                      <w:b/>
                      <w:bCs/>
                      <w:color w:val="000000"/>
                      <w:sz w:val="16"/>
                      <w:szCs w:val="16"/>
                      <w:lang w:val="uk-UA"/>
                    </w:rPr>
                  </w:pPr>
                </w:p>
              </w:tc>
              <w:tc>
                <w:tcPr>
                  <w:tcW w:w="735" w:type="pct"/>
                  <w:vMerge/>
                  <w:tcBorders>
                    <w:top w:val="single" w:sz="4" w:space="0" w:color="auto"/>
                    <w:left w:val="nil"/>
                    <w:bottom w:val="single" w:sz="4" w:space="0" w:color="auto"/>
                    <w:right w:val="nil"/>
                  </w:tcBorders>
                  <w:vAlign w:val="bottom"/>
                  <w:hideMark/>
                </w:tcPr>
                <w:p w:rsidR="000C5DCA" w:rsidRPr="00042678" w:rsidRDefault="000C5DCA" w:rsidP="0048514E">
                  <w:pPr>
                    <w:ind w:left="-108" w:right="-108"/>
                    <w:rPr>
                      <w:b/>
                      <w:bCs/>
                      <w:color w:val="000000"/>
                      <w:sz w:val="16"/>
                      <w:szCs w:val="16"/>
                      <w:lang w:val="uk-UA"/>
                    </w:rPr>
                  </w:pPr>
                </w:p>
              </w:tc>
              <w:tc>
                <w:tcPr>
                  <w:tcW w:w="735" w:type="pct"/>
                  <w:vMerge/>
                  <w:tcBorders>
                    <w:top w:val="single" w:sz="4" w:space="0" w:color="auto"/>
                    <w:left w:val="nil"/>
                    <w:bottom w:val="single" w:sz="4" w:space="0" w:color="auto"/>
                    <w:right w:val="nil"/>
                  </w:tcBorders>
                  <w:vAlign w:val="bottom"/>
                  <w:hideMark/>
                </w:tcPr>
                <w:p w:rsidR="000C5DCA" w:rsidRPr="00042678" w:rsidRDefault="000C5DCA" w:rsidP="0048514E">
                  <w:pPr>
                    <w:ind w:left="-108" w:right="-108"/>
                    <w:rPr>
                      <w:b/>
                      <w:bCs/>
                      <w:color w:val="000000"/>
                      <w:sz w:val="16"/>
                      <w:szCs w:val="16"/>
                      <w:lang w:val="uk-UA"/>
                    </w:rPr>
                  </w:pPr>
                </w:p>
              </w:tc>
              <w:tc>
                <w:tcPr>
                  <w:tcW w:w="735" w:type="pct"/>
                  <w:vMerge/>
                  <w:tcBorders>
                    <w:top w:val="single" w:sz="4" w:space="0" w:color="auto"/>
                    <w:left w:val="nil"/>
                    <w:bottom w:val="single" w:sz="4" w:space="0" w:color="auto"/>
                    <w:right w:val="nil"/>
                  </w:tcBorders>
                  <w:vAlign w:val="bottom"/>
                  <w:hideMark/>
                </w:tcPr>
                <w:p w:rsidR="000C5DCA" w:rsidRPr="00042678" w:rsidRDefault="000C5DCA" w:rsidP="0048514E">
                  <w:pPr>
                    <w:ind w:left="-108" w:right="-108"/>
                    <w:rPr>
                      <w:b/>
                      <w:bCs/>
                      <w:color w:val="000000"/>
                      <w:sz w:val="16"/>
                      <w:szCs w:val="16"/>
                      <w:lang w:val="uk-UA"/>
                    </w:rPr>
                  </w:pP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b/>
                      <w:color w:val="000000"/>
                      <w:sz w:val="16"/>
                      <w:szCs w:val="16"/>
                      <w:lang w:val="uk-UA"/>
                    </w:rPr>
                  </w:pPr>
                  <w:r w:rsidRPr="00042678">
                    <w:rPr>
                      <w:b/>
                      <w:color w:val="000000"/>
                      <w:sz w:val="16"/>
                      <w:szCs w:val="16"/>
                      <w:lang w:val="uk-UA"/>
                    </w:rPr>
                    <w:t>АКТИВИ</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Грошові кошти та їх еквіваленти</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439 182</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439 182</w:t>
                  </w: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Кошти в інших банках:</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125 605</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125 605</w:t>
                  </w: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кредити, надані іншим банкам</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125 605</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125 605</w:t>
                  </w: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Кредити та заборгованість клієнтів:</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2 741 545</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2 741 545</w:t>
                  </w: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кредити юридичним особам</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2 618 240</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2 618 240</w:t>
                  </w: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кредити фізичним особам-підприємцям</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23 020</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23 020</w:t>
                  </w: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іпотечні кредити фізичних осіб</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4 286</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4 286</w:t>
                  </w: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кредити на поточні потреби фізичним особам</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33 985</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33 985</w:t>
                  </w: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інші кредити фізичним особам</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62 014</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62 014</w:t>
                  </w: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Цінні папери у портфелі банку на продаж</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24 469</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24 469</w:t>
                  </w: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Цінні папери в портфелі банку до погашення</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220 171</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220 171</w:t>
                  </w: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фінансові активи:</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50 816</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50 816</w:t>
                  </w:r>
                </w:p>
              </w:tc>
            </w:tr>
            <w:tr w:rsidR="000C5DCA" w:rsidRPr="00042678"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дебіторська заборгованість за операціями з платіжними картками</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6 403</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6 403</w:t>
                  </w:r>
                </w:p>
              </w:tc>
            </w:tr>
            <w:tr w:rsidR="000C5DCA" w:rsidRPr="00A906C3" w:rsidTr="00606ABD">
              <w:trPr>
                <w:cantSplit/>
                <w:trHeight w:val="23"/>
                <w:jc w:val="center"/>
              </w:trPr>
              <w:tc>
                <w:tcPr>
                  <w:tcW w:w="2059"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грошові кошти з обмеженим правом користування</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37 657</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37 657</w:t>
                  </w:r>
                </w:p>
              </w:tc>
            </w:tr>
            <w:tr w:rsidR="000C5DCA" w:rsidRPr="00A906C3" w:rsidTr="00606ABD">
              <w:trPr>
                <w:cantSplit/>
                <w:trHeight w:val="23"/>
                <w:jc w:val="center"/>
              </w:trPr>
              <w:tc>
                <w:tcPr>
                  <w:tcW w:w="2059"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 інші фінансові активи</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6 756</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color w:val="000000"/>
                      <w:sz w:val="16"/>
                      <w:szCs w:val="16"/>
                      <w:lang w:val="uk-UA"/>
                    </w:rPr>
                    <w:t>−</w:t>
                  </w:r>
                </w:p>
              </w:tc>
              <w:tc>
                <w:tcPr>
                  <w:tcW w:w="735" w:type="pct"/>
                  <w:tcBorders>
                    <w:top w:val="nil"/>
                    <w:left w:val="nil"/>
                    <w:right w:val="nil"/>
                  </w:tcBorders>
                  <w:shd w:val="clear" w:color="auto" w:fill="auto"/>
                  <w:vAlign w:val="bottom"/>
                  <w:hideMark/>
                </w:tcPr>
                <w:p w:rsidR="000C5DCA" w:rsidRPr="00042678" w:rsidRDefault="000C5DCA" w:rsidP="0048514E">
                  <w:pPr>
                    <w:tabs>
                      <w:tab w:val="decimal" w:pos="1021"/>
                    </w:tabs>
                    <w:rPr>
                      <w:color w:val="000000"/>
                      <w:sz w:val="16"/>
                      <w:szCs w:val="16"/>
                      <w:lang w:val="uk-UA"/>
                    </w:rPr>
                  </w:pPr>
                  <w:r w:rsidRPr="00042678">
                    <w:rPr>
                      <w:color w:val="000000"/>
                      <w:sz w:val="16"/>
                      <w:szCs w:val="16"/>
                      <w:lang w:val="uk-UA"/>
                    </w:rPr>
                    <w:t>6 756</w:t>
                  </w:r>
                </w:p>
              </w:tc>
            </w:tr>
            <w:tr w:rsidR="000C5DCA" w:rsidRPr="00A906C3" w:rsidTr="00606ABD">
              <w:trPr>
                <w:cantSplit/>
                <w:trHeight w:val="23"/>
                <w:jc w:val="center"/>
              </w:trPr>
              <w:tc>
                <w:tcPr>
                  <w:tcW w:w="2059" w:type="pct"/>
                  <w:tcBorders>
                    <w:top w:val="nil"/>
                    <w:left w:val="nil"/>
                    <w:bottom w:val="double" w:sz="4" w:space="0" w:color="auto"/>
                    <w:right w:val="nil"/>
                  </w:tcBorders>
                  <w:shd w:val="clear" w:color="auto" w:fill="auto"/>
                  <w:vAlign w:val="bottom"/>
                  <w:hideMark/>
                </w:tcPr>
                <w:p w:rsidR="000C5DCA" w:rsidRPr="00042678" w:rsidRDefault="000C5DCA" w:rsidP="0048514E">
                  <w:pPr>
                    <w:ind w:left="34" w:right="-108" w:hanging="142"/>
                    <w:rPr>
                      <w:b/>
                      <w:bCs/>
                      <w:color w:val="000000"/>
                      <w:sz w:val="16"/>
                      <w:szCs w:val="16"/>
                      <w:lang w:val="uk-UA"/>
                    </w:rPr>
                  </w:pPr>
                  <w:r w:rsidRPr="00042678">
                    <w:rPr>
                      <w:b/>
                      <w:bCs/>
                      <w:color w:val="000000"/>
                      <w:sz w:val="16"/>
                      <w:szCs w:val="16"/>
                      <w:lang w:val="uk-UA"/>
                    </w:rPr>
                    <w:t>Усього фінансових активів</w:t>
                  </w:r>
                </w:p>
              </w:tc>
              <w:tc>
                <w:tcPr>
                  <w:tcW w:w="73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b/>
                      <w:bCs/>
                      <w:color w:val="000000"/>
                      <w:sz w:val="16"/>
                      <w:szCs w:val="16"/>
                      <w:lang w:val="uk-UA"/>
                    </w:rPr>
                  </w:pPr>
                  <w:r w:rsidRPr="00042678">
                    <w:rPr>
                      <w:b/>
                      <w:bCs/>
                      <w:color w:val="000000"/>
                      <w:sz w:val="16"/>
                      <w:szCs w:val="16"/>
                      <w:lang w:val="uk-UA"/>
                    </w:rPr>
                    <w:t>3 357 148</w:t>
                  </w:r>
                </w:p>
              </w:tc>
              <w:tc>
                <w:tcPr>
                  <w:tcW w:w="73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b/>
                      <w:bCs/>
                      <w:color w:val="000000"/>
                      <w:sz w:val="16"/>
                      <w:szCs w:val="16"/>
                      <w:lang w:val="uk-UA"/>
                    </w:rPr>
                  </w:pPr>
                  <w:r w:rsidRPr="00042678">
                    <w:rPr>
                      <w:b/>
                      <w:bCs/>
                      <w:color w:val="000000"/>
                      <w:sz w:val="16"/>
                      <w:szCs w:val="16"/>
                      <w:lang w:val="uk-UA"/>
                    </w:rPr>
                    <w:t>24 469</w:t>
                  </w:r>
                </w:p>
              </w:tc>
              <w:tc>
                <w:tcPr>
                  <w:tcW w:w="73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b/>
                      <w:bCs/>
                      <w:color w:val="000000"/>
                      <w:sz w:val="16"/>
                      <w:szCs w:val="16"/>
                      <w:lang w:val="uk-UA"/>
                    </w:rPr>
                  </w:pPr>
                  <w:r w:rsidRPr="00042678">
                    <w:rPr>
                      <w:b/>
                      <w:bCs/>
                      <w:color w:val="000000"/>
                      <w:sz w:val="16"/>
                      <w:szCs w:val="16"/>
                      <w:lang w:val="uk-UA"/>
                    </w:rPr>
                    <w:t>220 171</w:t>
                  </w:r>
                </w:p>
              </w:tc>
              <w:tc>
                <w:tcPr>
                  <w:tcW w:w="73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b/>
                      <w:bCs/>
                      <w:color w:val="000000"/>
                      <w:sz w:val="16"/>
                      <w:szCs w:val="16"/>
                      <w:lang w:val="uk-UA"/>
                    </w:rPr>
                  </w:pPr>
                  <w:r w:rsidRPr="00042678">
                    <w:rPr>
                      <w:b/>
                      <w:bCs/>
                      <w:color w:val="000000"/>
                      <w:sz w:val="16"/>
                      <w:szCs w:val="16"/>
                      <w:lang w:val="uk-UA"/>
                    </w:rPr>
                    <w:t>3 601 788</w:t>
                  </w:r>
                </w:p>
              </w:tc>
            </w:tr>
          </w:tbl>
          <w:p w:rsidR="000C5DCA" w:rsidRPr="00042678" w:rsidRDefault="000C5DCA" w:rsidP="000C5DCA">
            <w:pPr>
              <w:spacing w:before="120" w:after="120"/>
              <w:rPr>
                <w:b/>
                <w:noProof/>
                <w:sz w:val="16"/>
                <w:szCs w:val="16"/>
                <w:lang w:val="uk-UA" w:eastAsia="x-none"/>
              </w:rPr>
            </w:pPr>
            <w:r w:rsidRPr="00042678">
              <w:rPr>
                <w:noProof/>
                <w:sz w:val="16"/>
                <w:szCs w:val="16"/>
                <w:lang w:val="uk-UA"/>
              </w:rPr>
              <w:t xml:space="preserve">Станом на 31 грудня 2016 та 2015 років всі фінансові зобов'язання Банку, крім похідних фінансових інструментів та облігацій власної емісії, обліковані за амортизованою вартістю. Похідні фінансові інструменти відносяться до категорії оцінки «за справедливою вартістю, зміни якої відносяться на фінансовий результат» як інструменти, що утримуються для торгівлі. </w:t>
            </w:r>
            <w:r w:rsidRPr="00042678">
              <w:rPr>
                <w:noProof/>
                <w:sz w:val="16"/>
                <w:szCs w:val="16"/>
                <w:lang w:val="uk-UA"/>
              </w:rPr>
              <w:br w:type="page"/>
            </w:r>
          </w:p>
          <w:p w:rsidR="000C5DCA" w:rsidRPr="00042678" w:rsidRDefault="000C5DCA" w:rsidP="000C5DCA">
            <w:pPr>
              <w:pStyle w:val="Taskombank"/>
              <w:rPr>
                <w:rFonts w:ascii="Times New Roman" w:hAnsi="Times New Roman" w:cs="Times New Roman"/>
                <w:sz w:val="16"/>
                <w:szCs w:val="16"/>
              </w:rPr>
            </w:pPr>
            <w:bookmarkStart w:id="379" w:name="_Toc480373079"/>
            <w:r w:rsidRPr="00042678">
              <w:rPr>
                <w:rFonts w:ascii="Times New Roman" w:hAnsi="Times New Roman" w:cs="Times New Roman"/>
                <w:sz w:val="16"/>
                <w:szCs w:val="16"/>
              </w:rPr>
              <w:t>Примітка 39. Операції з пов'язаними сторонами</w:t>
            </w:r>
            <w:bookmarkEnd w:id="379"/>
          </w:p>
          <w:p w:rsidR="000C5DCA" w:rsidRPr="00042678" w:rsidRDefault="000C5DCA" w:rsidP="000C5DCA">
            <w:pPr>
              <w:spacing w:before="120" w:after="120"/>
              <w:rPr>
                <w:sz w:val="16"/>
                <w:szCs w:val="16"/>
                <w:lang w:val="uk-UA"/>
              </w:rPr>
            </w:pPr>
            <w:r w:rsidRPr="00042678">
              <w:rPr>
                <w:sz w:val="16"/>
                <w:szCs w:val="16"/>
                <w:lang w:val="uk-UA"/>
              </w:rPr>
              <w:t xml:space="preserve">Як правило, сторони вважаються пов’язаними, якщо вони знаходяться під спільним контролем, або якщо одна з них має можливість контролювати іншу або може мати суттєвий вплив при прийнятті фінансових та управлінських рішень. Під час розгляду кожного </w:t>
            </w:r>
            <w:r w:rsidRPr="00042678">
              <w:rPr>
                <w:sz w:val="16"/>
                <w:szCs w:val="16"/>
                <w:lang w:val="uk-UA"/>
              </w:rPr>
              <w:lastRenderedPageBreak/>
              <w:t>випадку відносин, що можуть являти собою відносини між пов’язаними сторонами, увага приділяється суті цих відносин, а не лише їх юридичній формі. Протягом 2016 року Банк проводив операції з пов’язаними особами. Умови операції з пов’язаними особами не відрізнялись від умов за аналогічними операціями з іншими контрагентами Банку.</w:t>
            </w: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39.1. Залишки за операціями з пов'язаними сторонами за станом на кінець звітного періоду</w:t>
            </w:r>
          </w:p>
          <w:tbl>
            <w:tblPr>
              <w:tblW w:w="5000" w:type="pct"/>
              <w:jc w:val="center"/>
              <w:tblLook w:val="04A0" w:firstRow="1" w:lastRow="0" w:firstColumn="1" w:lastColumn="0" w:noHBand="0" w:noVBand="1"/>
            </w:tblPr>
            <w:tblGrid>
              <w:gridCol w:w="3578"/>
              <w:gridCol w:w="1410"/>
              <w:gridCol w:w="1411"/>
              <w:gridCol w:w="1411"/>
              <w:gridCol w:w="1409"/>
            </w:tblGrid>
            <w:tr w:rsidR="000C5DCA" w:rsidRPr="00042678" w:rsidTr="00606ABD">
              <w:trPr>
                <w:cantSplit/>
                <w:trHeight w:val="23"/>
                <w:jc w:val="center"/>
              </w:trPr>
              <w:tc>
                <w:tcPr>
                  <w:tcW w:w="1941"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76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Материнська компанія</w:t>
                  </w:r>
                </w:p>
              </w:tc>
              <w:tc>
                <w:tcPr>
                  <w:tcW w:w="76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Найбільші учасники (акціонери) банку</w:t>
                  </w:r>
                </w:p>
              </w:tc>
              <w:tc>
                <w:tcPr>
                  <w:tcW w:w="76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Провідний управлінський персонал</w:t>
                  </w:r>
                </w:p>
              </w:tc>
              <w:tc>
                <w:tcPr>
                  <w:tcW w:w="76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Інші </w:t>
                  </w:r>
                  <w:r w:rsidRPr="00042678">
                    <w:rPr>
                      <w:b/>
                      <w:bCs/>
                      <w:color w:val="000000"/>
                      <w:sz w:val="16"/>
                      <w:szCs w:val="16"/>
                      <w:lang w:val="uk-UA"/>
                    </w:rPr>
                    <w:br/>
                    <w:t>пов'язані сторони</w:t>
                  </w:r>
                </w:p>
              </w:tc>
            </w:tr>
            <w:tr w:rsidR="000C5DCA" w:rsidRPr="00042678" w:rsidTr="00606ABD">
              <w:trPr>
                <w:cantSplit/>
                <w:trHeight w:val="23"/>
                <w:jc w:val="center"/>
              </w:trPr>
              <w:tc>
                <w:tcPr>
                  <w:tcW w:w="194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Кредити та заборгованість клієнтів (контрактна процентна ставка 0,001</w:t>
                  </w:r>
                  <w:r w:rsidRPr="00042678">
                    <w:rPr>
                      <w:color w:val="000000"/>
                      <w:sz w:val="16"/>
                      <w:szCs w:val="16"/>
                      <w:lang w:val="uk-UA"/>
                    </w:rPr>
                    <w:noBreakHyphen/>
                    <w:t>30%)</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56</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399</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371 361</w:t>
                  </w:r>
                </w:p>
              </w:tc>
            </w:tr>
            <w:tr w:rsidR="000C5DCA" w:rsidRPr="00042678" w:rsidTr="00606ABD">
              <w:trPr>
                <w:cantSplit/>
                <w:trHeight w:val="23"/>
                <w:jc w:val="center"/>
              </w:trPr>
              <w:tc>
                <w:tcPr>
                  <w:tcW w:w="194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Резерв під заборгованість за кредитами за станом на 31 грудня</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(3)</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(35 148)</w:t>
                  </w:r>
                </w:p>
              </w:tc>
            </w:tr>
            <w:tr w:rsidR="000C5DCA" w:rsidRPr="00042678" w:rsidTr="00606ABD">
              <w:trPr>
                <w:cantSplit/>
                <w:trHeight w:val="23"/>
                <w:jc w:val="center"/>
              </w:trPr>
              <w:tc>
                <w:tcPr>
                  <w:tcW w:w="194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активи</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3 840</w:t>
                  </w:r>
                </w:p>
              </w:tc>
            </w:tr>
            <w:tr w:rsidR="000C5DCA" w:rsidRPr="00042678" w:rsidTr="00606ABD">
              <w:trPr>
                <w:cantSplit/>
                <w:trHeight w:val="23"/>
                <w:jc w:val="center"/>
              </w:trPr>
              <w:tc>
                <w:tcPr>
                  <w:tcW w:w="194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Кошти банків</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213 201</w:t>
                  </w:r>
                </w:p>
              </w:tc>
            </w:tr>
            <w:tr w:rsidR="000C5DCA" w:rsidRPr="00042678" w:rsidTr="00606ABD">
              <w:trPr>
                <w:cantSplit/>
                <w:trHeight w:val="23"/>
                <w:jc w:val="center"/>
              </w:trPr>
              <w:tc>
                <w:tcPr>
                  <w:tcW w:w="194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Кошти клієнтів (контрактна процентна ставка 0-22%)</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4 222</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9 885</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8 615</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1 176 219</w:t>
                  </w:r>
                </w:p>
              </w:tc>
            </w:tr>
            <w:tr w:rsidR="000C5DCA" w:rsidRPr="00042678" w:rsidTr="00606ABD">
              <w:trPr>
                <w:cantSplit/>
                <w:trHeight w:val="23"/>
                <w:jc w:val="center"/>
              </w:trPr>
              <w:tc>
                <w:tcPr>
                  <w:tcW w:w="1941"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Боргові цінні папери, емітовані банком (контрактна процентна ставка 17%)</w:t>
                  </w:r>
                </w:p>
              </w:tc>
              <w:tc>
                <w:tcPr>
                  <w:tcW w:w="76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6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6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5 050</w:t>
                  </w:r>
                </w:p>
              </w:tc>
              <w:tc>
                <w:tcPr>
                  <w:tcW w:w="76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365 243</w:t>
                  </w:r>
                </w:p>
              </w:tc>
            </w:tr>
            <w:tr w:rsidR="000C5DCA" w:rsidRPr="00042678" w:rsidTr="00606ABD">
              <w:trPr>
                <w:cantSplit/>
                <w:trHeight w:val="23"/>
                <w:jc w:val="center"/>
              </w:trPr>
              <w:tc>
                <w:tcPr>
                  <w:tcW w:w="1941" w:type="pct"/>
                  <w:tcBorders>
                    <w:top w:val="nil"/>
                    <w:left w:val="nil"/>
                    <w:bottom w:val="doub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зобов'язання</w:t>
                  </w:r>
                </w:p>
              </w:tc>
              <w:tc>
                <w:tcPr>
                  <w:tcW w:w="76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6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8</w:t>
                  </w:r>
                </w:p>
              </w:tc>
              <w:tc>
                <w:tcPr>
                  <w:tcW w:w="76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40</w:t>
                  </w:r>
                </w:p>
              </w:tc>
              <w:tc>
                <w:tcPr>
                  <w:tcW w:w="76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10 384</w:t>
                  </w:r>
                </w:p>
              </w:tc>
            </w:tr>
          </w:tbl>
          <w:p w:rsidR="000C5DCA" w:rsidRPr="00042678" w:rsidRDefault="000C5DCA" w:rsidP="000C5DCA">
            <w:pPr>
              <w:spacing w:before="120" w:after="120"/>
              <w:rPr>
                <w:b/>
                <w:i/>
                <w:noProof/>
                <w:sz w:val="16"/>
                <w:szCs w:val="16"/>
                <w:lang w:val="uk-UA"/>
              </w:rPr>
            </w:pPr>
            <w:r w:rsidRPr="00042678">
              <w:rPr>
                <w:b/>
                <w:i/>
                <w:noProof/>
                <w:sz w:val="16"/>
                <w:szCs w:val="16"/>
                <w:lang w:val="uk-UA"/>
              </w:rPr>
              <w:t>Таблиця 39.2. Доходи та витрати за операціями з пов'язаними сторонами за звітний період</w:t>
            </w:r>
          </w:p>
          <w:tbl>
            <w:tblPr>
              <w:tblW w:w="5000" w:type="pct"/>
              <w:jc w:val="center"/>
              <w:tblLook w:val="04A0" w:firstRow="1" w:lastRow="0" w:firstColumn="1" w:lastColumn="0" w:noHBand="0" w:noVBand="1"/>
            </w:tblPr>
            <w:tblGrid>
              <w:gridCol w:w="3578"/>
              <w:gridCol w:w="1410"/>
              <w:gridCol w:w="1411"/>
              <w:gridCol w:w="1411"/>
              <w:gridCol w:w="1409"/>
            </w:tblGrid>
            <w:tr w:rsidR="000C5DCA" w:rsidRPr="00042678" w:rsidTr="00606ABD">
              <w:trPr>
                <w:cantSplit/>
                <w:trHeight w:val="23"/>
                <w:jc w:val="center"/>
              </w:trPr>
              <w:tc>
                <w:tcPr>
                  <w:tcW w:w="1941"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76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Материнська компанія</w:t>
                  </w:r>
                </w:p>
              </w:tc>
              <w:tc>
                <w:tcPr>
                  <w:tcW w:w="76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Найбільші учасники (акціонери) банку</w:t>
                  </w:r>
                </w:p>
              </w:tc>
              <w:tc>
                <w:tcPr>
                  <w:tcW w:w="76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Провідний управлінський персонал</w:t>
                  </w:r>
                </w:p>
              </w:tc>
              <w:tc>
                <w:tcPr>
                  <w:tcW w:w="76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Інші </w:t>
                  </w:r>
                  <w:r w:rsidRPr="00042678">
                    <w:rPr>
                      <w:b/>
                      <w:bCs/>
                      <w:color w:val="000000"/>
                      <w:sz w:val="16"/>
                      <w:szCs w:val="16"/>
                      <w:lang w:val="uk-UA"/>
                    </w:rPr>
                    <w:br/>
                    <w:t>пов'язані сторони</w:t>
                  </w:r>
                </w:p>
              </w:tc>
            </w:tr>
            <w:tr w:rsidR="000C5DCA" w:rsidRPr="00042678" w:rsidTr="00606ABD">
              <w:trPr>
                <w:cantSplit/>
                <w:trHeight w:val="23"/>
                <w:jc w:val="center"/>
              </w:trPr>
              <w:tc>
                <w:tcPr>
                  <w:tcW w:w="194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Процентні доходи</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13</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314</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30 426</w:t>
                  </w:r>
                </w:p>
              </w:tc>
            </w:tr>
            <w:tr w:rsidR="000C5DCA" w:rsidRPr="00042678" w:rsidTr="00606ABD">
              <w:trPr>
                <w:cantSplit/>
                <w:trHeight w:val="23"/>
                <w:jc w:val="center"/>
              </w:trPr>
              <w:tc>
                <w:tcPr>
                  <w:tcW w:w="194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Процентні витрати</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(200)</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(1 009)</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(172 841)</w:t>
                  </w:r>
                </w:p>
              </w:tc>
            </w:tr>
            <w:tr w:rsidR="000C5DCA" w:rsidRPr="00042678" w:rsidTr="00606ABD">
              <w:trPr>
                <w:cantSplit/>
                <w:trHeight w:val="23"/>
                <w:jc w:val="center"/>
              </w:trPr>
              <w:tc>
                <w:tcPr>
                  <w:tcW w:w="194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Комісійні доходи</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2</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576</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256</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12 553</w:t>
                  </w:r>
                </w:p>
              </w:tc>
            </w:tr>
            <w:tr w:rsidR="000C5DCA" w:rsidRPr="00042678" w:rsidTr="00606ABD">
              <w:trPr>
                <w:cantSplit/>
                <w:trHeight w:val="23"/>
                <w:jc w:val="center"/>
              </w:trPr>
              <w:tc>
                <w:tcPr>
                  <w:tcW w:w="1941"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Відрахування до резерву під знецінення кредитів та коштів в інших банках</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3</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27</w:t>
                  </w:r>
                </w:p>
              </w:tc>
              <w:tc>
                <w:tcPr>
                  <w:tcW w:w="765" w:type="pct"/>
                  <w:tcBorders>
                    <w:top w:val="nil"/>
                    <w:left w:val="nil"/>
                    <w:bottom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(34 450)</w:t>
                  </w:r>
                </w:p>
              </w:tc>
            </w:tr>
            <w:tr w:rsidR="000C5DCA" w:rsidRPr="00042678" w:rsidTr="00606ABD">
              <w:trPr>
                <w:cantSplit/>
                <w:trHeight w:val="23"/>
                <w:jc w:val="center"/>
              </w:trPr>
              <w:tc>
                <w:tcPr>
                  <w:tcW w:w="1941"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операційні доходи</w:t>
                  </w:r>
                </w:p>
              </w:tc>
              <w:tc>
                <w:tcPr>
                  <w:tcW w:w="76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6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6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58</w:t>
                  </w:r>
                </w:p>
              </w:tc>
              <w:tc>
                <w:tcPr>
                  <w:tcW w:w="765" w:type="pct"/>
                  <w:tcBorders>
                    <w:top w:val="nil"/>
                    <w:left w:val="nil"/>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3 003</w:t>
                  </w:r>
                </w:p>
              </w:tc>
            </w:tr>
            <w:tr w:rsidR="000C5DCA" w:rsidRPr="00042678" w:rsidTr="00606ABD">
              <w:trPr>
                <w:cantSplit/>
                <w:trHeight w:val="23"/>
                <w:jc w:val="center"/>
              </w:trPr>
              <w:tc>
                <w:tcPr>
                  <w:tcW w:w="1941" w:type="pct"/>
                  <w:tcBorders>
                    <w:top w:val="nil"/>
                    <w:left w:val="nil"/>
                    <w:bottom w:val="doub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Адміністративні та інші операційні витрати</w:t>
                  </w:r>
                </w:p>
              </w:tc>
              <w:tc>
                <w:tcPr>
                  <w:tcW w:w="76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6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w:t>
                  </w:r>
                </w:p>
              </w:tc>
              <w:tc>
                <w:tcPr>
                  <w:tcW w:w="76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(34 878)</w:t>
                  </w:r>
                </w:p>
              </w:tc>
              <w:tc>
                <w:tcPr>
                  <w:tcW w:w="765"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021"/>
                    </w:tabs>
                    <w:rPr>
                      <w:sz w:val="16"/>
                      <w:szCs w:val="16"/>
                      <w:lang w:val="uk-UA"/>
                    </w:rPr>
                  </w:pPr>
                  <w:r w:rsidRPr="00042678">
                    <w:rPr>
                      <w:sz w:val="16"/>
                      <w:szCs w:val="16"/>
                      <w:lang w:val="uk-UA"/>
                    </w:rPr>
                    <w:t>(232)</w:t>
                  </w:r>
                </w:p>
              </w:tc>
            </w:tr>
          </w:tbl>
          <w:p w:rsidR="000C5DCA" w:rsidRPr="00042678" w:rsidRDefault="000C5DCA" w:rsidP="000C5DCA">
            <w:pPr>
              <w:spacing w:before="120" w:after="120"/>
              <w:rPr>
                <w:b/>
                <w:i/>
                <w:noProof/>
                <w:sz w:val="16"/>
                <w:szCs w:val="16"/>
                <w:lang w:val="uk-UA"/>
              </w:rPr>
            </w:pPr>
            <w:r w:rsidRPr="00042678">
              <w:rPr>
                <w:b/>
                <w:i/>
                <w:noProof/>
                <w:sz w:val="16"/>
                <w:szCs w:val="16"/>
                <w:lang w:val="uk-UA"/>
              </w:rPr>
              <w:t>Таблиця 39.3. Інші права та зобов'язання за операціями з пов'язаними сторонами за станом на кінець звітного періоду</w:t>
            </w:r>
          </w:p>
          <w:tbl>
            <w:tblPr>
              <w:tblW w:w="5000" w:type="pct"/>
              <w:jc w:val="center"/>
              <w:tblLook w:val="04A0" w:firstRow="1" w:lastRow="0" w:firstColumn="1" w:lastColumn="0" w:noHBand="0" w:noVBand="1"/>
            </w:tblPr>
            <w:tblGrid>
              <w:gridCol w:w="4339"/>
              <w:gridCol w:w="1627"/>
              <w:gridCol w:w="1627"/>
              <w:gridCol w:w="1626"/>
            </w:tblGrid>
            <w:tr w:rsidR="000C5DCA" w:rsidRPr="00A906C3" w:rsidTr="00606ABD">
              <w:trPr>
                <w:cantSplit/>
                <w:trHeight w:val="23"/>
                <w:jc w:val="center"/>
              </w:trPr>
              <w:tc>
                <w:tcPr>
                  <w:tcW w:w="2353"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Найменування статті</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Найбільші учасники (акціонери) банку</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Провідний управлінський персонал</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 xml:space="preserve">Інші </w:t>
                  </w:r>
                  <w:r w:rsidRPr="00042678">
                    <w:rPr>
                      <w:b/>
                      <w:bCs/>
                      <w:sz w:val="16"/>
                      <w:szCs w:val="16"/>
                      <w:lang w:val="uk-UA"/>
                    </w:rPr>
                    <w:br/>
                    <w:t>пов'язані сторони</w:t>
                  </w:r>
                </w:p>
              </w:tc>
            </w:tr>
            <w:tr w:rsidR="000C5DCA" w:rsidRPr="00A906C3" w:rsidTr="00606ABD">
              <w:trPr>
                <w:cantSplit/>
                <w:trHeight w:val="23"/>
                <w:jc w:val="center"/>
              </w:trPr>
              <w:tc>
                <w:tcPr>
                  <w:tcW w:w="2353"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зобов'язання</w:t>
                  </w:r>
                </w:p>
              </w:tc>
              <w:tc>
                <w:tcPr>
                  <w:tcW w:w="882"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1 444</w:t>
                  </w:r>
                </w:p>
              </w:tc>
              <w:tc>
                <w:tcPr>
                  <w:tcW w:w="882" w:type="pct"/>
                  <w:tcBorders>
                    <w:top w:val="single" w:sz="4" w:space="0" w:color="auto"/>
                    <w:left w:val="nil"/>
                    <w:bottom w:val="double" w:sz="4" w:space="0" w:color="auto"/>
                    <w:right w:val="nil"/>
                  </w:tcBorders>
                  <w:shd w:val="clear" w:color="auto" w:fill="auto"/>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1 558</w:t>
                  </w:r>
                </w:p>
              </w:tc>
              <w:tc>
                <w:tcPr>
                  <w:tcW w:w="882" w:type="pct"/>
                  <w:tcBorders>
                    <w:top w:val="single" w:sz="4" w:space="0" w:color="auto"/>
                    <w:left w:val="nil"/>
                    <w:bottom w:val="double" w:sz="4" w:space="0" w:color="auto"/>
                    <w:right w:val="nil"/>
                  </w:tcBorders>
                  <w:shd w:val="clear" w:color="auto" w:fill="auto"/>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392 584</w:t>
                  </w:r>
                </w:p>
              </w:tc>
            </w:tr>
          </w:tbl>
          <w:p w:rsidR="000C5DCA" w:rsidRPr="00042678" w:rsidRDefault="000C5DCA" w:rsidP="000C5DCA">
            <w:pPr>
              <w:spacing w:before="120" w:after="120"/>
              <w:rPr>
                <w:b/>
                <w:i/>
                <w:noProof/>
                <w:sz w:val="16"/>
                <w:szCs w:val="16"/>
                <w:lang w:val="uk-UA"/>
              </w:rPr>
            </w:pPr>
            <w:r w:rsidRPr="00042678">
              <w:rPr>
                <w:b/>
                <w:i/>
                <w:noProof/>
                <w:sz w:val="16"/>
                <w:szCs w:val="16"/>
                <w:lang w:val="uk-UA"/>
              </w:rPr>
              <w:t>Таблиця 39.4. Загальна сума кредитів, наданих пов'язаним сторонам та погашених пов'язаними сторонами протягом звітного періоду</w:t>
            </w:r>
          </w:p>
          <w:tbl>
            <w:tblPr>
              <w:tblW w:w="5000" w:type="pct"/>
              <w:jc w:val="center"/>
              <w:tblLook w:val="04A0" w:firstRow="1" w:lastRow="0" w:firstColumn="1" w:lastColumn="0" w:noHBand="0" w:noVBand="1"/>
            </w:tblPr>
            <w:tblGrid>
              <w:gridCol w:w="5967"/>
              <w:gridCol w:w="1626"/>
              <w:gridCol w:w="1626"/>
            </w:tblGrid>
            <w:tr w:rsidR="000C5DCA" w:rsidRPr="00042678" w:rsidTr="00606ABD">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Найменування статті</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Провідний управлінський персонал</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 xml:space="preserve">Інші </w:t>
                  </w:r>
                  <w:r w:rsidRPr="00042678">
                    <w:rPr>
                      <w:b/>
                      <w:bCs/>
                      <w:sz w:val="16"/>
                      <w:szCs w:val="16"/>
                      <w:lang w:val="uk-UA"/>
                    </w:rPr>
                    <w:br/>
                    <w:t>пов'язані сторони</w:t>
                  </w:r>
                </w:p>
              </w:tc>
            </w:tr>
            <w:tr w:rsidR="000C5DCA" w:rsidRPr="00042678" w:rsidTr="00606ABD">
              <w:trPr>
                <w:cantSplit/>
                <w:trHeight w:val="23"/>
                <w:jc w:val="center"/>
              </w:trPr>
              <w:tc>
                <w:tcPr>
                  <w:tcW w:w="3235"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Сума кредитів, наданих пов'язаним сторонам протягом періоду</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26</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205 940</w:t>
                  </w:r>
                </w:p>
              </w:tc>
            </w:tr>
            <w:tr w:rsidR="000C5DCA" w:rsidRPr="00042678" w:rsidTr="00606ABD">
              <w:trPr>
                <w:cantSplit/>
                <w:trHeight w:val="23"/>
                <w:jc w:val="center"/>
              </w:trPr>
              <w:tc>
                <w:tcPr>
                  <w:tcW w:w="3235" w:type="pct"/>
                  <w:tcBorders>
                    <w:top w:val="nil"/>
                    <w:left w:val="nil"/>
                    <w:bottom w:val="doub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Сума кредитів, погашених пов'язаними сторонами протягом періоду</w:t>
                  </w:r>
                </w:p>
              </w:tc>
              <w:tc>
                <w:tcPr>
                  <w:tcW w:w="882"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221</w:t>
                  </w:r>
                </w:p>
              </w:tc>
              <w:tc>
                <w:tcPr>
                  <w:tcW w:w="882"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287 435</w:t>
                  </w:r>
                </w:p>
              </w:tc>
            </w:tr>
          </w:tbl>
          <w:p w:rsidR="000C5DCA" w:rsidRPr="00042678" w:rsidRDefault="000C5DCA" w:rsidP="000C5DCA">
            <w:pPr>
              <w:rPr>
                <w:b/>
                <w:i/>
                <w:noProof/>
                <w:sz w:val="16"/>
                <w:szCs w:val="16"/>
                <w:lang w:val="uk-UA"/>
              </w:rPr>
            </w:pPr>
            <w:r w:rsidRPr="00042678">
              <w:rPr>
                <w:b/>
                <w:i/>
                <w:noProof/>
                <w:sz w:val="16"/>
                <w:szCs w:val="16"/>
                <w:lang w:val="uk-UA"/>
              </w:rPr>
              <w:br w:type="page"/>
            </w:r>
          </w:p>
          <w:p w:rsidR="000C5DCA" w:rsidRPr="00042678" w:rsidRDefault="000C5DCA" w:rsidP="000C5DCA">
            <w:pPr>
              <w:spacing w:before="120" w:after="120"/>
              <w:rPr>
                <w:b/>
                <w:i/>
                <w:noProof/>
                <w:sz w:val="16"/>
                <w:szCs w:val="16"/>
                <w:lang w:val="uk-UA"/>
              </w:rPr>
            </w:pPr>
            <w:r w:rsidRPr="00042678">
              <w:rPr>
                <w:b/>
                <w:i/>
                <w:noProof/>
                <w:sz w:val="16"/>
                <w:szCs w:val="16"/>
                <w:lang w:val="uk-UA"/>
              </w:rPr>
              <w:t>Таблиця 39.5. Залишки за операціями з пов'язаними сторонами за станом на кінець попереднього періоду</w:t>
            </w:r>
          </w:p>
          <w:tbl>
            <w:tblPr>
              <w:tblW w:w="5000" w:type="pct"/>
              <w:jc w:val="center"/>
              <w:tblLook w:val="04A0" w:firstRow="1" w:lastRow="0" w:firstColumn="1" w:lastColumn="0" w:noHBand="0" w:noVBand="1"/>
            </w:tblPr>
            <w:tblGrid>
              <w:gridCol w:w="4339"/>
              <w:gridCol w:w="1627"/>
              <w:gridCol w:w="1627"/>
              <w:gridCol w:w="1626"/>
            </w:tblGrid>
            <w:tr w:rsidR="000C5DCA" w:rsidRPr="00042678" w:rsidTr="00606ABD">
              <w:trPr>
                <w:cantSplit/>
                <w:trHeight w:val="23"/>
                <w:jc w:val="center"/>
              </w:trPr>
              <w:tc>
                <w:tcPr>
                  <w:tcW w:w="2353"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Найбільші учасники (акціонери) банку</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Провідний управлінський персонал</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Інші </w:t>
                  </w:r>
                  <w:r w:rsidRPr="00042678">
                    <w:rPr>
                      <w:b/>
                      <w:bCs/>
                      <w:color w:val="000000"/>
                      <w:sz w:val="16"/>
                      <w:szCs w:val="16"/>
                      <w:lang w:val="uk-UA"/>
                    </w:rPr>
                    <w:br/>
                    <w:t>пов'язані сторони</w:t>
                  </w:r>
                </w:p>
              </w:tc>
            </w:tr>
            <w:tr w:rsidR="000C5DCA" w:rsidRPr="00042678" w:rsidTr="00606ABD">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Кредити та заборгованість клієнтів (контрактна процентна ставка 0,001-30%)</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145</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1 493</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197 558</w:t>
                  </w:r>
                </w:p>
              </w:tc>
            </w:tr>
            <w:tr w:rsidR="000C5DCA" w:rsidRPr="00042678" w:rsidTr="00606ABD">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Резерв під заборгованість за кредитами за станом на 31 грудня</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(3)</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(30)</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(697)</w:t>
                  </w:r>
                </w:p>
              </w:tc>
            </w:tr>
            <w:tr w:rsidR="000C5DCA" w:rsidRPr="00042678" w:rsidTr="00606ABD">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активи</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125</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64</w:t>
                  </w:r>
                </w:p>
              </w:tc>
            </w:tr>
            <w:tr w:rsidR="000C5DCA" w:rsidRPr="00042678" w:rsidTr="00606ABD">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Кошти клієнтів (контрактна процентна ставка 0</w:t>
                  </w:r>
                  <w:r w:rsidRPr="00042678">
                    <w:rPr>
                      <w:color w:val="000000"/>
                      <w:sz w:val="16"/>
                      <w:szCs w:val="16"/>
                      <w:lang w:val="uk-UA"/>
                    </w:rPr>
                    <w:noBreakHyphen/>
                    <w:t>22%)</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1 477</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5 372</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776 783</w:t>
                  </w:r>
                </w:p>
              </w:tc>
            </w:tr>
            <w:tr w:rsidR="000C5DCA" w:rsidRPr="00042678" w:rsidTr="00606ABD">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Боргові цінні папери, емітовані банком (контрактна процентна ставка 17%)</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765</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222 755</w:t>
                  </w:r>
                </w:p>
              </w:tc>
            </w:tr>
            <w:tr w:rsidR="000C5DCA" w:rsidRPr="00A906C3" w:rsidTr="00606ABD">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залучені кошти (контрактна процентна ставка 9%)</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3 628</w:t>
                  </w:r>
                </w:p>
              </w:tc>
            </w:tr>
            <w:tr w:rsidR="000C5DCA" w:rsidRPr="00A906C3" w:rsidTr="00606ABD">
              <w:trPr>
                <w:cantSplit/>
                <w:trHeight w:val="23"/>
                <w:jc w:val="center"/>
              </w:trPr>
              <w:tc>
                <w:tcPr>
                  <w:tcW w:w="2353"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Резерви за зобов'язаннями</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w:t>
                  </w:r>
                </w:p>
              </w:tc>
            </w:tr>
            <w:tr w:rsidR="000C5DCA" w:rsidRPr="00A906C3" w:rsidTr="00606ABD">
              <w:trPr>
                <w:cantSplit/>
                <w:trHeight w:val="23"/>
                <w:jc w:val="center"/>
              </w:trPr>
              <w:tc>
                <w:tcPr>
                  <w:tcW w:w="2353" w:type="pct"/>
                  <w:tcBorders>
                    <w:top w:val="nil"/>
                    <w:left w:val="nil"/>
                    <w:bottom w:val="doub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зобов'язання</w:t>
                  </w:r>
                </w:p>
              </w:tc>
              <w:tc>
                <w:tcPr>
                  <w:tcW w:w="882"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w:t>
                  </w:r>
                </w:p>
              </w:tc>
              <w:tc>
                <w:tcPr>
                  <w:tcW w:w="882"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21</w:t>
                  </w:r>
                </w:p>
              </w:tc>
              <w:tc>
                <w:tcPr>
                  <w:tcW w:w="882"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118</w:t>
                  </w:r>
                </w:p>
              </w:tc>
            </w:tr>
          </w:tbl>
          <w:p w:rsidR="000C5DCA" w:rsidRPr="00042678" w:rsidRDefault="000C5DCA" w:rsidP="000C5DCA">
            <w:pPr>
              <w:spacing w:before="120" w:after="120"/>
              <w:rPr>
                <w:b/>
                <w:i/>
                <w:noProof/>
                <w:sz w:val="16"/>
                <w:szCs w:val="16"/>
                <w:lang w:val="uk-UA"/>
              </w:rPr>
            </w:pPr>
            <w:r w:rsidRPr="00042678">
              <w:rPr>
                <w:b/>
                <w:i/>
                <w:noProof/>
                <w:sz w:val="16"/>
                <w:szCs w:val="16"/>
                <w:lang w:val="uk-UA"/>
              </w:rPr>
              <w:t>Таблиця 39.6. Доходи та витрати за операціями з пов'язаними сторонами за попередній період</w:t>
            </w:r>
          </w:p>
          <w:tbl>
            <w:tblPr>
              <w:tblW w:w="5000" w:type="pct"/>
              <w:jc w:val="center"/>
              <w:tblLook w:val="04A0" w:firstRow="1" w:lastRow="0" w:firstColumn="1" w:lastColumn="0" w:noHBand="0" w:noVBand="1"/>
            </w:tblPr>
            <w:tblGrid>
              <w:gridCol w:w="4339"/>
              <w:gridCol w:w="1627"/>
              <w:gridCol w:w="1627"/>
              <w:gridCol w:w="1626"/>
            </w:tblGrid>
            <w:tr w:rsidR="000C5DCA" w:rsidRPr="00042678" w:rsidTr="00606ABD">
              <w:trPr>
                <w:cantSplit/>
                <w:trHeight w:val="23"/>
                <w:jc w:val="center"/>
              </w:trPr>
              <w:tc>
                <w:tcPr>
                  <w:tcW w:w="2353"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Найменування статті</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Найбільші учасники (акціонери) банку</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Провідний управлінський персонал</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color w:val="000000"/>
                      <w:sz w:val="16"/>
                      <w:szCs w:val="16"/>
                      <w:lang w:val="uk-UA"/>
                    </w:rPr>
                  </w:pPr>
                  <w:r w:rsidRPr="00042678">
                    <w:rPr>
                      <w:b/>
                      <w:bCs/>
                      <w:color w:val="000000"/>
                      <w:sz w:val="16"/>
                      <w:szCs w:val="16"/>
                      <w:lang w:val="uk-UA"/>
                    </w:rPr>
                    <w:t xml:space="preserve">Інші </w:t>
                  </w:r>
                  <w:r w:rsidRPr="00042678">
                    <w:rPr>
                      <w:b/>
                      <w:bCs/>
                      <w:color w:val="000000"/>
                      <w:sz w:val="16"/>
                      <w:szCs w:val="16"/>
                      <w:lang w:val="uk-UA"/>
                    </w:rPr>
                    <w:br/>
                    <w:t>пов'язані сторони</w:t>
                  </w:r>
                </w:p>
              </w:tc>
            </w:tr>
            <w:tr w:rsidR="000C5DCA" w:rsidRPr="00042678" w:rsidTr="00606ABD">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Процентні доходи</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145</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39 107</w:t>
                  </w:r>
                </w:p>
              </w:tc>
            </w:tr>
            <w:tr w:rsidR="000C5DCA" w:rsidRPr="00042678" w:rsidTr="00606ABD">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Процентні витрати</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(33)</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(124)</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(67 309)</w:t>
                  </w:r>
                </w:p>
              </w:tc>
            </w:tr>
            <w:tr w:rsidR="000C5DCA" w:rsidRPr="00042678" w:rsidTr="00606ABD">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Комісійні доходи</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31</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16</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5 470</w:t>
                  </w:r>
                </w:p>
              </w:tc>
            </w:tr>
            <w:tr w:rsidR="000C5DCA" w:rsidRPr="00042678" w:rsidTr="00606ABD">
              <w:trPr>
                <w:cantSplit/>
                <w:trHeight w:val="23"/>
                <w:jc w:val="center"/>
              </w:trPr>
              <w:tc>
                <w:tcPr>
                  <w:tcW w:w="2353" w:type="pct"/>
                  <w:tcBorders>
                    <w:top w:val="nil"/>
                    <w:left w:val="nil"/>
                    <w:bottom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Відрахування до резерву під знецінення кредитів та коштів в інших банках</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620</w:t>
                  </w:r>
                </w:p>
              </w:tc>
              <w:tc>
                <w:tcPr>
                  <w:tcW w:w="882" w:type="pct"/>
                  <w:tcBorders>
                    <w:top w:val="nil"/>
                    <w:left w:val="nil"/>
                    <w:bottom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(656)</w:t>
                  </w:r>
                </w:p>
              </w:tc>
            </w:tr>
            <w:tr w:rsidR="000C5DCA" w:rsidRPr="00042678" w:rsidTr="00606ABD">
              <w:trPr>
                <w:cantSplit/>
                <w:trHeight w:val="23"/>
                <w:jc w:val="center"/>
              </w:trPr>
              <w:tc>
                <w:tcPr>
                  <w:tcW w:w="2353" w:type="pct"/>
                  <w:tcBorders>
                    <w:top w:val="nil"/>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операційні доходи</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36</w:t>
                  </w:r>
                </w:p>
              </w:tc>
              <w:tc>
                <w:tcPr>
                  <w:tcW w:w="882" w:type="pct"/>
                  <w:tcBorders>
                    <w:top w:val="nil"/>
                    <w:left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577</w:t>
                  </w:r>
                </w:p>
              </w:tc>
            </w:tr>
            <w:tr w:rsidR="000C5DCA" w:rsidRPr="00042678" w:rsidTr="00606ABD">
              <w:trPr>
                <w:cantSplit/>
                <w:trHeight w:val="23"/>
                <w:jc w:val="center"/>
              </w:trPr>
              <w:tc>
                <w:tcPr>
                  <w:tcW w:w="2353" w:type="pct"/>
                  <w:tcBorders>
                    <w:top w:val="nil"/>
                    <w:left w:val="nil"/>
                    <w:bottom w:val="doub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Адміністративні та інші операційні витрати</w:t>
                  </w:r>
                </w:p>
              </w:tc>
              <w:tc>
                <w:tcPr>
                  <w:tcW w:w="882"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w:t>
                  </w:r>
                </w:p>
              </w:tc>
              <w:tc>
                <w:tcPr>
                  <w:tcW w:w="882"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(21 528)</w:t>
                  </w:r>
                </w:p>
              </w:tc>
              <w:tc>
                <w:tcPr>
                  <w:tcW w:w="882"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(3 014)</w:t>
                  </w:r>
                </w:p>
              </w:tc>
            </w:tr>
          </w:tbl>
          <w:p w:rsidR="000C5DCA" w:rsidRPr="00042678" w:rsidRDefault="000C5DCA" w:rsidP="000C5DCA">
            <w:pPr>
              <w:spacing w:before="120" w:after="120"/>
              <w:rPr>
                <w:b/>
                <w:i/>
                <w:noProof/>
                <w:sz w:val="16"/>
                <w:szCs w:val="16"/>
                <w:lang w:val="uk-UA"/>
              </w:rPr>
            </w:pPr>
            <w:r w:rsidRPr="00042678">
              <w:rPr>
                <w:b/>
                <w:i/>
                <w:noProof/>
                <w:sz w:val="16"/>
                <w:szCs w:val="16"/>
                <w:lang w:val="uk-UA"/>
              </w:rPr>
              <w:t>Таблиця 39.7. Інші права та зобов'язання за операціями з пов'язаними сторонами за станом на кінець попереднього періоду</w:t>
            </w:r>
          </w:p>
          <w:tbl>
            <w:tblPr>
              <w:tblW w:w="5000" w:type="pct"/>
              <w:jc w:val="center"/>
              <w:tblLook w:val="04A0" w:firstRow="1" w:lastRow="0" w:firstColumn="1" w:lastColumn="0" w:noHBand="0" w:noVBand="1"/>
            </w:tblPr>
            <w:tblGrid>
              <w:gridCol w:w="4339"/>
              <w:gridCol w:w="1627"/>
              <w:gridCol w:w="1627"/>
              <w:gridCol w:w="1626"/>
            </w:tblGrid>
            <w:tr w:rsidR="000C5DCA" w:rsidRPr="00A906C3" w:rsidTr="00606ABD">
              <w:trPr>
                <w:cantSplit/>
                <w:trHeight w:val="23"/>
                <w:jc w:val="center"/>
              </w:trPr>
              <w:tc>
                <w:tcPr>
                  <w:tcW w:w="2353"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lastRenderedPageBreak/>
                    <w:t>Найменування статті</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Найбільші учасники (акціонери) банку</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Провідний управлінський персонал</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 xml:space="preserve">Інші </w:t>
                  </w:r>
                  <w:r w:rsidRPr="00042678">
                    <w:rPr>
                      <w:b/>
                      <w:bCs/>
                      <w:sz w:val="16"/>
                      <w:szCs w:val="16"/>
                      <w:lang w:val="uk-UA"/>
                    </w:rPr>
                    <w:br/>
                    <w:t>пов'язані сторони</w:t>
                  </w:r>
                </w:p>
              </w:tc>
            </w:tr>
            <w:tr w:rsidR="000C5DCA" w:rsidRPr="00A906C3" w:rsidTr="00606ABD">
              <w:trPr>
                <w:cantSplit/>
                <w:trHeight w:val="23"/>
                <w:jc w:val="center"/>
              </w:trPr>
              <w:tc>
                <w:tcPr>
                  <w:tcW w:w="2353"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Інші зобов'язання</w:t>
                  </w:r>
                </w:p>
              </w:tc>
              <w:tc>
                <w:tcPr>
                  <w:tcW w:w="882"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1 355</w:t>
                  </w:r>
                </w:p>
              </w:tc>
              <w:tc>
                <w:tcPr>
                  <w:tcW w:w="882"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801</w:t>
                  </w:r>
                </w:p>
              </w:tc>
              <w:tc>
                <w:tcPr>
                  <w:tcW w:w="882" w:type="pct"/>
                  <w:tcBorders>
                    <w:top w:val="single" w:sz="4" w:space="0" w:color="auto"/>
                    <w:left w:val="nil"/>
                    <w:bottom w:val="double" w:sz="4" w:space="0" w:color="auto"/>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17 256</w:t>
                  </w:r>
                </w:p>
              </w:tc>
            </w:tr>
          </w:tbl>
          <w:p w:rsidR="000C5DCA" w:rsidRPr="00042678" w:rsidRDefault="000C5DCA" w:rsidP="000C5DCA">
            <w:pPr>
              <w:spacing w:before="120" w:after="120"/>
              <w:rPr>
                <w:b/>
                <w:i/>
                <w:noProof/>
                <w:sz w:val="16"/>
                <w:szCs w:val="16"/>
                <w:lang w:val="uk-UA"/>
              </w:rPr>
            </w:pPr>
            <w:r w:rsidRPr="00042678">
              <w:rPr>
                <w:b/>
                <w:i/>
                <w:noProof/>
                <w:sz w:val="16"/>
                <w:szCs w:val="16"/>
                <w:lang w:val="uk-UA"/>
              </w:rPr>
              <w:t>Таблиця 39.8. Загальна сума кредитів, наданих пов'язаним сторонам та погашених пов'язаними сторонами протягом попереднього періоду</w:t>
            </w:r>
          </w:p>
          <w:tbl>
            <w:tblPr>
              <w:tblW w:w="5000" w:type="pct"/>
              <w:jc w:val="center"/>
              <w:tblLook w:val="04A0" w:firstRow="1" w:lastRow="0" w:firstColumn="1" w:lastColumn="0" w:noHBand="0" w:noVBand="1"/>
            </w:tblPr>
            <w:tblGrid>
              <w:gridCol w:w="5965"/>
              <w:gridCol w:w="1628"/>
              <w:gridCol w:w="1626"/>
            </w:tblGrid>
            <w:tr w:rsidR="000C5DCA" w:rsidRPr="00042678" w:rsidTr="00FB6B12">
              <w:trPr>
                <w:cantSplit/>
                <w:trHeight w:val="23"/>
                <w:jc w:val="center"/>
              </w:trPr>
              <w:tc>
                <w:tcPr>
                  <w:tcW w:w="3235"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Найменування статті</w:t>
                  </w:r>
                </w:p>
              </w:tc>
              <w:tc>
                <w:tcPr>
                  <w:tcW w:w="883"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Провідний управлінський персонал</w:t>
                  </w:r>
                </w:p>
              </w:tc>
              <w:tc>
                <w:tcPr>
                  <w:tcW w:w="882" w:type="pct"/>
                  <w:tcBorders>
                    <w:top w:val="single" w:sz="4" w:space="0" w:color="auto"/>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rPr>
                  </w:pPr>
                  <w:r w:rsidRPr="00042678">
                    <w:rPr>
                      <w:b/>
                      <w:bCs/>
                      <w:sz w:val="16"/>
                      <w:szCs w:val="16"/>
                      <w:lang w:val="uk-UA"/>
                    </w:rPr>
                    <w:t xml:space="preserve">Інші </w:t>
                  </w:r>
                  <w:r w:rsidRPr="00042678">
                    <w:rPr>
                      <w:b/>
                      <w:bCs/>
                      <w:sz w:val="16"/>
                      <w:szCs w:val="16"/>
                      <w:lang w:val="uk-UA"/>
                    </w:rPr>
                    <w:br/>
                    <w:t>пов'язані сторони</w:t>
                  </w:r>
                </w:p>
              </w:tc>
            </w:tr>
            <w:tr w:rsidR="000C5DCA" w:rsidRPr="00042678" w:rsidTr="00FB6B12">
              <w:trPr>
                <w:cantSplit/>
                <w:trHeight w:val="23"/>
                <w:jc w:val="center"/>
              </w:trPr>
              <w:tc>
                <w:tcPr>
                  <w:tcW w:w="3235" w:type="pct"/>
                  <w:tcBorders>
                    <w:top w:val="single" w:sz="4" w:space="0" w:color="auto"/>
                    <w:left w:val="nil"/>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Сума кредитів, наданих пов'язаним сторонам протягом періоду</w:t>
                  </w:r>
                </w:p>
              </w:tc>
              <w:tc>
                <w:tcPr>
                  <w:tcW w:w="883" w:type="pct"/>
                  <w:tcBorders>
                    <w:top w:val="single" w:sz="4" w:space="0" w:color="auto"/>
                    <w:left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735</w:t>
                  </w:r>
                </w:p>
              </w:tc>
              <w:tc>
                <w:tcPr>
                  <w:tcW w:w="882" w:type="pct"/>
                  <w:tcBorders>
                    <w:top w:val="single" w:sz="4" w:space="0" w:color="auto"/>
                    <w:left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180 868</w:t>
                  </w:r>
                </w:p>
              </w:tc>
            </w:tr>
            <w:tr w:rsidR="000C5DCA" w:rsidRPr="00042678" w:rsidTr="00FB6B12">
              <w:trPr>
                <w:cantSplit/>
                <w:trHeight w:val="23"/>
                <w:jc w:val="center"/>
              </w:trPr>
              <w:tc>
                <w:tcPr>
                  <w:tcW w:w="3235" w:type="pct"/>
                  <w:tcBorders>
                    <w:top w:val="nil"/>
                    <w:left w:val="nil"/>
                    <w:bottom w:val="double" w:sz="4" w:space="0" w:color="auto"/>
                    <w:right w:val="nil"/>
                  </w:tcBorders>
                  <w:shd w:val="clear" w:color="auto" w:fill="auto"/>
                  <w:vAlign w:val="bottom"/>
                  <w:hideMark/>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Сума кредитів, погашених пов'язаними сторонами протягом періоду</w:t>
                  </w:r>
                </w:p>
              </w:tc>
              <w:tc>
                <w:tcPr>
                  <w:tcW w:w="883"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w:t>
                  </w:r>
                </w:p>
              </w:tc>
              <w:tc>
                <w:tcPr>
                  <w:tcW w:w="882" w:type="pct"/>
                  <w:tcBorders>
                    <w:top w:val="nil"/>
                    <w:left w:val="nil"/>
                    <w:bottom w:val="double" w:sz="4" w:space="0" w:color="auto"/>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88 686</w:t>
                  </w:r>
                </w:p>
              </w:tc>
            </w:tr>
          </w:tbl>
          <w:p w:rsidR="000C5DCA" w:rsidRPr="00042678" w:rsidRDefault="000C5DCA" w:rsidP="000C5DCA">
            <w:pPr>
              <w:spacing w:before="120" w:after="120"/>
              <w:rPr>
                <w:b/>
                <w:i/>
                <w:noProof/>
                <w:sz w:val="16"/>
                <w:szCs w:val="16"/>
                <w:lang w:val="uk-UA"/>
              </w:rPr>
            </w:pPr>
            <w:r w:rsidRPr="00042678">
              <w:rPr>
                <w:b/>
                <w:i/>
                <w:noProof/>
                <w:sz w:val="16"/>
                <w:szCs w:val="16"/>
                <w:lang w:val="uk-UA"/>
              </w:rPr>
              <w:t>Таблиця 39.9. Виплати провідному управлінському персоналу</w:t>
            </w:r>
          </w:p>
          <w:tbl>
            <w:tblPr>
              <w:tblW w:w="5000" w:type="pct"/>
              <w:jc w:val="center"/>
              <w:tblLook w:val="04A0" w:firstRow="1" w:lastRow="0" w:firstColumn="1" w:lastColumn="0" w:noHBand="0" w:noVBand="1"/>
            </w:tblPr>
            <w:tblGrid>
              <w:gridCol w:w="2713"/>
              <w:gridCol w:w="1628"/>
              <w:gridCol w:w="1626"/>
              <w:gridCol w:w="1626"/>
              <w:gridCol w:w="1626"/>
            </w:tblGrid>
            <w:tr w:rsidR="000C5DCA" w:rsidRPr="00042678" w:rsidTr="00FB6B12">
              <w:trPr>
                <w:cantSplit/>
                <w:trHeight w:val="23"/>
                <w:jc w:val="center"/>
              </w:trPr>
              <w:tc>
                <w:tcPr>
                  <w:tcW w:w="1471" w:type="pct"/>
                  <w:vMerge w:val="restart"/>
                  <w:tcBorders>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p>
              </w:tc>
              <w:tc>
                <w:tcPr>
                  <w:tcW w:w="1765" w:type="pct"/>
                  <w:gridSpan w:val="2"/>
                  <w:tcBorders>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31 грудня 2016 р.</w:t>
                  </w:r>
                </w:p>
              </w:tc>
              <w:tc>
                <w:tcPr>
                  <w:tcW w:w="1764" w:type="pct"/>
                  <w:gridSpan w:val="2"/>
                  <w:tcBorders>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31 грудня 2015 р.</w:t>
                  </w:r>
                </w:p>
              </w:tc>
            </w:tr>
            <w:tr w:rsidR="000C5DCA" w:rsidRPr="00042678" w:rsidTr="00FB6B12">
              <w:trPr>
                <w:cantSplit/>
                <w:trHeight w:val="23"/>
                <w:jc w:val="center"/>
              </w:trPr>
              <w:tc>
                <w:tcPr>
                  <w:tcW w:w="1471" w:type="pct"/>
                  <w:vMerge/>
                  <w:tcBorders>
                    <w:top w:val="single" w:sz="4" w:space="0" w:color="auto"/>
                    <w:left w:val="nil"/>
                    <w:bottom w:val="single" w:sz="4" w:space="0" w:color="auto"/>
                    <w:right w:val="nil"/>
                  </w:tcBorders>
                  <w:vAlign w:val="bottom"/>
                  <w:hideMark/>
                </w:tcPr>
                <w:p w:rsidR="000C5DCA" w:rsidRPr="00042678" w:rsidRDefault="000C5DCA" w:rsidP="0048514E">
                  <w:pPr>
                    <w:ind w:left="-108" w:right="-108"/>
                    <w:jc w:val="center"/>
                    <w:rPr>
                      <w:b/>
                      <w:bCs/>
                      <w:sz w:val="16"/>
                      <w:szCs w:val="16"/>
                      <w:lang w:val="uk-UA" w:eastAsia="uk-UA"/>
                    </w:rPr>
                  </w:pPr>
                </w:p>
              </w:tc>
              <w:tc>
                <w:tcPr>
                  <w:tcW w:w="883"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Витрати</w:t>
                  </w:r>
                </w:p>
              </w:tc>
              <w:tc>
                <w:tcPr>
                  <w:tcW w:w="882"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Нараховане зобов'язання</w:t>
                  </w:r>
                </w:p>
              </w:tc>
              <w:tc>
                <w:tcPr>
                  <w:tcW w:w="882"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Витрати</w:t>
                  </w:r>
                </w:p>
              </w:tc>
              <w:tc>
                <w:tcPr>
                  <w:tcW w:w="882" w:type="pct"/>
                  <w:tcBorders>
                    <w:top w:val="nil"/>
                    <w:left w:val="nil"/>
                    <w:bottom w:val="single" w:sz="4" w:space="0" w:color="auto"/>
                    <w:right w:val="nil"/>
                  </w:tcBorders>
                  <w:shd w:val="clear" w:color="auto" w:fill="auto"/>
                  <w:vAlign w:val="bottom"/>
                  <w:hideMark/>
                </w:tcPr>
                <w:p w:rsidR="000C5DCA" w:rsidRPr="00042678" w:rsidRDefault="000C5DCA" w:rsidP="0048514E">
                  <w:pPr>
                    <w:ind w:left="-108" w:right="-108"/>
                    <w:jc w:val="center"/>
                    <w:rPr>
                      <w:b/>
                      <w:bCs/>
                      <w:sz w:val="16"/>
                      <w:szCs w:val="16"/>
                      <w:lang w:val="uk-UA" w:eastAsia="uk-UA"/>
                    </w:rPr>
                  </w:pPr>
                  <w:r w:rsidRPr="00042678">
                    <w:rPr>
                      <w:b/>
                      <w:bCs/>
                      <w:sz w:val="16"/>
                      <w:szCs w:val="16"/>
                      <w:lang w:val="uk-UA" w:eastAsia="uk-UA"/>
                    </w:rPr>
                    <w:t>Нараховане зобов'язання</w:t>
                  </w:r>
                </w:p>
              </w:tc>
            </w:tr>
            <w:tr w:rsidR="000C5DCA" w:rsidRPr="00042678" w:rsidTr="00FB6B12">
              <w:trPr>
                <w:cantSplit/>
                <w:trHeight w:val="23"/>
                <w:jc w:val="center"/>
              </w:trPr>
              <w:tc>
                <w:tcPr>
                  <w:tcW w:w="1471" w:type="pct"/>
                  <w:tcBorders>
                    <w:top w:val="single" w:sz="4" w:space="0" w:color="auto"/>
                    <w:left w:val="nil"/>
                    <w:right w:val="nil"/>
                  </w:tcBorders>
                  <w:shd w:val="clear" w:color="auto" w:fill="auto"/>
                  <w:vAlign w:val="bottom"/>
                  <w:hideMark/>
                </w:tcPr>
                <w:p w:rsidR="000C5DCA" w:rsidRPr="00042678" w:rsidRDefault="000C5DCA" w:rsidP="0048514E">
                  <w:pPr>
                    <w:ind w:left="34" w:right="-108" w:hanging="142"/>
                    <w:rPr>
                      <w:sz w:val="16"/>
                      <w:szCs w:val="16"/>
                      <w:lang w:val="uk-UA" w:eastAsia="uk-UA"/>
                    </w:rPr>
                  </w:pPr>
                  <w:r w:rsidRPr="00042678">
                    <w:rPr>
                      <w:sz w:val="16"/>
                      <w:szCs w:val="16"/>
                      <w:lang w:val="uk-UA" w:eastAsia="uk-UA"/>
                    </w:rPr>
                    <w:t>Поточні виплати працівникам</w:t>
                  </w:r>
                </w:p>
              </w:tc>
              <w:tc>
                <w:tcPr>
                  <w:tcW w:w="883" w:type="pct"/>
                  <w:tcBorders>
                    <w:top w:val="single" w:sz="4" w:space="0" w:color="auto"/>
                    <w:left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34 910</w:t>
                  </w:r>
                </w:p>
              </w:tc>
              <w:tc>
                <w:tcPr>
                  <w:tcW w:w="882" w:type="pct"/>
                  <w:tcBorders>
                    <w:top w:val="single" w:sz="4" w:space="0" w:color="auto"/>
                    <w:left w:val="nil"/>
                    <w:right w:val="nil"/>
                  </w:tcBorders>
                  <w:shd w:val="clear" w:color="auto" w:fill="auto"/>
                  <w:vAlign w:val="bottom"/>
                  <w:hideMark/>
                </w:tcPr>
                <w:p w:rsidR="000C5DCA" w:rsidRPr="00042678" w:rsidRDefault="000C5DCA" w:rsidP="0048514E">
                  <w:pPr>
                    <w:tabs>
                      <w:tab w:val="decimal" w:pos="1304"/>
                    </w:tabs>
                    <w:rPr>
                      <w:color w:val="000000"/>
                      <w:sz w:val="16"/>
                      <w:szCs w:val="16"/>
                      <w:lang w:val="uk-UA"/>
                    </w:rPr>
                  </w:pPr>
                  <w:r w:rsidRPr="00042678">
                    <w:rPr>
                      <w:color w:val="000000"/>
                      <w:sz w:val="16"/>
                      <w:szCs w:val="16"/>
                      <w:lang w:val="uk-UA"/>
                    </w:rPr>
                    <w:t>2 097</w:t>
                  </w:r>
                </w:p>
              </w:tc>
              <w:tc>
                <w:tcPr>
                  <w:tcW w:w="882" w:type="pct"/>
                  <w:tcBorders>
                    <w:top w:val="single" w:sz="4" w:space="0" w:color="auto"/>
                    <w:left w:val="nil"/>
                    <w:right w:val="nil"/>
                  </w:tcBorders>
                  <w:shd w:val="clear" w:color="auto" w:fill="auto"/>
                  <w:vAlign w:val="bottom"/>
                  <w:hideMark/>
                </w:tcPr>
                <w:p w:rsidR="000C5DCA" w:rsidRPr="00042678" w:rsidRDefault="000C5DCA" w:rsidP="0048514E">
                  <w:pPr>
                    <w:tabs>
                      <w:tab w:val="decimal" w:pos="1304"/>
                    </w:tabs>
                    <w:rPr>
                      <w:sz w:val="16"/>
                      <w:szCs w:val="16"/>
                      <w:lang w:val="uk-UA" w:eastAsia="uk-UA"/>
                    </w:rPr>
                  </w:pPr>
                  <w:r w:rsidRPr="00042678">
                    <w:rPr>
                      <w:sz w:val="16"/>
                      <w:szCs w:val="16"/>
                      <w:lang w:val="uk-UA"/>
                    </w:rPr>
                    <w:t>21 405</w:t>
                  </w:r>
                </w:p>
              </w:tc>
              <w:tc>
                <w:tcPr>
                  <w:tcW w:w="882" w:type="pct"/>
                  <w:tcBorders>
                    <w:top w:val="single" w:sz="4" w:space="0" w:color="auto"/>
                    <w:left w:val="nil"/>
                    <w:right w:val="nil"/>
                  </w:tcBorders>
                  <w:shd w:val="clear" w:color="auto" w:fill="auto"/>
                  <w:vAlign w:val="bottom"/>
                  <w:hideMark/>
                </w:tcPr>
                <w:p w:rsidR="000C5DCA" w:rsidRPr="00042678" w:rsidRDefault="000C5DCA" w:rsidP="0048514E">
                  <w:pPr>
                    <w:tabs>
                      <w:tab w:val="decimal" w:pos="1304"/>
                    </w:tabs>
                    <w:rPr>
                      <w:sz w:val="16"/>
                      <w:szCs w:val="16"/>
                      <w:lang w:val="uk-UA" w:eastAsia="uk-UA"/>
                    </w:rPr>
                  </w:pPr>
                  <w:r w:rsidRPr="00042678">
                    <w:rPr>
                      <w:sz w:val="16"/>
                      <w:szCs w:val="16"/>
                      <w:lang w:val="uk-UA"/>
                    </w:rPr>
                    <w:t>1 352</w:t>
                  </w:r>
                </w:p>
              </w:tc>
            </w:tr>
            <w:tr w:rsidR="000C5DCA" w:rsidRPr="00042678" w:rsidTr="00FB6B12">
              <w:trPr>
                <w:cantSplit/>
                <w:trHeight w:val="23"/>
                <w:jc w:val="center"/>
              </w:trPr>
              <w:tc>
                <w:tcPr>
                  <w:tcW w:w="1471" w:type="pct"/>
                  <w:tcBorders>
                    <w:left w:val="nil"/>
                    <w:bottom w:val="double" w:sz="4" w:space="0" w:color="auto"/>
                    <w:right w:val="nil"/>
                  </w:tcBorders>
                  <w:shd w:val="clear" w:color="auto" w:fill="auto"/>
                  <w:vAlign w:val="bottom"/>
                </w:tcPr>
                <w:p w:rsidR="000C5DCA" w:rsidRPr="00042678" w:rsidRDefault="000C5DCA" w:rsidP="0048514E">
                  <w:pPr>
                    <w:ind w:left="34" w:right="-108" w:hanging="142"/>
                    <w:rPr>
                      <w:color w:val="000000"/>
                      <w:sz w:val="16"/>
                      <w:szCs w:val="16"/>
                      <w:lang w:val="uk-UA"/>
                    </w:rPr>
                  </w:pPr>
                  <w:r w:rsidRPr="00042678">
                    <w:rPr>
                      <w:color w:val="000000"/>
                      <w:sz w:val="16"/>
                      <w:szCs w:val="16"/>
                      <w:lang w:val="uk-UA"/>
                    </w:rPr>
                    <w:t>Виплати під час звільнення</w:t>
                  </w:r>
                </w:p>
              </w:tc>
              <w:tc>
                <w:tcPr>
                  <w:tcW w:w="883" w:type="pct"/>
                  <w:tcBorders>
                    <w:left w:val="nil"/>
                    <w:bottom w:val="double" w:sz="4" w:space="0" w:color="auto"/>
                    <w:right w:val="nil"/>
                  </w:tcBorders>
                  <w:shd w:val="clear" w:color="auto" w:fill="auto"/>
                  <w:vAlign w:val="bottom"/>
                </w:tcPr>
                <w:p w:rsidR="000C5DCA" w:rsidRPr="00042678" w:rsidRDefault="000C5DCA" w:rsidP="0048514E">
                  <w:pPr>
                    <w:tabs>
                      <w:tab w:val="decimal" w:pos="1304"/>
                    </w:tabs>
                    <w:rPr>
                      <w:sz w:val="16"/>
                      <w:szCs w:val="16"/>
                      <w:lang w:val="uk-UA" w:eastAsia="uk-UA"/>
                    </w:rPr>
                  </w:pPr>
                  <w:r w:rsidRPr="00042678">
                    <w:rPr>
                      <w:sz w:val="16"/>
                      <w:szCs w:val="16"/>
                      <w:lang w:val="uk-UA" w:eastAsia="uk-UA"/>
                    </w:rPr>
                    <w:t>70</w:t>
                  </w:r>
                </w:p>
              </w:tc>
              <w:tc>
                <w:tcPr>
                  <w:tcW w:w="882" w:type="pct"/>
                  <w:tcBorders>
                    <w:left w:val="nil"/>
                    <w:bottom w:val="double" w:sz="4" w:space="0" w:color="auto"/>
                    <w:right w:val="nil"/>
                  </w:tcBorders>
                  <w:shd w:val="clear" w:color="auto" w:fill="auto"/>
                  <w:vAlign w:val="bottom"/>
                </w:tcPr>
                <w:p w:rsidR="000C5DCA" w:rsidRPr="00042678" w:rsidRDefault="000C5DCA" w:rsidP="0048514E">
                  <w:pPr>
                    <w:tabs>
                      <w:tab w:val="decimal" w:pos="1304"/>
                    </w:tabs>
                    <w:rPr>
                      <w:sz w:val="16"/>
                      <w:szCs w:val="16"/>
                      <w:lang w:val="uk-UA" w:eastAsia="uk-UA"/>
                    </w:rPr>
                  </w:pPr>
                  <w:r w:rsidRPr="00042678">
                    <w:rPr>
                      <w:sz w:val="16"/>
                      <w:szCs w:val="16"/>
                      <w:lang w:val="uk-UA" w:eastAsia="uk-UA"/>
                    </w:rPr>
                    <w:t>−</w:t>
                  </w:r>
                </w:p>
              </w:tc>
              <w:tc>
                <w:tcPr>
                  <w:tcW w:w="882" w:type="pct"/>
                  <w:tcBorders>
                    <w:left w:val="nil"/>
                    <w:bottom w:val="double" w:sz="4" w:space="0" w:color="auto"/>
                    <w:right w:val="nil"/>
                  </w:tcBorders>
                  <w:shd w:val="clear" w:color="auto" w:fill="auto"/>
                  <w:vAlign w:val="bottom"/>
                </w:tcPr>
                <w:p w:rsidR="000C5DCA" w:rsidRPr="00042678" w:rsidRDefault="000C5DCA" w:rsidP="0048514E">
                  <w:pPr>
                    <w:tabs>
                      <w:tab w:val="decimal" w:pos="1304"/>
                    </w:tabs>
                    <w:rPr>
                      <w:sz w:val="16"/>
                      <w:szCs w:val="16"/>
                      <w:lang w:val="uk-UA" w:eastAsia="uk-UA"/>
                    </w:rPr>
                  </w:pPr>
                  <w:r w:rsidRPr="00042678">
                    <w:rPr>
                      <w:sz w:val="16"/>
                      <w:szCs w:val="16"/>
                      <w:lang w:val="uk-UA" w:eastAsia="uk-UA"/>
                    </w:rPr>
                    <w:t>122</w:t>
                  </w:r>
                </w:p>
              </w:tc>
              <w:tc>
                <w:tcPr>
                  <w:tcW w:w="882" w:type="pct"/>
                  <w:tcBorders>
                    <w:left w:val="nil"/>
                    <w:bottom w:val="double" w:sz="4" w:space="0" w:color="auto"/>
                    <w:right w:val="nil"/>
                  </w:tcBorders>
                  <w:shd w:val="clear" w:color="auto" w:fill="auto"/>
                  <w:vAlign w:val="bottom"/>
                </w:tcPr>
                <w:p w:rsidR="000C5DCA" w:rsidRPr="00042678" w:rsidRDefault="000C5DCA" w:rsidP="0048514E">
                  <w:pPr>
                    <w:tabs>
                      <w:tab w:val="decimal" w:pos="1304"/>
                    </w:tabs>
                    <w:rPr>
                      <w:sz w:val="16"/>
                      <w:szCs w:val="16"/>
                      <w:lang w:val="uk-UA" w:eastAsia="uk-UA"/>
                    </w:rPr>
                  </w:pPr>
                  <w:r w:rsidRPr="00042678">
                    <w:rPr>
                      <w:sz w:val="16"/>
                      <w:szCs w:val="16"/>
                      <w:lang w:val="uk-UA" w:eastAsia="uk-UA"/>
                    </w:rPr>
                    <w:t>−</w:t>
                  </w:r>
                </w:p>
              </w:tc>
            </w:tr>
          </w:tbl>
          <w:p w:rsidR="00527E8E" w:rsidRPr="00042678" w:rsidRDefault="00527E8E" w:rsidP="00B6075E">
            <w:pPr>
              <w:pStyle w:val="a3"/>
              <w:spacing w:before="0" w:beforeAutospacing="0" w:after="0" w:afterAutospacing="0"/>
              <w:rPr>
                <w:sz w:val="18"/>
                <w:szCs w:val="18"/>
                <w:lang w:val="uk-UA"/>
              </w:rPr>
            </w:pP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lastRenderedPageBreak/>
              <w:t>5</w:t>
            </w:r>
          </w:p>
        </w:tc>
        <w:tc>
          <w:tcPr>
            <w:tcW w:w="4743" w:type="pct"/>
            <w:gridSpan w:val="2"/>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Інформація про осіб, відповідальних за проведення аудиту емітента:</w:t>
            </w:r>
          </w:p>
        </w:tc>
      </w:tr>
      <w:tr w:rsidR="00876C29" w:rsidRPr="00A906C3"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повне найменування і код за ЄДРПОУ аудиторської фірми або прізвище, ім'я та по батькові аудитора</w:t>
            </w:r>
          </w:p>
        </w:tc>
        <w:tc>
          <w:tcPr>
            <w:tcW w:w="3619" w:type="pct"/>
            <w:tcBorders>
              <w:top w:val="outset" w:sz="6" w:space="0" w:color="auto"/>
              <w:left w:val="outset" w:sz="6" w:space="0" w:color="auto"/>
              <w:bottom w:val="outset" w:sz="6" w:space="0" w:color="auto"/>
              <w:right w:val="outset" w:sz="6" w:space="0" w:color="auto"/>
            </w:tcBorders>
            <w:hideMark/>
          </w:tcPr>
          <w:p w:rsidR="00876C29" w:rsidRPr="00042678" w:rsidRDefault="002A46BC" w:rsidP="00B6075E">
            <w:pPr>
              <w:pStyle w:val="a3"/>
              <w:spacing w:before="0" w:beforeAutospacing="0" w:after="0" w:afterAutospacing="0"/>
              <w:jc w:val="both"/>
              <w:rPr>
                <w:sz w:val="18"/>
                <w:szCs w:val="18"/>
                <w:lang w:val="uk-UA"/>
              </w:rPr>
            </w:pPr>
            <w:r w:rsidRPr="00042678">
              <w:rPr>
                <w:sz w:val="18"/>
                <w:szCs w:val="18"/>
                <w:lang w:val="uk-UA"/>
              </w:rPr>
              <w:t>Відповідальні за проведення аудиту за 2016 рік:</w:t>
            </w:r>
          </w:p>
          <w:p w:rsidR="002A46BC" w:rsidRDefault="002A46BC" w:rsidP="00B6075E">
            <w:pPr>
              <w:pStyle w:val="a3"/>
              <w:spacing w:before="0" w:beforeAutospacing="0" w:after="0" w:afterAutospacing="0"/>
              <w:jc w:val="both"/>
              <w:rPr>
                <w:sz w:val="18"/>
                <w:szCs w:val="18"/>
                <w:lang w:val="uk-UA"/>
              </w:rPr>
            </w:pPr>
            <w:r w:rsidRPr="00042678">
              <w:rPr>
                <w:sz w:val="18"/>
                <w:szCs w:val="18"/>
                <w:lang w:val="uk-UA"/>
              </w:rPr>
              <w:t xml:space="preserve">Товариство з обмеженою </w:t>
            </w:r>
            <w:proofErr w:type="spellStart"/>
            <w:r w:rsidRPr="00042678">
              <w:rPr>
                <w:sz w:val="18"/>
                <w:szCs w:val="18"/>
                <w:lang w:val="uk-UA"/>
              </w:rPr>
              <w:t>вiдповiдальнiстю</w:t>
            </w:r>
            <w:proofErr w:type="spellEnd"/>
            <w:r w:rsidRPr="00042678">
              <w:rPr>
                <w:sz w:val="18"/>
                <w:szCs w:val="18"/>
                <w:lang w:val="uk-UA"/>
              </w:rPr>
              <w:t xml:space="preserve"> «Ернст </w:t>
            </w:r>
            <w:proofErr w:type="spellStart"/>
            <w:r w:rsidRPr="00042678">
              <w:rPr>
                <w:sz w:val="18"/>
                <w:szCs w:val="18"/>
                <w:lang w:val="uk-UA"/>
              </w:rPr>
              <w:t>енд</w:t>
            </w:r>
            <w:proofErr w:type="spellEnd"/>
            <w:r w:rsidRPr="00042678">
              <w:rPr>
                <w:sz w:val="18"/>
                <w:szCs w:val="18"/>
                <w:lang w:val="uk-UA"/>
              </w:rPr>
              <w:t xml:space="preserve"> </w:t>
            </w:r>
            <w:proofErr w:type="spellStart"/>
            <w:r w:rsidRPr="00042678">
              <w:rPr>
                <w:sz w:val="18"/>
                <w:szCs w:val="18"/>
                <w:lang w:val="uk-UA"/>
              </w:rPr>
              <w:t>Янг</w:t>
            </w:r>
            <w:proofErr w:type="spellEnd"/>
            <w:r w:rsidRPr="00042678">
              <w:rPr>
                <w:sz w:val="18"/>
                <w:szCs w:val="18"/>
                <w:lang w:val="uk-UA"/>
              </w:rPr>
              <w:t xml:space="preserve"> </w:t>
            </w:r>
            <w:proofErr w:type="spellStart"/>
            <w:r w:rsidRPr="00042678">
              <w:rPr>
                <w:sz w:val="18"/>
                <w:szCs w:val="18"/>
                <w:lang w:val="uk-UA"/>
              </w:rPr>
              <w:t>Аудиторськi</w:t>
            </w:r>
            <w:proofErr w:type="spellEnd"/>
            <w:r w:rsidRPr="00042678">
              <w:rPr>
                <w:sz w:val="18"/>
                <w:szCs w:val="18"/>
                <w:lang w:val="uk-UA"/>
              </w:rPr>
              <w:t xml:space="preserve"> послуги», Код за ЄДРПОУ 33306921</w:t>
            </w:r>
          </w:p>
          <w:p w:rsidR="000432E7" w:rsidRPr="00042678" w:rsidRDefault="000432E7" w:rsidP="000432E7">
            <w:pPr>
              <w:pStyle w:val="a3"/>
              <w:spacing w:before="0" w:beforeAutospacing="0" w:after="0" w:afterAutospacing="0"/>
              <w:jc w:val="both"/>
              <w:rPr>
                <w:sz w:val="18"/>
                <w:szCs w:val="18"/>
                <w:lang w:val="uk-UA"/>
              </w:rPr>
            </w:pPr>
            <w:r w:rsidRPr="00042678">
              <w:rPr>
                <w:sz w:val="18"/>
                <w:szCs w:val="18"/>
                <w:lang w:val="uk-UA"/>
              </w:rPr>
              <w:t xml:space="preserve">Відповідальні за проведення аудиту за </w:t>
            </w:r>
            <w:r>
              <w:rPr>
                <w:sz w:val="18"/>
                <w:szCs w:val="18"/>
                <w:lang w:val="uk-UA"/>
              </w:rPr>
              <w:t xml:space="preserve">1 квартал </w:t>
            </w:r>
            <w:r w:rsidRPr="00042678">
              <w:rPr>
                <w:sz w:val="18"/>
                <w:szCs w:val="18"/>
                <w:lang w:val="uk-UA"/>
              </w:rPr>
              <w:t>201</w:t>
            </w:r>
            <w:r>
              <w:rPr>
                <w:sz w:val="18"/>
                <w:szCs w:val="18"/>
                <w:lang w:val="uk-UA"/>
              </w:rPr>
              <w:t>7</w:t>
            </w:r>
            <w:r w:rsidRPr="00042678">
              <w:rPr>
                <w:sz w:val="18"/>
                <w:szCs w:val="18"/>
                <w:lang w:val="uk-UA"/>
              </w:rPr>
              <w:t xml:space="preserve"> р</w:t>
            </w:r>
            <w:r>
              <w:rPr>
                <w:sz w:val="18"/>
                <w:szCs w:val="18"/>
                <w:lang w:val="uk-UA"/>
              </w:rPr>
              <w:t>о</w:t>
            </w:r>
            <w:r w:rsidRPr="00042678">
              <w:rPr>
                <w:sz w:val="18"/>
                <w:szCs w:val="18"/>
                <w:lang w:val="uk-UA"/>
              </w:rPr>
              <w:t>к</w:t>
            </w:r>
            <w:r>
              <w:rPr>
                <w:sz w:val="18"/>
                <w:szCs w:val="18"/>
                <w:lang w:val="uk-UA"/>
              </w:rPr>
              <w:t>у</w:t>
            </w:r>
            <w:r w:rsidRPr="00042678">
              <w:rPr>
                <w:sz w:val="18"/>
                <w:szCs w:val="18"/>
                <w:lang w:val="uk-UA"/>
              </w:rPr>
              <w:t>:</w:t>
            </w:r>
          </w:p>
          <w:p w:rsidR="000432E7" w:rsidRPr="000432E7" w:rsidRDefault="000432E7" w:rsidP="00B6075E">
            <w:pPr>
              <w:pStyle w:val="a3"/>
              <w:spacing w:before="0" w:beforeAutospacing="0" w:after="0" w:afterAutospacing="0"/>
              <w:jc w:val="both"/>
              <w:rPr>
                <w:sz w:val="18"/>
                <w:szCs w:val="18"/>
                <w:lang w:val="uk-UA"/>
              </w:rPr>
            </w:pPr>
            <w:r w:rsidRPr="000432E7">
              <w:rPr>
                <w:sz w:val="18"/>
                <w:szCs w:val="18"/>
                <w:lang w:val="uk-UA"/>
              </w:rPr>
              <w:t>Товариство з обмеженою відповідальністю «Аудиторська фірма «АКТИВ-АУДИТ», код ЄДРПОУ 30785437</w:t>
            </w:r>
          </w:p>
        </w:tc>
      </w:tr>
      <w:tr w:rsidR="00876C29" w:rsidRPr="000432E7"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місцезнаходження або місце проживання</w:t>
            </w:r>
          </w:p>
        </w:tc>
        <w:tc>
          <w:tcPr>
            <w:tcW w:w="3619" w:type="pct"/>
            <w:tcBorders>
              <w:top w:val="outset" w:sz="6" w:space="0" w:color="auto"/>
              <w:left w:val="outset" w:sz="6" w:space="0" w:color="auto"/>
              <w:bottom w:val="outset" w:sz="6" w:space="0" w:color="auto"/>
              <w:right w:val="outset" w:sz="6" w:space="0" w:color="auto"/>
            </w:tcBorders>
            <w:hideMark/>
          </w:tcPr>
          <w:p w:rsidR="00876C29" w:rsidRDefault="000432E7" w:rsidP="000432E7">
            <w:pPr>
              <w:pStyle w:val="a3"/>
              <w:spacing w:before="0" w:beforeAutospacing="0" w:after="0" w:afterAutospacing="0"/>
              <w:jc w:val="both"/>
              <w:rPr>
                <w:sz w:val="18"/>
                <w:szCs w:val="18"/>
                <w:lang w:val="uk-UA"/>
              </w:rPr>
            </w:pPr>
            <w:r w:rsidRPr="00042678">
              <w:rPr>
                <w:sz w:val="18"/>
                <w:szCs w:val="18"/>
                <w:lang w:val="uk-UA"/>
              </w:rPr>
              <w:t>Т</w:t>
            </w:r>
            <w:r>
              <w:rPr>
                <w:sz w:val="18"/>
                <w:szCs w:val="18"/>
                <w:lang w:val="uk-UA"/>
              </w:rPr>
              <w:t>ОВ</w:t>
            </w:r>
            <w:r w:rsidRPr="00042678">
              <w:rPr>
                <w:sz w:val="18"/>
                <w:szCs w:val="18"/>
                <w:lang w:val="uk-UA"/>
              </w:rPr>
              <w:t xml:space="preserve"> «Ернст </w:t>
            </w:r>
            <w:proofErr w:type="spellStart"/>
            <w:r w:rsidRPr="00042678">
              <w:rPr>
                <w:sz w:val="18"/>
                <w:szCs w:val="18"/>
                <w:lang w:val="uk-UA"/>
              </w:rPr>
              <w:t>енд</w:t>
            </w:r>
            <w:proofErr w:type="spellEnd"/>
            <w:r w:rsidRPr="00042678">
              <w:rPr>
                <w:sz w:val="18"/>
                <w:szCs w:val="18"/>
                <w:lang w:val="uk-UA"/>
              </w:rPr>
              <w:t xml:space="preserve"> </w:t>
            </w:r>
            <w:proofErr w:type="spellStart"/>
            <w:r w:rsidRPr="00042678">
              <w:rPr>
                <w:sz w:val="18"/>
                <w:szCs w:val="18"/>
                <w:lang w:val="uk-UA"/>
              </w:rPr>
              <w:t>Янг</w:t>
            </w:r>
            <w:proofErr w:type="spellEnd"/>
            <w:r w:rsidRPr="00042678">
              <w:rPr>
                <w:sz w:val="18"/>
                <w:szCs w:val="18"/>
                <w:lang w:val="uk-UA"/>
              </w:rPr>
              <w:t xml:space="preserve"> </w:t>
            </w:r>
            <w:proofErr w:type="spellStart"/>
            <w:r w:rsidRPr="00042678">
              <w:rPr>
                <w:sz w:val="18"/>
                <w:szCs w:val="18"/>
                <w:lang w:val="uk-UA"/>
              </w:rPr>
              <w:t>Аудиторськi</w:t>
            </w:r>
            <w:proofErr w:type="spellEnd"/>
            <w:r w:rsidRPr="00042678">
              <w:rPr>
                <w:sz w:val="18"/>
                <w:szCs w:val="18"/>
                <w:lang w:val="uk-UA"/>
              </w:rPr>
              <w:t xml:space="preserve"> послуги»</w:t>
            </w:r>
            <w:r>
              <w:rPr>
                <w:sz w:val="18"/>
                <w:szCs w:val="18"/>
                <w:lang w:val="uk-UA"/>
              </w:rPr>
              <w:t xml:space="preserve">: </w:t>
            </w:r>
            <w:r w:rsidR="00B13826" w:rsidRPr="00042678">
              <w:rPr>
                <w:sz w:val="18"/>
                <w:szCs w:val="18"/>
                <w:lang w:val="uk-UA"/>
              </w:rPr>
              <w:t>01001 м. Київ, вул. Хрещатик, 19а</w:t>
            </w:r>
          </w:p>
          <w:p w:rsidR="000432E7" w:rsidRPr="00042678" w:rsidRDefault="000432E7" w:rsidP="000432E7">
            <w:pPr>
              <w:pStyle w:val="a3"/>
              <w:spacing w:before="0" w:beforeAutospacing="0" w:after="0" w:afterAutospacing="0"/>
              <w:jc w:val="both"/>
              <w:rPr>
                <w:sz w:val="18"/>
                <w:szCs w:val="18"/>
                <w:lang w:val="uk-UA"/>
              </w:rPr>
            </w:pPr>
            <w:r w:rsidRPr="000432E7">
              <w:rPr>
                <w:sz w:val="18"/>
                <w:szCs w:val="18"/>
                <w:lang w:val="uk-UA"/>
              </w:rPr>
              <w:t>Т</w:t>
            </w:r>
            <w:r>
              <w:rPr>
                <w:sz w:val="18"/>
                <w:szCs w:val="18"/>
                <w:lang w:val="uk-UA"/>
              </w:rPr>
              <w:t>ОВ</w:t>
            </w:r>
            <w:r w:rsidRPr="000432E7">
              <w:rPr>
                <w:sz w:val="18"/>
                <w:szCs w:val="18"/>
                <w:lang w:val="uk-UA"/>
              </w:rPr>
              <w:t xml:space="preserve"> «А</w:t>
            </w:r>
            <w:r>
              <w:rPr>
                <w:sz w:val="18"/>
                <w:szCs w:val="18"/>
                <w:lang w:val="uk-UA"/>
              </w:rPr>
              <w:t>Ф</w:t>
            </w:r>
            <w:r w:rsidRPr="000432E7">
              <w:rPr>
                <w:sz w:val="18"/>
                <w:szCs w:val="18"/>
                <w:lang w:val="uk-UA"/>
              </w:rPr>
              <w:t xml:space="preserve"> «АКТИВ-АУДИТ»</w:t>
            </w:r>
            <w:r>
              <w:rPr>
                <w:sz w:val="18"/>
                <w:szCs w:val="18"/>
                <w:lang w:val="uk-UA"/>
              </w:rPr>
              <w:t xml:space="preserve">: </w:t>
            </w:r>
            <w:r w:rsidRPr="000432E7">
              <w:rPr>
                <w:sz w:val="18"/>
                <w:szCs w:val="18"/>
                <w:lang w:val="uk-UA"/>
              </w:rPr>
              <w:t>03115, м. Київ, вул. Генерала Наумова, 23-Б</w:t>
            </w:r>
          </w:p>
        </w:tc>
      </w:tr>
      <w:tr w:rsidR="00876C29" w:rsidRPr="00042678"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реквізити свідоцтва про внесення до реєстру аудиторських фірм, які можуть проводити аудиторські перевірки професійних учасників ринку цінних паперів (якщо емітент є професійним учасником ринку цінних паперів)</w:t>
            </w:r>
          </w:p>
        </w:tc>
        <w:tc>
          <w:tcPr>
            <w:tcW w:w="3619" w:type="pct"/>
            <w:tcBorders>
              <w:top w:val="outset" w:sz="6" w:space="0" w:color="auto"/>
              <w:left w:val="outset" w:sz="6" w:space="0" w:color="auto"/>
              <w:bottom w:val="outset" w:sz="6" w:space="0" w:color="auto"/>
              <w:right w:val="outset" w:sz="6" w:space="0" w:color="auto"/>
            </w:tcBorders>
            <w:hideMark/>
          </w:tcPr>
          <w:p w:rsidR="00876C29" w:rsidRDefault="000432E7" w:rsidP="00B13826">
            <w:pPr>
              <w:pStyle w:val="a3"/>
              <w:spacing w:before="0" w:beforeAutospacing="0" w:after="0" w:afterAutospacing="0"/>
              <w:jc w:val="both"/>
              <w:rPr>
                <w:sz w:val="18"/>
                <w:szCs w:val="18"/>
                <w:lang w:val="uk-UA"/>
              </w:rPr>
            </w:pPr>
            <w:r w:rsidRPr="00042678">
              <w:rPr>
                <w:sz w:val="18"/>
                <w:szCs w:val="18"/>
                <w:lang w:val="uk-UA"/>
              </w:rPr>
              <w:t>Т</w:t>
            </w:r>
            <w:r>
              <w:rPr>
                <w:sz w:val="18"/>
                <w:szCs w:val="18"/>
                <w:lang w:val="uk-UA"/>
              </w:rPr>
              <w:t>ОВ</w:t>
            </w:r>
            <w:r w:rsidRPr="00042678">
              <w:rPr>
                <w:sz w:val="18"/>
                <w:szCs w:val="18"/>
                <w:lang w:val="uk-UA"/>
              </w:rPr>
              <w:t xml:space="preserve"> «Ернст </w:t>
            </w:r>
            <w:proofErr w:type="spellStart"/>
            <w:r w:rsidRPr="00042678">
              <w:rPr>
                <w:sz w:val="18"/>
                <w:szCs w:val="18"/>
                <w:lang w:val="uk-UA"/>
              </w:rPr>
              <w:t>енд</w:t>
            </w:r>
            <w:proofErr w:type="spellEnd"/>
            <w:r w:rsidRPr="00042678">
              <w:rPr>
                <w:sz w:val="18"/>
                <w:szCs w:val="18"/>
                <w:lang w:val="uk-UA"/>
              </w:rPr>
              <w:t xml:space="preserve"> </w:t>
            </w:r>
            <w:proofErr w:type="spellStart"/>
            <w:r w:rsidRPr="00042678">
              <w:rPr>
                <w:sz w:val="18"/>
                <w:szCs w:val="18"/>
                <w:lang w:val="uk-UA"/>
              </w:rPr>
              <w:t>Янг</w:t>
            </w:r>
            <w:proofErr w:type="spellEnd"/>
            <w:r w:rsidRPr="00042678">
              <w:rPr>
                <w:sz w:val="18"/>
                <w:szCs w:val="18"/>
                <w:lang w:val="uk-UA"/>
              </w:rPr>
              <w:t xml:space="preserve"> </w:t>
            </w:r>
            <w:proofErr w:type="spellStart"/>
            <w:r w:rsidRPr="00042678">
              <w:rPr>
                <w:sz w:val="18"/>
                <w:szCs w:val="18"/>
                <w:lang w:val="uk-UA"/>
              </w:rPr>
              <w:t>Аудиторськi</w:t>
            </w:r>
            <w:proofErr w:type="spellEnd"/>
            <w:r w:rsidRPr="00042678">
              <w:rPr>
                <w:sz w:val="18"/>
                <w:szCs w:val="18"/>
                <w:lang w:val="uk-UA"/>
              </w:rPr>
              <w:t xml:space="preserve"> послуги»</w:t>
            </w:r>
            <w:r>
              <w:rPr>
                <w:sz w:val="18"/>
                <w:szCs w:val="18"/>
                <w:lang w:val="uk-UA"/>
              </w:rPr>
              <w:t xml:space="preserve">: </w:t>
            </w:r>
            <w:r w:rsidR="00B13826" w:rsidRPr="00042678">
              <w:rPr>
                <w:sz w:val="18"/>
                <w:szCs w:val="18"/>
                <w:lang w:val="uk-UA"/>
              </w:rPr>
              <w:t>Свідоцтво П 000241 діє з 23.10.2014р. по 25.09.2019р.</w:t>
            </w:r>
          </w:p>
          <w:p w:rsidR="000432E7" w:rsidRPr="00042678" w:rsidRDefault="000432E7" w:rsidP="000432E7">
            <w:pPr>
              <w:pStyle w:val="a3"/>
              <w:spacing w:before="0" w:beforeAutospacing="0" w:after="0" w:afterAutospacing="0"/>
              <w:jc w:val="both"/>
              <w:rPr>
                <w:sz w:val="18"/>
                <w:szCs w:val="18"/>
                <w:lang w:val="uk-UA"/>
              </w:rPr>
            </w:pPr>
            <w:r w:rsidRPr="000432E7">
              <w:rPr>
                <w:sz w:val="18"/>
                <w:szCs w:val="18"/>
                <w:lang w:val="uk-UA"/>
              </w:rPr>
              <w:t>Т</w:t>
            </w:r>
            <w:r>
              <w:rPr>
                <w:sz w:val="18"/>
                <w:szCs w:val="18"/>
                <w:lang w:val="uk-UA"/>
              </w:rPr>
              <w:t>ОВ</w:t>
            </w:r>
            <w:r w:rsidRPr="000432E7">
              <w:rPr>
                <w:sz w:val="18"/>
                <w:szCs w:val="18"/>
                <w:lang w:val="uk-UA"/>
              </w:rPr>
              <w:t xml:space="preserve"> «А</w:t>
            </w:r>
            <w:r>
              <w:rPr>
                <w:sz w:val="18"/>
                <w:szCs w:val="18"/>
                <w:lang w:val="uk-UA"/>
              </w:rPr>
              <w:t>Ф</w:t>
            </w:r>
            <w:r w:rsidRPr="000432E7">
              <w:rPr>
                <w:sz w:val="18"/>
                <w:szCs w:val="18"/>
                <w:lang w:val="uk-UA"/>
              </w:rPr>
              <w:t xml:space="preserve"> «АКТИВ-АУДИТ»</w:t>
            </w:r>
            <w:r>
              <w:rPr>
                <w:sz w:val="18"/>
                <w:szCs w:val="18"/>
                <w:lang w:val="uk-UA"/>
              </w:rPr>
              <w:t xml:space="preserve">: </w:t>
            </w:r>
            <w:r w:rsidRPr="00042678">
              <w:rPr>
                <w:sz w:val="18"/>
                <w:szCs w:val="18"/>
                <w:lang w:val="uk-UA"/>
              </w:rPr>
              <w:t>Свідоцтво</w:t>
            </w:r>
            <w:r w:rsidRPr="000432E7">
              <w:rPr>
                <w:sz w:val="18"/>
                <w:szCs w:val="18"/>
                <w:lang w:val="uk-UA"/>
              </w:rPr>
              <w:t xml:space="preserve"> П 000356, видане 12.02.2016р., строк дії до 28.01.2021р.</w:t>
            </w:r>
          </w:p>
        </w:tc>
      </w:tr>
      <w:tr w:rsidR="00876C29" w:rsidRPr="00A906C3" w:rsidTr="002B0234">
        <w:trPr>
          <w:tblCellSpacing w:w="22" w:type="dxa"/>
        </w:trPr>
        <w:tc>
          <w:tcPr>
            <w:tcW w:w="190"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1102"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реквізити свідоцтва про включення до Реєстру аудиторських фірм та аудиторів, виданого Аудиторською палатою України</w:t>
            </w:r>
          </w:p>
        </w:tc>
        <w:tc>
          <w:tcPr>
            <w:tcW w:w="3619" w:type="pct"/>
            <w:tcBorders>
              <w:top w:val="outset" w:sz="6" w:space="0" w:color="auto"/>
              <w:left w:val="outset" w:sz="6" w:space="0" w:color="auto"/>
              <w:bottom w:val="outset" w:sz="6" w:space="0" w:color="auto"/>
              <w:right w:val="outset" w:sz="6" w:space="0" w:color="auto"/>
            </w:tcBorders>
            <w:hideMark/>
          </w:tcPr>
          <w:p w:rsidR="00876C29" w:rsidRDefault="000432E7" w:rsidP="00B13826">
            <w:pPr>
              <w:pStyle w:val="a3"/>
              <w:spacing w:before="0" w:beforeAutospacing="0" w:after="0" w:afterAutospacing="0"/>
              <w:jc w:val="both"/>
              <w:rPr>
                <w:sz w:val="18"/>
                <w:szCs w:val="18"/>
                <w:lang w:val="uk-UA"/>
              </w:rPr>
            </w:pPr>
            <w:r w:rsidRPr="00042678">
              <w:rPr>
                <w:sz w:val="18"/>
                <w:szCs w:val="18"/>
                <w:lang w:val="uk-UA"/>
              </w:rPr>
              <w:t>Т</w:t>
            </w:r>
            <w:r>
              <w:rPr>
                <w:sz w:val="18"/>
                <w:szCs w:val="18"/>
                <w:lang w:val="uk-UA"/>
              </w:rPr>
              <w:t>ОВ</w:t>
            </w:r>
            <w:r w:rsidRPr="00042678">
              <w:rPr>
                <w:sz w:val="18"/>
                <w:szCs w:val="18"/>
                <w:lang w:val="uk-UA"/>
              </w:rPr>
              <w:t xml:space="preserve"> «Ернст </w:t>
            </w:r>
            <w:proofErr w:type="spellStart"/>
            <w:r w:rsidRPr="00042678">
              <w:rPr>
                <w:sz w:val="18"/>
                <w:szCs w:val="18"/>
                <w:lang w:val="uk-UA"/>
              </w:rPr>
              <w:t>енд</w:t>
            </w:r>
            <w:proofErr w:type="spellEnd"/>
            <w:r w:rsidRPr="00042678">
              <w:rPr>
                <w:sz w:val="18"/>
                <w:szCs w:val="18"/>
                <w:lang w:val="uk-UA"/>
              </w:rPr>
              <w:t xml:space="preserve"> </w:t>
            </w:r>
            <w:proofErr w:type="spellStart"/>
            <w:r w:rsidRPr="00042678">
              <w:rPr>
                <w:sz w:val="18"/>
                <w:szCs w:val="18"/>
                <w:lang w:val="uk-UA"/>
              </w:rPr>
              <w:t>Янг</w:t>
            </w:r>
            <w:proofErr w:type="spellEnd"/>
            <w:r w:rsidRPr="00042678">
              <w:rPr>
                <w:sz w:val="18"/>
                <w:szCs w:val="18"/>
                <w:lang w:val="uk-UA"/>
              </w:rPr>
              <w:t xml:space="preserve"> </w:t>
            </w:r>
            <w:proofErr w:type="spellStart"/>
            <w:r w:rsidRPr="00042678">
              <w:rPr>
                <w:sz w:val="18"/>
                <w:szCs w:val="18"/>
                <w:lang w:val="uk-UA"/>
              </w:rPr>
              <w:t>Аудиторськi</w:t>
            </w:r>
            <w:proofErr w:type="spellEnd"/>
            <w:r w:rsidRPr="00042678">
              <w:rPr>
                <w:sz w:val="18"/>
                <w:szCs w:val="18"/>
                <w:lang w:val="uk-UA"/>
              </w:rPr>
              <w:t xml:space="preserve"> послуги»</w:t>
            </w:r>
            <w:r>
              <w:rPr>
                <w:sz w:val="18"/>
                <w:szCs w:val="18"/>
                <w:lang w:val="uk-UA"/>
              </w:rPr>
              <w:t xml:space="preserve">: </w:t>
            </w:r>
            <w:r w:rsidR="00B13826" w:rsidRPr="00042678">
              <w:rPr>
                <w:sz w:val="18"/>
                <w:szCs w:val="18"/>
                <w:lang w:val="uk-UA"/>
              </w:rPr>
              <w:t>Свідоцтва про включення до Реєстру аудиторських фірм та аудиторів №3516, видано 25.09.2014</w:t>
            </w:r>
          </w:p>
          <w:p w:rsidR="000432E7" w:rsidRPr="000432E7" w:rsidRDefault="000432E7" w:rsidP="00B13826">
            <w:pPr>
              <w:pStyle w:val="a3"/>
              <w:spacing w:before="0" w:beforeAutospacing="0" w:after="0" w:afterAutospacing="0"/>
              <w:jc w:val="both"/>
              <w:rPr>
                <w:sz w:val="18"/>
                <w:szCs w:val="18"/>
                <w:lang w:val="uk-UA"/>
              </w:rPr>
            </w:pPr>
            <w:r w:rsidRPr="000432E7">
              <w:rPr>
                <w:sz w:val="18"/>
                <w:szCs w:val="18"/>
                <w:lang w:val="uk-UA"/>
              </w:rPr>
              <w:t>Т</w:t>
            </w:r>
            <w:r>
              <w:rPr>
                <w:sz w:val="18"/>
                <w:szCs w:val="18"/>
                <w:lang w:val="uk-UA"/>
              </w:rPr>
              <w:t>ОВ</w:t>
            </w:r>
            <w:r w:rsidRPr="000432E7">
              <w:rPr>
                <w:sz w:val="18"/>
                <w:szCs w:val="18"/>
                <w:lang w:val="uk-UA"/>
              </w:rPr>
              <w:t xml:space="preserve"> «А</w:t>
            </w:r>
            <w:r>
              <w:rPr>
                <w:sz w:val="18"/>
                <w:szCs w:val="18"/>
                <w:lang w:val="uk-UA"/>
              </w:rPr>
              <w:t>Ф</w:t>
            </w:r>
            <w:r w:rsidRPr="000432E7">
              <w:rPr>
                <w:sz w:val="18"/>
                <w:szCs w:val="18"/>
                <w:lang w:val="uk-UA"/>
              </w:rPr>
              <w:t xml:space="preserve"> «АКТИВ-АУДИТ»</w:t>
            </w:r>
            <w:r>
              <w:rPr>
                <w:sz w:val="18"/>
                <w:szCs w:val="18"/>
                <w:lang w:val="uk-UA"/>
              </w:rPr>
              <w:t xml:space="preserve">: </w:t>
            </w:r>
            <w:r w:rsidRPr="00042678">
              <w:rPr>
                <w:sz w:val="18"/>
                <w:szCs w:val="18"/>
                <w:lang w:val="uk-UA"/>
              </w:rPr>
              <w:t>Свідоцтва про включення до Реєстру аудиторських фірм та аудиторів</w:t>
            </w:r>
            <w:r>
              <w:rPr>
                <w:sz w:val="18"/>
                <w:szCs w:val="18"/>
                <w:lang w:val="uk-UA"/>
              </w:rPr>
              <w:t xml:space="preserve"> </w:t>
            </w:r>
            <w:r w:rsidRPr="000432E7">
              <w:rPr>
                <w:sz w:val="18"/>
                <w:szCs w:val="18"/>
                <w:lang w:val="uk-UA"/>
              </w:rPr>
              <w:t>№2315 від 30.03.2001р. (продовжено рішенням АПУ від 28.01.2016р. №321/3 до 28.01.2021р.)</w:t>
            </w:r>
          </w:p>
          <w:p w:rsidR="000432E7" w:rsidRPr="00042678" w:rsidRDefault="000432E7" w:rsidP="00B13826">
            <w:pPr>
              <w:pStyle w:val="a3"/>
              <w:spacing w:before="0" w:beforeAutospacing="0" w:after="0" w:afterAutospacing="0"/>
              <w:jc w:val="both"/>
              <w:rPr>
                <w:sz w:val="18"/>
                <w:szCs w:val="18"/>
                <w:lang w:val="uk-UA"/>
              </w:rPr>
            </w:pPr>
          </w:p>
        </w:tc>
      </w:tr>
    </w:tbl>
    <w:p w:rsidR="00876C29" w:rsidRPr="00042678" w:rsidRDefault="00876C29" w:rsidP="00B6075E">
      <w:pPr>
        <w:rPr>
          <w:sz w:val="18"/>
          <w:szCs w:val="18"/>
          <w:lang w:val="uk-UA"/>
        </w:rPr>
      </w:pPr>
      <w:r w:rsidRPr="00042678">
        <w:rPr>
          <w:sz w:val="18"/>
          <w:szCs w:val="18"/>
          <w:lang w:val="uk-UA"/>
        </w:rPr>
        <w:br w:type="textWrapping" w:clear="all"/>
      </w:r>
    </w:p>
    <w:p w:rsidR="00876C29" w:rsidRPr="00042678" w:rsidRDefault="00876C29" w:rsidP="00B6075E">
      <w:pPr>
        <w:pStyle w:val="3"/>
        <w:spacing w:before="0" w:beforeAutospacing="0" w:after="0" w:afterAutospacing="0"/>
        <w:jc w:val="center"/>
        <w:rPr>
          <w:sz w:val="18"/>
          <w:szCs w:val="18"/>
          <w:lang w:val="uk-UA"/>
        </w:rPr>
      </w:pPr>
      <w:r w:rsidRPr="00042678">
        <w:rPr>
          <w:sz w:val="18"/>
          <w:szCs w:val="18"/>
          <w:lang w:val="uk-UA"/>
        </w:rPr>
        <w:t>2. Інформація про облігації, щодо яких прийнято рішення про публічне/приватне розміщення</w:t>
      </w:r>
    </w:p>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717"/>
        <w:gridCol w:w="1983"/>
        <w:gridCol w:w="7177"/>
      </w:tblGrid>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1</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Дата і номер рішення (протоколу) про публічне/приватне розміщення облігацій; найменування органу, який прийняв рішення; порядок проведення та кількість учасників голосування; кількість та відсоток голосів, якими приймалось рішення про розміщення</w:t>
            </w:r>
          </w:p>
        </w:tc>
        <w:tc>
          <w:tcPr>
            <w:tcW w:w="3595" w:type="pct"/>
            <w:tcBorders>
              <w:top w:val="outset" w:sz="6" w:space="0" w:color="auto"/>
              <w:left w:val="outset" w:sz="6" w:space="0" w:color="auto"/>
              <w:bottom w:val="outset" w:sz="6" w:space="0" w:color="auto"/>
              <w:right w:val="outset" w:sz="6" w:space="0" w:color="auto"/>
            </w:tcBorders>
            <w:hideMark/>
          </w:tcPr>
          <w:p w:rsidR="00F74F9B" w:rsidRPr="00042678" w:rsidRDefault="00F74F9B" w:rsidP="00F74F9B">
            <w:pPr>
              <w:pStyle w:val="31"/>
              <w:spacing w:after="0"/>
              <w:ind w:left="0"/>
              <w:jc w:val="both"/>
              <w:rPr>
                <w:rFonts w:ascii="Times New Roman" w:hAnsi="Times New Roman"/>
                <w:sz w:val="18"/>
                <w:szCs w:val="18"/>
                <w:lang w:val="uk-UA"/>
              </w:rPr>
            </w:pPr>
            <w:r w:rsidRPr="00042678">
              <w:rPr>
                <w:rFonts w:ascii="Times New Roman" w:hAnsi="Times New Roman"/>
                <w:sz w:val="18"/>
                <w:szCs w:val="18"/>
                <w:lang w:val="uk-UA"/>
              </w:rPr>
              <w:t xml:space="preserve">Рішення про публічне розміщення облігацій прийнято на засіданні Спостережної Ради </w:t>
            </w:r>
            <w:r w:rsidR="00AD0F33">
              <w:rPr>
                <w:rFonts w:ascii="Times New Roman" w:hAnsi="Times New Roman"/>
                <w:sz w:val="18"/>
                <w:szCs w:val="18"/>
                <w:lang w:val="uk-UA"/>
              </w:rPr>
              <w:t>09</w:t>
            </w:r>
            <w:r w:rsidRPr="00042678">
              <w:rPr>
                <w:rFonts w:ascii="Times New Roman" w:hAnsi="Times New Roman"/>
                <w:sz w:val="18"/>
                <w:szCs w:val="18"/>
                <w:highlight w:val="yellow"/>
                <w:lang w:val="uk-UA"/>
              </w:rPr>
              <w:t xml:space="preserve"> </w:t>
            </w:r>
            <w:r w:rsidRPr="00AD0F33">
              <w:rPr>
                <w:rFonts w:ascii="Times New Roman" w:hAnsi="Times New Roman"/>
                <w:sz w:val="18"/>
                <w:szCs w:val="18"/>
                <w:lang w:val="uk-UA"/>
              </w:rPr>
              <w:t>червня 201</w:t>
            </w:r>
            <w:r w:rsidR="00AD0F33" w:rsidRPr="00AD0F33">
              <w:rPr>
                <w:rFonts w:ascii="Times New Roman" w:hAnsi="Times New Roman"/>
                <w:sz w:val="18"/>
                <w:szCs w:val="18"/>
                <w:lang w:val="uk-UA"/>
              </w:rPr>
              <w:t>7</w:t>
            </w:r>
            <w:r w:rsidRPr="00AD0F33">
              <w:rPr>
                <w:rFonts w:ascii="Times New Roman" w:hAnsi="Times New Roman"/>
                <w:sz w:val="18"/>
                <w:szCs w:val="18"/>
                <w:lang w:val="uk-UA"/>
              </w:rPr>
              <w:t xml:space="preserve"> року (Протокол засідання Спостережної Ради АТ «ТАСКОМБАНК» №</w:t>
            </w:r>
            <w:r w:rsidR="00AD0F33">
              <w:rPr>
                <w:rFonts w:ascii="Times New Roman" w:hAnsi="Times New Roman"/>
                <w:sz w:val="18"/>
                <w:szCs w:val="18"/>
                <w:lang w:val="uk-UA"/>
              </w:rPr>
              <w:t>09062017/1</w:t>
            </w:r>
            <w:r w:rsidRPr="00AD0F33">
              <w:rPr>
                <w:rFonts w:ascii="Times New Roman" w:hAnsi="Times New Roman"/>
                <w:sz w:val="18"/>
                <w:szCs w:val="18"/>
                <w:lang w:val="uk-UA"/>
              </w:rPr>
              <w:t xml:space="preserve"> від </w:t>
            </w:r>
            <w:r w:rsidR="00AD0F33" w:rsidRPr="00AD0F33">
              <w:rPr>
                <w:rFonts w:ascii="Times New Roman" w:hAnsi="Times New Roman"/>
                <w:sz w:val="18"/>
                <w:szCs w:val="18"/>
                <w:lang w:val="uk-UA"/>
              </w:rPr>
              <w:t>09</w:t>
            </w:r>
            <w:r w:rsidRPr="00AD0F33">
              <w:rPr>
                <w:rFonts w:ascii="Times New Roman" w:hAnsi="Times New Roman"/>
                <w:sz w:val="18"/>
                <w:szCs w:val="18"/>
                <w:lang w:val="uk-UA"/>
              </w:rPr>
              <w:t>.06.201</w:t>
            </w:r>
            <w:r w:rsidR="00AD0F33" w:rsidRPr="00AD0F33">
              <w:rPr>
                <w:rFonts w:ascii="Times New Roman" w:hAnsi="Times New Roman"/>
                <w:sz w:val="18"/>
                <w:szCs w:val="18"/>
                <w:lang w:val="uk-UA"/>
              </w:rPr>
              <w:t>7</w:t>
            </w:r>
            <w:r w:rsidRPr="00AD0F33">
              <w:rPr>
                <w:rFonts w:ascii="Times New Roman" w:hAnsi="Times New Roman"/>
                <w:sz w:val="18"/>
                <w:szCs w:val="18"/>
                <w:lang w:val="uk-UA"/>
              </w:rPr>
              <w:t xml:space="preserve"> року.)</w:t>
            </w:r>
            <w:r w:rsidRPr="00042678">
              <w:rPr>
                <w:rFonts w:ascii="Times New Roman" w:hAnsi="Times New Roman"/>
                <w:sz w:val="18"/>
                <w:szCs w:val="18"/>
                <w:lang w:val="uk-UA"/>
              </w:rPr>
              <w:t xml:space="preserve">, на якому були присутні </w:t>
            </w:r>
            <w:r w:rsidR="005C3FF7">
              <w:rPr>
                <w:rFonts w:ascii="Times New Roman" w:hAnsi="Times New Roman"/>
                <w:sz w:val="18"/>
                <w:szCs w:val="18"/>
                <w:lang w:val="uk-UA"/>
              </w:rPr>
              <w:t>4</w:t>
            </w:r>
            <w:r w:rsidRPr="00042678">
              <w:rPr>
                <w:rFonts w:ascii="Times New Roman" w:hAnsi="Times New Roman"/>
                <w:sz w:val="18"/>
                <w:szCs w:val="18"/>
                <w:lang w:val="uk-UA"/>
              </w:rPr>
              <w:t xml:space="preserve"> Член</w:t>
            </w:r>
            <w:r w:rsidR="005C3FF7">
              <w:rPr>
                <w:rFonts w:ascii="Times New Roman" w:hAnsi="Times New Roman"/>
                <w:sz w:val="18"/>
                <w:szCs w:val="18"/>
                <w:lang w:val="uk-UA"/>
              </w:rPr>
              <w:t>и</w:t>
            </w:r>
            <w:r w:rsidRPr="00042678">
              <w:rPr>
                <w:rFonts w:ascii="Times New Roman" w:hAnsi="Times New Roman"/>
                <w:sz w:val="18"/>
                <w:szCs w:val="18"/>
                <w:lang w:val="uk-UA"/>
              </w:rPr>
              <w:t xml:space="preserve"> Спостережної Ради АТ «ТАСКОМБАНК». Рішення прийнято </w:t>
            </w:r>
            <w:r w:rsidR="005C3FF7">
              <w:rPr>
                <w:rFonts w:ascii="Times New Roman" w:hAnsi="Times New Roman"/>
                <w:sz w:val="18"/>
                <w:szCs w:val="18"/>
                <w:lang w:val="uk-UA"/>
              </w:rPr>
              <w:t>4</w:t>
            </w:r>
            <w:r w:rsidRPr="00042678">
              <w:rPr>
                <w:rFonts w:ascii="Times New Roman" w:hAnsi="Times New Roman"/>
                <w:sz w:val="18"/>
                <w:szCs w:val="18"/>
                <w:lang w:val="uk-UA"/>
              </w:rPr>
              <w:t>-ма голосами Членів Спостережної Ради, що складає 100% голосів присутніх на засіданні.</w:t>
            </w:r>
          </w:p>
          <w:p w:rsidR="00876C29" w:rsidRPr="00042678" w:rsidRDefault="00876C29" w:rsidP="00F74F9B">
            <w:pPr>
              <w:pStyle w:val="a3"/>
              <w:spacing w:before="0" w:beforeAutospacing="0" w:after="0" w:afterAutospacing="0"/>
              <w:jc w:val="both"/>
              <w:rPr>
                <w:sz w:val="18"/>
                <w:szCs w:val="18"/>
                <w:lang w:val="uk-UA"/>
              </w:rPr>
            </w:pP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2</w:t>
            </w:r>
          </w:p>
        </w:tc>
        <w:tc>
          <w:tcPr>
            <w:tcW w:w="986"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 xml:space="preserve">Мета використання фінансових ресурсів, залучених від публічного/приватного </w:t>
            </w:r>
            <w:r w:rsidRPr="00042678">
              <w:rPr>
                <w:sz w:val="18"/>
                <w:szCs w:val="18"/>
                <w:lang w:val="uk-UA"/>
              </w:rPr>
              <w:lastRenderedPageBreak/>
              <w:t>розміщення облігацій (конкретні обсяги та напрями використання)</w:t>
            </w:r>
          </w:p>
        </w:tc>
        <w:tc>
          <w:tcPr>
            <w:tcW w:w="3595" w:type="pct"/>
            <w:tcBorders>
              <w:top w:val="outset" w:sz="6" w:space="0" w:color="auto"/>
              <w:left w:val="outset" w:sz="6" w:space="0" w:color="auto"/>
              <w:bottom w:val="outset" w:sz="6" w:space="0" w:color="auto"/>
              <w:right w:val="outset" w:sz="6" w:space="0" w:color="auto"/>
            </w:tcBorders>
            <w:hideMark/>
          </w:tcPr>
          <w:p w:rsidR="00F74F9B" w:rsidRPr="00042678" w:rsidRDefault="00876C29" w:rsidP="00F74F9B">
            <w:pPr>
              <w:pStyle w:val="31"/>
              <w:spacing w:after="0"/>
              <w:ind w:left="0"/>
              <w:rPr>
                <w:rFonts w:ascii="Times New Roman" w:hAnsi="Times New Roman"/>
                <w:sz w:val="18"/>
                <w:szCs w:val="18"/>
                <w:lang w:val="uk-UA"/>
              </w:rPr>
            </w:pPr>
            <w:r w:rsidRPr="00042678">
              <w:rPr>
                <w:rFonts w:ascii="Times New Roman" w:hAnsi="Times New Roman"/>
                <w:sz w:val="18"/>
                <w:szCs w:val="18"/>
                <w:lang w:val="uk-UA"/>
              </w:rPr>
              <w:lastRenderedPageBreak/>
              <w:t> </w:t>
            </w:r>
            <w:r w:rsidR="00F74F9B" w:rsidRPr="00042678">
              <w:rPr>
                <w:rFonts w:ascii="Times New Roman" w:hAnsi="Times New Roman"/>
                <w:sz w:val="18"/>
                <w:szCs w:val="18"/>
                <w:lang w:val="uk-UA"/>
              </w:rPr>
              <w:t>Кошти залучені від розміщення облігацій серії F використовуватимуться за такими напрямами:</w:t>
            </w:r>
          </w:p>
          <w:p w:rsidR="00F74F9B" w:rsidRPr="00042678" w:rsidRDefault="00F74F9B" w:rsidP="00562F08">
            <w:pPr>
              <w:pStyle w:val="31"/>
              <w:numPr>
                <w:ilvl w:val="0"/>
                <w:numId w:val="20"/>
              </w:numPr>
              <w:spacing w:after="0"/>
              <w:rPr>
                <w:rFonts w:ascii="Times New Roman" w:hAnsi="Times New Roman"/>
                <w:sz w:val="18"/>
                <w:szCs w:val="18"/>
                <w:lang w:val="uk-UA"/>
              </w:rPr>
            </w:pPr>
            <w:r w:rsidRPr="00042678">
              <w:rPr>
                <w:rFonts w:ascii="Times New Roman" w:hAnsi="Times New Roman"/>
                <w:sz w:val="18"/>
                <w:szCs w:val="18"/>
                <w:lang w:val="uk-UA"/>
              </w:rPr>
              <w:t>на проведення кредитних операцій для юридичних та фізичних осіб – 90% від фактично залучених коштів;</w:t>
            </w:r>
          </w:p>
          <w:p w:rsidR="00876C29" w:rsidRPr="00042678" w:rsidRDefault="00F74F9B" w:rsidP="00562F08">
            <w:pPr>
              <w:pStyle w:val="31"/>
              <w:numPr>
                <w:ilvl w:val="0"/>
                <w:numId w:val="20"/>
              </w:numPr>
              <w:spacing w:after="0"/>
              <w:rPr>
                <w:rFonts w:ascii="Times New Roman" w:hAnsi="Times New Roman"/>
                <w:sz w:val="18"/>
                <w:szCs w:val="18"/>
                <w:lang w:val="uk-UA"/>
              </w:rPr>
            </w:pPr>
            <w:r w:rsidRPr="00042678">
              <w:rPr>
                <w:rFonts w:ascii="Times New Roman" w:hAnsi="Times New Roman"/>
                <w:sz w:val="18"/>
                <w:szCs w:val="18"/>
                <w:lang w:val="uk-UA"/>
              </w:rPr>
              <w:lastRenderedPageBreak/>
              <w:t>на  проведення операцій з цінними паперами – 10% від фактично залучених коштів.</w:t>
            </w:r>
            <w:r w:rsidRPr="00042678">
              <w:rPr>
                <w:sz w:val="18"/>
                <w:szCs w:val="18"/>
                <w:lang w:val="uk-UA"/>
              </w:rPr>
              <w:t> </w:t>
            </w:r>
          </w:p>
        </w:tc>
      </w:tr>
      <w:tr w:rsidR="00876C29" w:rsidRPr="00A906C3"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lastRenderedPageBreak/>
              <w:t>3</w:t>
            </w:r>
          </w:p>
        </w:tc>
        <w:tc>
          <w:tcPr>
            <w:tcW w:w="986"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Джерела погашення та виплати доходу за облігаціями</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F74F9B" w:rsidRPr="00042678">
              <w:rPr>
                <w:sz w:val="18"/>
                <w:szCs w:val="18"/>
                <w:lang w:val="uk-UA"/>
              </w:rPr>
              <w:t>Виплата доходу за облігаціями та погашення облігацій відбуватиметься за рахунок доходу, отриманого в результаті господарської діяльності емітента, що залишиться в його розпорядженні після розрахунків з бюджетом і сплати інших обов’язкових платежів.  </w:t>
            </w:r>
          </w:p>
        </w:tc>
      </w:tr>
      <w:tr w:rsidR="00876C29" w:rsidRPr="00A906C3"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4</w:t>
            </w:r>
          </w:p>
        </w:tc>
        <w:tc>
          <w:tcPr>
            <w:tcW w:w="4603" w:type="pct"/>
            <w:gridSpan w:val="2"/>
            <w:tcBorders>
              <w:top w:val="outset" w:sz="6" w:space="0" w:color="auto"/>
              <w:left w:val="outset" w:sz="6" w:space="0" w:color="auto"/>
              <w:bottom w:val="outset" w:sz="6" w:space="0" w:color="auto"/>
              <w:right w:val="outset" w:sz="6" w:space="0" w:color="auto"/>
            </w:tcBorders>
            <w:hideMark/>
          </w:tcPr>
          <w:p w:rsidR="00876C29" w:rsidRPr="00042678" w:rsidRDefault="00F74F9B" w:rsidP="00E2746E">
            <w:pPr>
              <w:pStyle w:val="a3"/>
              <w:spacing w:before="0" w:beforeAutospacing="0" w:after="0" w:afterAutospacing="0"/>
              <w:jc w:val="both"/>
              <w:rPr>
                <w:sz w:val="18"/>
                <w:szCs w:val="18"/>
                <w:lang w:val="uk-UA"/>
              </w:rPr>
            </w:pPr>
            <w:r w:rsidRPr="00042678">
              <w:rPr>
                <w:sz w:val="18"/>
                <w:szCs w:val="18"/>
                <w:lang w:val="uk-UA"/>
              </w:rPr>
              <w:t>Емітент зобов’язується н</w:t>
            </w:r>
            <w:r w:rsidR="00876C29" w:rsidRPr="00042678">
              <w:rPr>
                <w:sz w:val="18"/>
                <w:szCs w:val="18"/>
                <w:lang w:val="uk-UA"/>
              </w:rPr>
              <w:t>е</w:t>
            </w:r>
            <w:r w:rsidRPr="00042678">
              <w:rPr>
                <w:sz w:val="18"/>
                <w:szCs w:val="18"/>
                <w:lang w:val="uk-UA"/>
              </w:rPr>
              <w:t xml:space="preserve"> </w:t>
            </w:r>
            <w:r w:rsidR="00876C29" w:rsidRPr="00042678">
              <w:rPr>
                <w:sz w:val="18"/>
                <w:szCs w:val="18"/>
                <w:lang w:val="uk-UA"/>
              </w:rPr>
              <w:t>використ</w:t>
            </w:r>
            <w:r w:rsidRPr="00042678">
              <w:rPr>
                <w:sz w:val="18"/>
                <w:szCs w:val="18"/>
                <w:lang w:val="uk-UA"/>
              </w:rPr>
              <w:t>овувати</w:t>
            </w:r>
            <w:r w:rsidR="00876C29" w:rsidRPr="00042678">
              <w:rPr>
                <w:sz w:val="18"/>
                <w:szCs w:val="18"/>
                <w:lang w:val="uk-UA"/>
              </w:rPr>
              <w:t xml:space="preserve"> кошт</w:t>
            </w:r>
            <w:r w:rsidRPr="00042678">
              <w:rPr>
                <w:sz w:val="18"/>
                <w:szCs w:val="18"/>
                <w:lang w:val="uk-UA"/>
              </w:rPr>
              <w:t>и</w:t>
            </w:r>
            <w:r w:rsidR="00876C29" w:rsidRPr="00042678">
              <w:rPr>
                <w:sz w:val="18"/>
                <w:szCs w:val="18"/>
                <w:lang w:val="uk-UA"/>
              </w:rPr>
              <w:t>, отриман</w:t>
            </w:r>
            <w:r w:rsidRPr="00042678">
              <w:rPr>
                <w:sz w:val="18"/>
                <w:szCs w:val="18"/>
                <w:lang w:val="uk-UA"/>
              </w:rPr>
              <w:t>і</w:t>
            </w:r>
            <w:r w:rsidR="00876C29" w:rsidRPr="00042678">
              <w:rPr>
                <w:sz w:val="18"/>
                <w:szCs w:val="18"/>
                <w:lang w:val="uk-UA"/>
              </w:rPr>
              <w:t xml:space="preserve"> при публічному розміщенні облігацій в рахунок їх оплати, для формування і поповнення статутного капіталу </w:t>
            </w:r>
            <w:r w:rsidR="00E2746E" w:rsidRPr="00042678">
              <w:rPr>
                <w:sz w:val="18"/>
                <w:szCs w:val="18"/>
                <w:lang w:val="uk-UA"/>
              </w:rPr>
              <w:t>Е</w:t>
            </w:r>
            <w:r w:rsidR="00876C29" w:rsidRPr="00042678">
              <w:rPr>
                <w:sz w:val="18"/>
                <w:szCs w:val="18"/>
                <w:lang w:val="uk-UA"/>
              </w:rPr>
              <w:t xml:space="preserve">мітента, а також </w:t>
            </w:r>
            <w:r w:rsidR="00E2746E" w:rsidRPr="00042678">
              <w:rPr>
                <w:sz w:val="18"/>
                <w:szCs w:val="18"/>
                <w:lang w:val="uk-UA"/>
              </w:rPr>
              <w:t xml:space="preserve">на </w:t>
            </w:r>
            <w:r w:rsidR="00876C29" w:rsidRPr="00042678">
              <w:rPr>
                <w:sz w:val="18"/>
                <w:szCs w:val="18"/>
                <w:lang w:val="uk-UA"/>
              </w:rPr>
              <w:t>покри</w:t>
            </w:r>
            <w:r w:rsidR="00E2746E" w:rsidRPr="00042678">
              <w:rPr>
                <w:sz w:val="18"/>
                <w:szCs w:val="18"/>
                <w:lang w:val="uk-UA"/>
              </w:rPr>
              <w:t>ття</w:t>
            </w:r>
            <w:r w:rsidR="00876C29" w:rsidRPr="00042678">
              <w:rPr>
                <w:sz w:val="18"/>
                <w:szCs w:val="18"/>
                <w:lang w:val="uk-UA"/>
              </w:rPr>
              <w:t xml:space="preserve"> збитків від господарської діяльності шляхом зарахування доходу від продажу облігацій як результату поточної господарської діяльності</w:t>
            </w:r>
            <w:r w:rsidR="00E2746E" w:rsidRPr="00042678">
              <w:rPr>
                <w:sz w:val="18"/>
                <w:szCs w:val="18"/>
                <w:lang w:val="uk-UA"/>
              </w:rPr>
              <w:t>.</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5</w:t>
            </w:r>
          </w:p>
        </w:tc>
        <w:tc>
          <w:tcPr>
            <w:tcW w:w="4603" w:type="pct"/>
            <w:gridSpan w:val="2"/>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Інформація про облігації, які пропонуються до публічного/приватного розміщення:</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1)</w:t>
            </w:r>
          </w:p>
        </w:tc>
        <w:tc>
          <w:tcPr>
            <w:tcW w:w="4603" w:type="pct"/>
            <w:gridSpan w:val="2"/>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параметри випуску:</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характеристика облігацій (іменні; відсоткові/цільові/дисконтні; звичайні (незабезпечені) / забезпечені)</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E2746E" w:rsidRPr="00042678">
              <w:rPr>
                <w:sz w:val="18"/>
                <w:szCs w:val="18"/>
                <w:lang w:val="uk-UA"/>
              </w:rPr>
              <w:t>іменні, відсоткові, звичайні (незабезпечені)  </w:t>
            </w:r>
          </w:p>
        </w:tc>
      </w:tr>
      <w:tr w:rsidR="00E2746E"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E2746E" w:rsidRPr="00042678" w:rsidRDefault="00E2746E"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vAlign w:val="center"/>
            <w:hideMark/>
          </w:tcPr>
          <w:p w:rsidR="00E2746E" w:rsidRPr="00042678" w:rsidRDefault="00E2746E" w:rsidP="00B6075E">
            <w:pPr>
              <w:pStyle w:val="a3"/>
              <w:spacing w:before="0" w:beforeAutospacing="0" w:after="0" w:afterAutospacing="0"/>
              <w:jc w:val="both"/>
              <w:rPr>
                <w:sz w:val="18"/>
                <w:szCs w:val="18"/>
                <w:lang w:val="uk-UA"/>
              </w:rPr>
            </w:pPr>
            <w:r w:rsidRPr="00042678">
              <w:rPr>
                <w:sz w:val="18"/>
                <w:szCs w:val="18"/>
                <w:lang w:val="uk-UA"/>
              </w:rPr>
              <w:t>кількість облігацій</w:t>
            </w:r>
          </w:p>
        </w:tc>
        <w:tc>
          <w:tcPr>
            <w:tcW w:w="3595" w:type="pct"/>
            <w:tcBorders>
              <w:top w:val="outset" w:sz="6" w:space="0" w:color="auto"/>
              <w:left w:val="outset" w:sz="6" w:space="0" w:color="auto"/>
              <w:bottom w:val="outset" w:sz="6" w:space="0" w:color="auto"/>
              <w:right w:val="outset" w:sz="6" w:space="0" w:color="auto"/>
            </w:tcBorders>
            <w:vAlign w:val="center"/>
            <w:hideMark/>
          </w:tcPr>
          <w:p w:rsidR="00E2746E" w:rsidRPr="00042678" w:rsidRDefault="00E2746E" w:rsidP="00C7720E">
            <w:pPr>
              <w:pStyle w:val="31"/>
              <w:spacing w:after="0"/>
              <w:ind w:left="0"/>
              <w:rPr>
                <w:rFonts w:ascii="Times New Roman" w:hAnsi="Times New Roman"/>
                <w:sz w:val="18"/>
                <w:szCs w:val="18"/>
                <w:lang w:val="uk-UA"/>
              </w:rPr>
            </w:pPr>
            <w:r w:rsidRPr="00042678">
              <w:rPr>
                <w:rFonts w:ascii="Times New Roman" w:hAnsi="Times New Roman"/>
                <w:sz w:val="18"/>
                <w:szCs w:val="18"/>
                <w:lang w:val="uk-UA"/>
              </w:rPr>
              <w:t>100 000 (сто тисяч) штук </w:t>
            </w:r>
          </w:p>
        </w:tc>
      </w:tr>
      <w:tr w:rsidR="00E2746E"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E2746E" w:rsidRPr="00042678" w:rsidRDefault="00E2746E"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vAlign w:val="center"/>
            <w:hideMark/>
          </w:tcPr>
          <w:p w:rsidR="00E2746E" w:rsidRPr="00042678" w:rsidRDefault="00E2746E" w:rsidP="00B6075E">
            <w:pPr>
              <w:pStyle w:val="a3"/>
              <w:spacing w:before="0" w:beforeAutospacing="0" w:after="0" w:afterAutospacing="0"/>
              <w:jc w:val="both"/>
              <w:rPr>
                <w:sz w:val="18"/>
                <w:szCs w:val="18"/>
                <w:lang w:val="uk-UA"/>
              </w:rPr>
            </w:pPr>
            <w:r w:rsidRPr="00042678">
              <w:rPr>
                <w:sz w:val="18"/>
                <w:szCs w:val="18"/>
                <w:lang w:val="uk-UA"/>
              </w:rPr>
              <w:t>номінальна вартість облігації</w:t>
            </w:r>
          </w:p>
        </w:tc>
        <w:tc>
          <w:tcPr>
            <w:tcW w:w="3595" w:type="pct"/>
            <w:tcBorders>
              <w:top w:val="outset" w:sz="6" w:space="0" w:color="auto"/>
              <w:left w:val="outset" w:sz="6" w:space="0" w:color="auto"/>
              <w:bottom w:val="outset" w:sz="6" w:space="0" w:color="auto"/>
              <w:right w:val="outset" w:sz="6" w:space="0" w:color="auto"/>
            </w:tcBorders>
            <w:vAlign w:val="center"/>
            <w:hideMark/>
          </w:tcPr>
          <w:p w:rsidR="00E2746E" w:rsidRPr="00042678" w:rsidRDefault="00E2746E" w:rsidP="00C7720E">
            <w:pPr>
              <w:pStyle w:val="31"/>
              <w:spacing w:after="0"/>
              <w:ind w:left="0"/>
              <w:rPr>
                <w:rFonts w:ascii="Times New Roman" w:hAnsi="Times New Roman"/>
                <w:sz w:val="18"/>
                <w:szCs w:val="18"/>
                <w:lang w:val="uk-UA"/>
              </w:rPr>
            </w:pPr>
            <w:r w:rsidRPr="00042678">
              <w:rPr>
                <w:rFonts w:ascii="Times New Roman" w:hAnsi="Times New Roman"/>
                <w:sz w:val="18"/>
                <w:szCs w:val="18"/>
                <w:lang w:val="uk-UA"/>
              </w:rPr>
              <w:t> 1 000,00 (одна тисяча) гривень 00 копійок</w:t>
            </w:r>
          </w:p>
        </w:tc>
      </w:tr>
      <w:tr w:rsidR="00E2746E"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E2746E" w:rsidRPr="00042678" w:rsidRDefault="00E2746E"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vAlign w:val="center"/>
            <w:hideMark/>
          </w:tcPr>
          <w:p w:rsidR="00E2746E" w:rsidRPr="00042678" w:rsidRDefault="00E2746E" w:rsidP="00B6075E">
            <w:pPr>
              <w:pStyle w:val="a3"/>
              <w:spacing w:before="0" w:beforeAutospacing="0" w:after="0" w:afterAutospacing="0"/>
              <w:jc w:val="both"/>
              <w:rPr>
                <w:sz w:val="18"/>
                <w:szCs w:val="18"/>
                <w:lang w:val="uk-UA"/>
              </w:rPr>
            </w:pPr>
            <w:r w:rsidRPr="00042678">
              <w:rPr>
                <w:sz w:val="18"/>
                <w:szCs w:val="18"/>
                <w:lang w:val="uk-UA"/>
              </w:rPr>
              <w:t>загальна номінальна вартість випуску облігацій</w:t>
            </w:r>
          </w:p>
        </w:tc>
        <w:tc>
          <w:tcPr>
            <w:tcW w:w="3595" w:type="pct"/>
            <w:tcBorders>
              <w:top w:val="outset" w:sz="6" w:space="0" w:color="auto"/>
              <w:left w:val="outset" w:sz="6" w:space="0" w:color="auto"/>
              <w:bottom w:val="outset" w:sz="6" w:space="0" w:color="auto"/>
              <w:right w:val="outset" w:sz="6" w:space="0" w:color="auto"/>
            </w:tcBorders>
            <w:vAlign w:val="center"/>
            <w:hideMark/>
          </w:tcPr>
          <w:p w:rsidR="00E2746E" w:rsidRPr="00042678" w:rsidRDefault="00E2746E" w:rsidP="00C7720E">
            <w:pPr>
              <w:pStyle w:val="31"/>
              <w:spacing w:after="0"/>
              <w:ind w:left="0"/>
              <w:rPr>
                <w:rFonts w:ascii="Times New Roman" w:hAnsi="Times New Roman"/>
                <w:sz w:val="18"/>
                <w:szCs w:val="18"/>
                <w:lang w:val="uk-UA"/>
              </w:rPr>
            </w:pPr>
            <w:r w:rsidRPr="00042678">
              <w:rPr>
                <w:rFonts w:ascii="Times New Roman" w:hAnsi="Times New Roman"/>
                <w:sz w:val="18"/>
                <w:szCs w:val="18"/>
                <w:lang w:val="uk-UA"/>
              </w:rPr>
              <w:t> 100 000 000,00 (сто мільйонів) гривень 00 копійок</w:t>
            </w:r>
          </w:p>
        </w:tc>
      </w:tr>
      <w:tr w:rsidR="00E2746E"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E2746E" w:rsidRPr="00042678" w:rsidRDefault="00E2746E"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vAlign w:val="center"/>
            <w:hideMark/>
          </w:tcPr>
          <w:p w:rsidR="00E2746E" w:rsidRPr="00042678" w:rsidRDefault="00E2746E" w:rsidP="00B6075E">
            <w:pPr>
              <w:pStyle w:val="a3"/>
              <w:spacing w:before="0" w:beforeAutospacing="0" w:after="0" w:afterAutospacing="0"/>
              <w:jc w:val="both"/>
              <w:rPr>
                <w:sz w:val="18"/>
                <w:szCs w:val="18"/>
                <w:lang w:val="uk-UA"/>
              </w:rPr>
            </w:pPr>
            <w:r w:rsidRPr="00042678">
              <w:rPr>
                <w:sz w:val="18"/>
                <w:szCs w:val="18"/>
                <w:lang w:val="uk-UA"/>
              </w:rPr>
              <w:t>серія облігацій*</w:t>
            </w:r>
          </w:p>
        </w:tc>
        <w:tc>
          <w:tcPr>
            <w:tcW w:w="3595" w:type="pct"/>
            <w:tcBorders>
              <w:top w:val="outset" w:sz="6" w:space="0" w:color="auto"/>
              <w:left w:val="outset" w:sz="6" w:space="0" w:color="auto"/>
              <w:bottom w:val="outset" w:sz="6" w:space="0" w:color="auto"/>
              <w:right w:val="outset" w:sz="6" w:space="0" w:color="auto"/>
            </w:tcBorders>
            <w:vAlign w:val="center"/>
            <w:hideMark/>
          </w:tcPr>
          <w:p w:rsidR="00E2746E" w:rsidRPr="00042678" w:rsidRDefault="00E2746E" w:rsidP="00C7720E">
            <w:pPr>
              <w:pStyle w:val="31"/>
              <w:spacing w:after="0"/>
              <w:ind w:left="0"/>
              <w:rPr>
                <w:rFonts w:ascii="Times New Roman" w:hAnsi="Times New Roman"/>
                <w:sz w:val="18"/>
                <w:szCs w:val="18"/>
                <w:lang w:val="uk-UA"/>
              </w:rPr>
            </w:pPr>
            <w:r w:rsidRPr="00042678">
              <w:rPr>
                <w:rFonts w:ascii="Times New Roman" w:hAnsi="Times New Roman"/>
                <w:sz w:val="18"/>
                <w:szCs w:val="18"/>
                <w:lang w:val="uk-UA"/>
              </w:rPr>
              <w:t> Серія F</w:t>
            </w:r>
          </w:p>
        </w:tc>
      </w:tr>
      <w:tr w:rsidR="00E2746E"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E2746E" w:rsidRPr="00042678" w:rsidRDefault="00E2746E"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E2746E" w:rsidRPr="00042678" w:rsidRDefault="00E2746E" w:rsidP="00B6075E">
            <w:pPr>
              <w:pStyle w:val="a3"/>
              <w:spacing w:before="0" w:beforeAutospacing="0" w:after="0" w:afterAutospacing="0"/>
              <w:jc w:val="both"/>
              <w:rPr>
                <w:sz w:val="18"/>
                <w:szCs w:val="18"/>
                <w:lang w:val="uk-UA"/>
              </w:rPr>
            </w:pPr>
            <w:r w:rsidRPr="00042678">
              <w:rPr>
                <w:sz w:val="18"/>
                <w:szCs w:val="18"/>
                <w:lang w:val="uk-UA"/>
              </w:rPr>
              <w:t>кількість облігацій та порядкові номери облігацій в серії облігацій*</w:t>
            </w:r>
          </w:p>
        </w:tc>
        <w:tc>
          <w:tcPr>
            <w:tcW w:w="3595" w:type="pct"/>
            <w:tcBorders>
              <w:top w:val="outset" w:sz="6" w:space="0" w:color="auto"/>
              <w:left w:val="outset" w:sz="6" w:space="0" w:color="auto"/>
              <w:bottom w:val="outset" w:sz="6" w:space="0" w:color="auto"/>
              <w:right w:val="outset" w:sz="6" w:space="0" w:color="auto"/>
            </w:tcBorders>
            <w:hideMark/>
          </w:tcPr>
          <w:p w:rsidR="00E2746E" w:rsidRPr="00042678" w:rsidRDefault="00E2746E" w:rsidP="00C7720E">
            <w:pPr>
              <w:pStyle w:val="31"/>
              <w:spacing w:after="0"/>
              <w:ind w:left="0"/>
              <w:rPr>
                <w:rFonts w:ascii="Times New Roman" w:hAnsi="Times New Roman"/>
                <w:sz w:val="18"/>
                <w:szCs w:val="18"/>
                <w:lang w:val="uk-UA"/>
              </w:rPr>
            </w:pPr>
            <w:r w:rsidRPr="00042678">
              <w:rPr>
                <w:rFonts w:ascii="Times New Roman" w:hAnsi="Times New Roman"/>
                <w:sz w:val="18"/>
                <w:szCs w:val="18"/>
                <w:lang w:val="uk-UA"/>
              </w:rPr>
              <w:t> 100 000 (сто тисяч) штук </w:t>
            </w:r>
          </w:p>
        </w:tc>
      </w:tr>
      <w:tr w:rsidR="00E2746E"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E2746E" w:rsidRPr="00042678" w:rsidRDefault="00E2746E"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E2746E" w:rsidRPr="00042678" w:rsidRDefault="00E2746E" w:rsidP="00B6075E">
            <w:pPr>
              <w:pStyle w:val="a3"/>
              <w:spacing w:before="0" w:beforeAutospacing="0" w:after="0" w:afterAutospacing="0"/>
              <w:jc w:val="both"/>
              <w:rPr>
                <w:sz w:val="18"/>
                <w:szCs w:val="18"/>
                <w:lang w:val="uk-UA"/>
              </w:rPr>
            </w:pPr>
            <w:r w:rsidRPr="00042678">
              <w:rPr>
                <w:sz w:val="18"/>
                <w:szCs w:val="18"/>
                <w:lang w:val="uk-UA"/>
              </w:rPr>
              <w:t>загальна номінальна вартість облігацій в серії облігацій*</w:t>
            </w:r>
          </w:p>
        </w:tc>
        <w:tc>
          <w:tcPr>
            <w:tcW w:w="3595" w:type="pct"/>
            <w:tcBorders>
              <w:top w:val="outset" w:sz="6" w:space="0" w:color="auto"/>
              <w:left w:val="outset" w:sz="6" w:space="0" w:color="auto"/>
              <w:bottom w:val="outset" w:sz="6" w:space="0" w:color="auto"/>
              <w:right w:val="outset" w:sz="6" w:space="0" w:color="auto"/>
            </w:tcBorders>
            <w:hideMark/>
          </w:tcPr>
          <w:p w:rsidR="00E2746E" w:rsidRPr="00042678" w:rsidRDefault="00E2746E" w:rsidP="00C7720E">
            <w:pPr>
              <w:pStyle w:val="31"/>
              <w:spacing w:after="0"/>
              <w:ind w:left="0"/>
              <w:rPr>
                <w:rFonts w:ascii="Times New Roman" w:hAnsi="Times New Roman"/>
                <w:sz w:val="18"/>
                <w:szCs w:val="18"/>
                <w:lang w:val="uk-UA"/>
              </w:rPr>
            </w:pPr>
            <w:r w:rsidRPr="00042678">
              <w:rPr>
                <w:rFonts w:ascii="Times New Roman" w:hAnsi="Times New Roman"/>
                <w:sz w:val="18"/>
                <w:szCs w:val="18"/>
                <w:lang w:val="uk-UA"/>
              </w:rPr>
              <w:t> 100 000 000,00 (сто мільйонів) гривень 00 копійок</w:t>
            </w:r>
          </w:p>
        </w:tc>
      </w:tr>
      <w:tr w:rsidR="00876C29" w:rsidRPr="00A906C3"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2)</w:t>
            </w:r>
          </w:p>
        </w:tc>
        <w:tc>
          <w:tcPr>
            <w:tcW w:w="4603" w:type="pct"/>
            <w:gridSpan w:val="2"/>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інформація щодо забезпечення облігацій (у разі прийняття рішення про публічне/приватне розміщення забезпечених облігацій):</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вид забезпечення (порука щодо забезпечення виконання зобов'язання стосовно погашення основної суми боргу / погашення основної суми боргу та виплати доходу за облігаціями або гарантія щодо погашення основної суми боргу / погашення основної суми боргу та виплати доходу за облігаціями)</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AA2973" w:rsidRPr="00042678">
              <w:rPr>
                <w:sz w:val="18"/>
                <w:szCs w:val="18"/>
                <w:lang w:val="uk-UA"/>
              </w:rPr>
              <w:t>------------------</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розмір забезпечення</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AA2973" w:rsidRPr="00042678">
              <w:rPr>
                <w:sz w:val="18"/>
                <w:szCs w:val="18"/>
                <w:lang w:val="uk-UA"/>
              </w:rPr>
              <w:t>------------------</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найменування, місцезнаходження, код за ЄДРПОУ поручителя(</w:t>
            </w:r>
            <w:proofErr w:type="spellStart"/>
            <w:r w:rsidRPr="00042678">
              <w:rPr>
                <w:sz w:val="18"/>
                <w:szCs w:val="18"/>
                <w:lang w:val="uk-UA"/>
              </w:rPr>
              <w:t>ів</w:t>
            </w:r>
            <w:proofErr w:type="spellEnd"/>
            <w:r w:rsidRPr="00042678">
              <w:rPr>
                <w:sz w:val="18"/>
                <w:szCs w:val="18"/>
                <w:lang w:val="uk-UA"/>
              </w:rPr>
              <w:t>)/гаранта(</w:t>
            </w:r>
            <w:proofErr w:type="spellStart"/>
            <w:r w:rsidRPr="00042678">
              <w:rPr>
                <w:sz w:val="18"/>
                <w:szCs w:val="18"/>
                <w:lang w:val="uk-UA"/>
              </w:rPr>
              <w:t>ів</w:t>
            </w:r>
            <w:proofErr w:type="spellEnd"/>
            <w:r w:rsidRPr="00042678">
              <w:rPr>
                <w:sz w:val="18"/>
                <w:szCs w:val="18"/>
                <w:lang w:val="uk-UA"/>
              </w:rPr>
              <w:t xml:space="preserve">), місце та дата </w:t>
            </w:r>
            <w:r w:rsidRPr="00042678">
              <w:rPr>
                <w:sz w:val="18"/>
                <w:szCs w:val="18"/>
                <w:lang w:val="uk-UA"/>
              </w:rPr>
              <w:lastRenderedPageBreak/>
              <w:t>проведення його (їх) державної реєстрації</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lastRenderedPageBreak/>
              <w:t> </w:t>
            </w:r>
            <w:r w:rsidR="00AA2973" w:rsidRPr="00042678">
              <w:rPr>
                <w:sz w:val="18"/>
                <w:szCs w:val="18"/>
                <w:lang w:val="uk-UA"/>
              </w:rPr>
              <w:t>------------------</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lastRenderedPageBreak/>
              <w:t> </w:t>
            </w:r>
          </w:p>
        </w:tc>
        <w:tc>
          <w:tcPr>
            <w:tcW w:w="986"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розмір власного капіталу поручителя(</w:t>
            </w:r>
            <w:proofErr w:type="spellStart"/>
            <w:r w:rsidRPr="00042678">
              <w:rPr>
                <w:sz w:val="18"/>
                <w:szCs w:val="18"/>
                <w:lang w:val="uk-UA"/>
              </w:rPr>
              <w:t>ів</w:t>
            </w:r>
            <w:proofErr w:type="spellEnd"/>
            <w:r w:rsidRPr="00042678">
              <w:rPr>
                <w:sz w:val="18"/>
                <w:szCs w:val="18"/>
                <w:lang w:val="uk-UA"/>
              </w:rPr>
              <w:t>)/гаранта(</w:t>
            </w:r>
            <w:proofErr w:type="spellStart"/>
            <w:r w:rsidRPr="00042678">
              <w:rPr>
                <w:sz w:val="18"/>
                <w:szCs w:val="18"/>
                <w:lang w:val="uk-UA"/>
              </w:rPr>
              <w:t>ів</w:t>
            </w:r>
            <w:proofErr w:type="spellEnd"/>
            <w:r w:rsidRPr="00042678">
              <w:rPr>
                <w:sz w:val="18"/>
                <w:szCs w:val="18"/>
                <w:lang w:val="uk-UA"/>
              </w:rPr>
              <w:t>)</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AA2973" w:rsidRPr="00042678">
              <w:rPr>
                <w:sz w:val="18"/>
                <w:szCs w:val="18"/>
                <w:lang w:val="uk-UA"/>
              </w:rPr>
              <w:t>------------------</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реквізити документів, що підтверджують забезпечення (гарантія / договір поруки)</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AA2973" w:rsidRPr="00042678">
              <w:rPr>
                <w:sz w:val="18"/>
                <w:szCs w:val="18"/>
                <w:lang w:val="uk-UA"/>
              </w:rPr>
              <w:t>------------------</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істотні умови договору поруки (сума забезпечення, строк і порядок виконання договору) або основні положення гарантії (гарантійного листа): сума, на яку надається гарантія, строк і порядок виконання</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AA2973" w:rsidRPr="00042678">
              <w:rPr>
                <w:sz w:val="18"/>
                <w:szCs w:val="18"/>
                <w:lang w:val="uk-UA"/>
              </w:rPr>
              <w:t>------------------</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відомості про наявність між емітентом та поручителем/гарантом відносин контролю, укладених правочинів тощо</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AA2973" w:rsidRPr="00042678">
              <w:rPr>
                <w:sz w:val="18"/>
                <w:szCs w:val="18"/>
                <w:lang w:val="uk-UA"/>
              </w:rPr>
              <w:t>------------------</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фінансова звітність поручителя(</w:t>
            </w:r>
            <w:proofErr w:type="spellStart"/>
            <w:r w:rsidRPr="00042678">
              <w:rPr>
                <w:sz w:val="18"/>
                <w:szCs w:val="18"/>
                <w:lang w:val="uk-UA"/>
              </w:rPr>
              <w:t>ів</w:t>
            </w:r>
            <w:proofErr w:type="spellEnd"/>
            <w:r w:rsidRPr="00042678">
              <w:rPr>
                <w:sz w:val="18"/>
                <w:szCs w:val="18"/>
                <w:lang w:val="uk-UA"/>
              </w:rPr>
              <w:t>)/гаранта(</w:t>
            </w:r>
            <w:proofErr w:type="spellStart"/>
            <w:r w:rsidRPr="00042678">
              <w:rPr>
                <w:sz w:val="18"/>
                <w:szCs w:val="18"/>
                <w:lang w:val="uk-UA"/>
              </w:rPr>
              <w:t>ів</w:t>
            </w:r>
            <w:proofErr w:type="spellEnd"/>
            <w:r w:rsidRPr="00042678">
              <w:rPr>
                <w:sz w:val="18"/>
                <w:szCs w:val="18"/>
                <w:lang w:val="uk-UA"/>
              </w:rPr>
              <w:t>) за звітний період, що передував кварталу, у якому подаються документи для реєстрації випуску та проспекту емісії облігацій, та за звітний рік, що передував року, у якому подаються документи для реєстрації випуску та проспекту емісії облігацій:</w:t>
            </w:r>
            <w:r w:rsidRPr="00042678">
              <w:rPr>
                <w:sz w:val="18"/>
                <w:szCs w:val="18"/>
                <w:lang w:val="uk-UA"/>
              </w:rPr>
              <w:br/>
              <w:t>звіт про фінансовий стан на кінець періоду;</w:t>
            </w:r>
            <w:r w:rsidRPr="00042678">
              <w:rPr>
                <w:sz w:val="18"/>
                <w:szCs w:val="18"/>
                <w:lang w:val="uk-UA"/>
              </w:rPr>
              <w:br/>
              <w:t>звіт про прибутки та збитки та інший сукупний дохід за період;</w:t>
            </w:r>
            <w:r w:rsidRPr="00042678">
              <w:rPr>
                <w:sz w:val="18"/>
                <w:szCs w:val="18"/>
                <w:lang w:val="uk-UA"/>
              </w:rPr>
              <w:br/>
              <w:t>звіт про зміни у власному капіталі за період;</w:t>
            </w:r>
            <w:r w:rsidRPr="00042678">
              <w:rPr>
                <w:sz w:val="18"/>
                <w:szCs w:val="18"/>
                <w:lang w:val="uk-UA"/>
              </w:rPr>
              <w:br/>
              <w:t>звіт про рух грошових коштів за період;</w:t>
            </w:r>
            <w:r w:rsidRPr="00042678">
              <w:rPr>
                <w:sz w:val="18"/>
                <w:szCs w:val="18"/>
                <w:lang w:val="uk-UA"/>
              </w:rPr>
              <w:br/>
              <w:t>примітки до фінансової звітності</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AA2973" w:rsidRPr="00042678">
              <w:rPr>
                <w:sz w:val="18"/>
                <w:szCs w:val="18"/>
                <w:lang w:val="uk-UA"/>
              </w:rPr>
              <w:t>------------------</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rPr>
                <w:sz w:val="18"/>
                <w:szCs w:val="18"/>
                <w:lang w:val="uk-UA"/>
              </w:rPr>
            </w:pPr>
            <w:r w:rsidRPr="00042678">
              <w:rPr>
                <w:sz w:val="18"/>
                <w:szCs w:val="18"/>
                <w:lang w:val="uk-UA"/>
              </w:rPr>
              <w:t>інформація щодо раніше укладених поручителем(ями)/гарантом(</w:t>
            </w:r>
            <w:proofErr w:type="spellStart"/>
            <w:r w:rsidRPr="00042678">
              <w:rPr>
                <w:sz w:val="18"/>
                <w:szCs w:val="18"/>
                <w:lang w:val="uk-UA"/>
              </w:rPr>
              <w:t>ами</w:t>
            </w:r>
            <w:proofErr w:type="spellEnd"/>
            <w:r w:rsidRPr="00042678">
              <w:rPr>
                <w:sz w:val="18"/>
                <w:szCs w:val="18"/>
                <w:lang w:val="uk-UA"/>
              </w:rPr>
              <w:t xml:space="preserve">) договорів поруки стосовно забезпечення облігацій (із зазначенням реквізитів таких договорів, предметів договорів, </w:t>
            </w:r>
            <w:r w:rsidRPr="00042678">
              <w:rPr>
                <w:sz w:val="18"/>
                <w:szCs w:val="18"/>
                <w:lang w:val="uk-UA"/>
              </w:rPr>
              <w:lastRenderedPageBreak/>
              <w:t>найменування емітентів забезпечених облігацій, реєстраційних номерів випусків, сум забезпечення, строків і порядку виконання договорів) / основних положень раніше наданих гарантій (гарантійних листів) щодо забезпечених облігацій (із зазначенням найменування емітентів забезпечених облігацій, реєстраційних номерів випусків, сум, на які було надано гарантії, строків і порядку виконання)</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lastRenderedPageBreak/>
              <w:t> </w:t>
            </w:r>
            <w:r w:rsidR="00AA2973" w:rsidRPr="00042678">
              <w:rPr>
                <w:sz w:val="18"/>
                <w:szCs w:val="18"/>
                <w:lang w:val="uk-UA"/>
              </w:rPr>
              <w:t>------------------</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lastRenderedPageBreak/>
              <w:t> </w:t>
            </w:r>
          </w:p>
        </w:tc>
        <w:tc>
          <w:tcPr>
            <w:tcW w:w="986"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rPr>
                <w:sz w:val="18"/>
                <w:szCs w:val="18"/>
                <w:lang w:val="uk-UA"/>
              </w:rPr>
            </w:pPr>
            <w:r w:rsidRPr="00042678">
              <w:rPr>
                <w:sz w:val="18"/>
                <w:szCs w:val="18"/>
                <w:lang w:val="uk-UA"/>
              </w:rPr>
              <w:t>інформація щодо стану фактичного виконання поручителем(ями)/гарантом(</w:t>
            </w:r>
            <w:proofErr w:type="spellStart"/>
            <w:r w:rsidRPr="00042678">
              <w:rPr>
                <w:sz w:val="18"/>
                <w:szCs w:val="18"/>
                <w:lang w:val="uk-UA"/>
              </w:rPr>
              <w:t>ами</w:t>
            </w:r>
            <w:proofErr w:type="spellEnd"/>
            <w:r w:rsidRPr="00042678">
              <w:rPr>
                <w:sz w:val="18"/>
                <w:szCs w:val="18"/>
                <w:lang w:val="uk-UA"/>
              </w:rPr>
              <w:t>) своїх зобов'язань перед власниками забезпечених облігацій за раніше укладеними договорами поруки / наданими гарантіями</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AA2973" w:rsidRPr="00042678">
              <w:rPr>
                <w:sz w:val="18"/>
                <w:szCs w:val="18"/>
                <w:lang w:val="uk-UA"/>
              </w:rPr>
              <w:t>------------------</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rPr>
                <w:sz w:val="18"/>
                <w:szCs w:val="18"/>
                <w:lang w:val="uk-UA"/>
              </w:rPr>
            </w:pPr>
            <w:r w:rsidRPr="00042678">
              <w:rPr>
                <w:sz w:val="18"/>
                <w:szCs w:val="18"/>
                <w:lang w:val="uk-UA"/>
              </w:rPr>
              <w:t>порядок повідомлення власників забезпечених облігацій про зміну поручителя(</w:t>
            </w:r>
            <w:proofErr w:type="spellStart"/>
            <w:r w:rsidRPr="00042678">
              <w:rPr>
                <w:sz w:val="18"/>
                <w:szCs w:val="18"/>
                <w:lang w:val="uk-UA"/>
              </w:rPr>
              <w:t>ів</w:t>
            </w:r>
            <w:proofErr w:type="spellEnd"/>
            <w:r w:rsidRPr="00042678">
              <w:rPr>
                <w:sz w:val="18"/>
                <w:szCs w:val="18"/>
                <w:lang w:val="uk-UA"/>
              </w:rPr>
              <w:t>)/гаранта(</w:t>
            </w:r>
            <w:proofErr w:type="spellStart"/>
            <w:r w:rsidRPr="00042678">
              <w:rPr>
                <w:sz w:val="18"/>
                <w:szCs w:val="18"/>
                <w:lang w:val="uk-UA"/>
              </w:rPr>
              <w:t>ів</w:t>
            </w:r>
            <w:proofErr w:type="spellEnd"/>
            <w:r w:rsidRPr="00042678">
              <w:rPr>
                <w:sz w:val="18"/>
                <w:szCs w:val="18"/>
                <w:lang w:val="uk-UA"/>
              </w:rPr>
              <w:t>)</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AA2973" w:rsidRPr="00042678">
              <w:rPr>
                <w:sz w:val="18"/>
                <w:szCs w:val="18"/>
                <w:lang w:val="uk-UA"/>
              </w:rPr>
              <w:t>------------------</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3)</w:t>
            </w:r>
          </w:p>
        </w:tc>
        <w:tc>
          <w:tcPr>
            <w:tcW w:w="986"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порядок та умови конвертації облігацій у власні акції емітента (для емітентів - акціонерних товариств)*</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AA2973" w:rsidRPr="00042678">
              <w:rPr>
                <w:sz w:val="18"/>
                <w:szCs w:val="18"/>
                <w:lang w:val="uk-UA"/>
              </w:rPr>
              <w:t>Конвертація не передбачена умовами випуску.</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4)</w:t>
            </w:r>
          </w:p>
        </w:tc>
        <w:tc>
          <w:tcPr>
            <w:tcW w:w="986"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інформація про права, які надаються власникам облігацій, щодо яких прийнято рішення про публічне/приватне розміщення</w:t>
            </w:r>
          </w:p>
        </w:tc>
        <w:tc>
          <w:tcPr>
            <w:tcW w:w="3595" w:type="pct"/>
            <w:tcBorders>
              <w:top w:val="outset" w:sz="6" w:space="0" w:color="auto"/>
              <w:left w:val="outset" w:sz="6" w:space="0" w:color="auto"/>
              <w:bottom w:val="outset" w:sz="6" w:space="0" w:color="auto"/>
              <w:right w:val="outset" w:sz="6" w:space="0" w:color="auto"/>
            </w:tcBorders>
            <w:hideMark/>
          </w:tcPr>
          <w:p w:rsidR="00AA2973" w:rsidRPr="00042678" w:rsidRDefault="00AA2973" w:rsidP="00562F08">
            <w:pPr>
              <w:widowControl w:val="0"/>
              <w:numPr>
                <w:ilvl w:val="0"/>
                <w:numId w:val="21"/>
              </w:numPr>
              <w:tabs>
                <w:tab w:val="num" w:pos="700"/>
              </w:tabs>
              <w:autoSpaceDE w:val="0"/>
              <w:autoSpaceDN w:val="0"/>
              <w:adjustRightInd w:val="0"/>
              <w:snapToGrid w:val="0"/>
              <w:ind w:left="700"/>
              <w:jc w:val="both"/>
              <w:rPr>
                <w:sz w:val="18"/>
                <w:szCs w:val="18"/>
                <w:lang w:val="uk-UA"/>
              </w:rPr>
            </w:pPr>
            <w:r w:rsidRPr="00042678">
              <w:rPr>
                <w:sz w:val="18"/>
                <w:szCs w:val="18"/>
                <w:lang w:val="uk-UA"/>
              </w:rPr>
              <w:t>право купувати та продавати облігації на біржовому та позабіржовому ринках цінних паперів;</w:t>
            </w:r>
          </w:p>
          <w:p w:rsidR="00AA2973" w:rsidRPr="00042678" w:rsidRDefault="00AA2973" w:rsidP="00562F08">
            <w:pPr>
              <w:widowControl w:val="0"/>
              <w:numPr>
                <w:ilvl w:val="0"/>
                <w:numId w:val="21"/>
              </w:numPr>
              <w:tabs>
                <w:tab w:val="num" w:pos="700"/>
              </w:tabs>
              <w:autoSpaceDE w:val="0"/>
              <w:autoSpaceDN w:val="0"/>
              <w:adjustRightInd w:val="0"/>
              <w:snapToGrid w:val="0"/>
              <w:ind w:left="700"/>
              <w:jc w:val="both"/>
              <w:rPr>
                <w:sz w:val="18"/>
                <w:szCs w:val="18"/>
                <w:lang w:val="uk-UA"/>
              </w:rPr>
            </w:pPr>
            <w:r w:rsidRPr="00042678">
              <w:rPr>
                <w:sz w:val="18"/>
                <w:szCs w:val="18"/>
                <w:lang w:val="uk-UA"/>
              </w:rPr>
              <w:t>право на отримання номінальної вартості облігацій при настанні строку їх погашення;</w:t>
            </w:r>
          </w:p>
          <w:p w:rsidR="00AA2973" w:rsidRPr="00042678" w:rsidRDefault="00AA2973" w:rsidP="00562F08">
            <w:pPr>
              <w:widowControl w:val="0"/>
              <w:numPr>
                <w:ilvl w:val="0"/>
                <w:numId w:val="21"/>
              </w:numPr>
              <w:tabs>
                <w:tab w:val="num" w:pos="700"/>
              </w:tabs>
              <w:autoSpaceDE w:val="0"/>
              <w:autoSpaceDN w:val="0"/>
              <w:adjustRightInd w:val="0"/>
              <w:snapToGrid w:val="0"/>
              <w:ind w:left="700"/>
              <w:jc w:val="both"/>
              <w:rPr>
                <w:sz w:val="18"/>
                <w:szCs w:val="18"/>
                <w:lang w:val="uk-UA"/>
              </w:rPr>
            </w:pPr>
            <w:r w:rsidRPr="00042678">
              <w:rPr>
                <w:sz w:val="18"/>
                <w:szCs w:val="18"/>
                <w:lang w:val="uk-UA"/>
              </w:rPr>
              <w:t>право надати облігації емітенту для викупу відповідно до умов їх емісії;</w:t>
            </w:r>
          </w:p>
          <w:p w:rsidR="00AA2973" w:rsidRPr="00042678" w:rsidRDefault="00AA2973" w:rsidP="00562F08">
            <w:pPr>
              <w:widowControl w:val="0"/>
              <w:numPr>
                <w:ilvl w:val="0"/>
                <w:numId w:val="21"/>
              </w:numPr>
              <w:tabs>
                <w:tab w:val="num" w:pos="700"/>
              </w:tabs>
              <w:autoSpaceDE w:val="0"/>
              <w:autoSpaceDN w:val="0"/>
              <w:adjustRightInd w:val="0"/>
              <w:snapToGrid w:val="0"/>
              <w:ind w:left="700"/>
              <w:jc w:val="both"/>
              <w:rPr>
                <w:sz w:val="18"/>
                <w:szCs w:val="18"/>
                <w:lang w:val="uk-UA"/>
              </w:rPr>
            </w:pPr>
            <w:r w:rsidRPr="00042678">
              <w:rPr>
                <w:sz w:val="18"/>
                <w:szCs w:val="18"/>
                <w:lang w:val="uk-UA"/>
              </w:rPr>
              <w:t>право на отримання відсоткового доходу у вигляді нарахованих відсотків на номінальну вартість облігацій відповідно до умов їх емісії в кінці кожного відсоткового періоду;</w:t>
            </w:r>
          </w:p>
          <w:p w:rsidR="00AA2973" w:rsidRPr="00042678" w:rsidRDefault="00AA2973" w:rsidP="00562F08">
            <w:pPr>
              <w:widowControl w:val="0"/>
              <w:numPr>
                <w:ilvl w:val="0"/>
                <w:numId w:val="21"/>
              </w:numPr>
              <w:tabs>
                <w:tab w:val="num" w:pos="700"/>
              </w:tabs>
              <w:autoSpaceDE w:val="0"/>
              <w:autoSpaceDN w:val="0"/>
              <w:adjustRightInd w:val="0"/>
              <w:snapToGrid w:val="0"/>
              <w:ind w:left="700"/>
              <w:jc w:val="both"/>
              <w:rPr>
                <w:sz w:val="18"/>
                <w:szCs w:val="18"/>
                <w:lang w:val="uk-UA"/>
              </w:rPr>
            </w:pPr>
            <w:r w:rsidRPr="00042678">
              <w:rPr>
                <w:sz w:val="18"/>
                <w:szCs w:val="18"/>
                <w:lang w:val="uk-UA"/>
              </w:rPr>
              <w:t>право на здійснення інших операцій, що не суперечать чинному законодавству</w:t>
            </w:r>
          </w:p>
          <w:p w:rsidR="00876C29" w:rsidRPr="00042678" w:rsidRDefault="00AA2973" w:rsidP="00562F08">
            <w:pPr>
              <w:widowControl w:val="0"/>
              <w:numPr>
                <w:ilvl w:val="0"/>
                <w:numId w:val="21"/>
              </w:numPr>
              <w:tabs>
                <w:tab w:val="num" w:pos="700"/>
              </w:tabs>
              <w:autoSpaceDE w:val="0"/>
              <w:autoSpaceDN w:val="0"/>
              <w:adjustRightInd w:val="0"/>
              <w:snapToGrid w:val="0"/>
              <w:ind w:left="700"/>
              <w:jc w:val="both"/>
              <w:rPr>
                <w:sz w:val="18"/>
                <w:szCs w:val="18"/>
                <w:lang w:val="uk-UA"/>
              </w:rPr>
            </w:pPr>
            <w:r w:rsidRPr="00042678">
              <w:rPr>
                <w:sz w:val="18"/>
                <w:szCs w:val="18"/>
                <w:lang w:val="uk-UA"/>
              </w:rPr>
              <w:t>власники облігацій не мають права брати участь в управління Емітентом.</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5)</w:t>
            </w:r>
          </w:p>
        </w:tc>
        <w:tc>
          <w:tcPr>
            <w:tcW w:w="986"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 xml:space="preserve">інформація про об'єкт житлового будівництва, яким передбачається виконання зобов'язань за цільовими облігаціями, власника земельної ділянки або землекористувача, замовника, забудовника та </w:t>
            </w:r>
            <w:r w:rsidRPr="00042678">
              <w:rPr>
                <w:sz w:val="18"/>
                <w:szCs w:val="18"/>
                <w:lang w:val="uk-UA"/>
              </w:rPr>
              <w:lastRenderedPageBreak/>
              <w:t>підрядника, а також реквізити:</w:t>
            </w:r>
            <w:r w:rsidRPr="00042678">
              <w:rPr>
                <w:sz w:val="18"/>
                <w:szCs w:val="18"/>
                <w:lang w:val="uk-UA"/>
              </w:rPr>
              <w:br/>
              <w:t>правовстановлюючих документів на земельну ділянку, на якій розташовано об'єкт будівництва, яким забезпечується виконання зобов'язань за цільовими облігаціями;</w:t>
            </w:r>
            <w:r w:rsidRPr="00042678">
              <w:rPr>
                <w:sz w:val="18"/>
                <w:szCs w:val="18"/>
                <w:lang w:val="uk-UA"/>
              </w:rPr>
              <w:br/>
              <w:t>дозволу на будівництво (рішення виконавчого органу відповідної ради або місцевої державної адміністрації про дозвіл на будівництво об'єкта);</w:t>
            </w:r>
            <w:r w:rsidRPr="00042678">
              <w:rPr>
                <w:sz w:val="18"/>
                <w:szCs w:val="18"/>
                <w:lang w:val="uk-UA"/>
              </w:rPr>
              <w:br/>
              <w:t>дозволу на виконання будівельних робіт;</w:t>
            </w:r>
            <w:r w:rsidRPr="00042678">
              <w:rPr>
                <w:sz w:val="18"/>
                <w:szCs w:val="18"/>
                <w:lang w:val="uk-UA"/>
              </w:rPr>
              <w:br/>
              <w:t xml:space="preserve">договору </w:t>
            </w:r>
            <w:proofErr w:type="spellStart"/>
            <w:r w:rsidRPr="00042678">
              <w:rPr>
                <w:sz w:val="18"/>
                <w:szCs w:val="18"/>
                <w:lang w:val="uk-UA"/>
              </w:rPr>
              <w:t>підряду</w:t>
            </w:r>
            <w:proofErr w:type="spellEnd"/>
            <w:r w:rsidRPr="00042678">
              <w:rPr>
                <w:sz w:val="18"/>
                <w:szCs w:val="18"/>
                <w:lang w:val="uk-UA"/>
              </w:rPr>
              <w:t xml:space="preserve">, укладеного між замовником і підрядником, та інших документів (проектна, кошторисна, тендерна документація, тендерні пропозиції, акцепт тендерної пропозиції, повідомлення, запити, претензії тощо), які встановлюють, конкретизують, уточнюють або змінюють умови договору </w:t>
            </w:r>
            <w:proofErr w:type="spellStart"/>
            <w:r w:rsidRPr="00042678">
              <w:rPr>
                <w:sz w:val="18"/>
                <w:szCs w:val="18"/>
                <w:lang w:val="uk-UA"/>
              </w:rPr>
              <w:t>підряду</w:t>
            </w:r>
            <w:proofErr w:type="spellEnd"/>
            <w:r w:rsidRPr="00042678">
              <w:rPr>
                <w:sz w:val="18"/>
                <w:szCs w:val="18"/>
                <w:lang w:val="uk-UA"/>
              </w:rPr>
              <w:t xml:space="preserve"> (договірна документація) (у разі якщо для будівництва об'єкта емітент залучає підрядника);</w:t>
            </w:r>
            <w:r w:rsidRPr="00042678">
              <w:rPr>
                <w:sz w:val="18"/>
                <w:szCs w:val="18"/>
                <w:lang w:val="uk-UA"/>
              </w:rPr>
              <w:br/>
              <w:t>рішення про затвердження проектної документації;</w:t>
            </w:r>
            <w:r w:rsidRPr="00042678">
              <w:rPr>
                <w:sz w:val="18"/>
                <w:szCs w:val="18"/>
                <w:lang w:val="uk-UA"/>
              </w:rPr>
              <w:br/>
              <w:t>ліцензії на будівельну діяльність (вишукувальні та проектні роботи для будівництва, зведення несучих та огороджувальних конструкцій, будівництво та монтаж інженерних і транспортних мереж);</w:t>
            </w:r>
            <w:r w:rsidRPr="00042678">
              <w:rPr>
                <w:sz w:val="18"/>
                <w:szCs w:val="18"/>
                <w:lang w:val="uk-UA"/>
              </w:rPr>
              <w:br/>
              <w:t>договору про пайову участь в проектуванні та будівництві об'єкта житлового будівництва, інвестиційного договору, договору про співробітництво, договору поруки тощо (у разі укладання такого договору)</w:t>
            </w:r>
            <w:r w:rsidRPr="00042678">
              <w:rPr>
                <w:sz w:val="18"/>
                <w:szCs w:val="18"/>
                <w:lang w:val="uk-UA"/>
              </w:rPr>
              <w:br/>
              <w:t xml:space="preserve">(у разі прийняття </w:t>
            </w:r>
            <w:r w:rsidRPr="00042678">
              <w:rPr>
                <w:sz w:val="18"/>
                <w:szCs w:val="18"/>
                <w:lang w:val="uk-UA"/>
              </w:rPr>
              <w:lastRenderedPageBreak/>
              <w:t>рішення про публічне/приватне розміщення цільових облігацій, виконання зобов'язань за якими передбачається об'єктами житлового будівництва, для фінансування будівництва яких залучаються кошти від фізичних та юридичних осіб через розміщення облігацій)</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lastRenderedPageBreak/>
              <w:t> </w:t>
            </w:r>
            <w:r w:rsidR="00AA2973" w:rsidRPr="00042678">
              <w:rPr>
                <w:sz w:val="18"/>
                <w:szCs w:val="18"/>
                <w:lang w:val="uk-UA"/>
              </w:rPr>
              <w:t>------------------</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lastRenderedPageBreak/>
              <w:t>6)</w:t>
            </w:r>
          </w:p>
        </w:tc>
        <w:tc>
          <w:tcPr>
            <w:tcW w:w="986"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рівень рейтингової оцінки відповідного випуску облігацій та/або емітента облігацій, найменування рейтингового агентства, дата визначення рейтингової оцінки та/або останнього її оновлення*</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AA2973" w:rsidRPr="00042678">
              <w:rPr>
                <w:sz w:val="18"/>
                <w:szCs w:val="18"/>
                <w:lang w:val="uk-UA"/>
              </w:rPr>
              <w:t>Інформація відсутня.</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6</w:t>
            </w:r>
          </w:p>
        </w:tc>
        <w:tc>
          <w:tcPr>
            <w:tcW w:w="4603" w:type="pct"/>
            <w:gridSpan w:val="2"/>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Порядок публічного/приватного розміщення облігацій та їх оплати:</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1)</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дати початку та закінчення укладення договорів з першими власниками у процесі публічного/приватного розміщення облігацій; адреса, де відбуватиметься укладення договорів з першими власниками у процесі публічного/приватного розміщення облігацій</w:t>
            </w:r>
          </w:p>
        </w:tc>
        <w:tc>
          <w:tcPr>
            <w:tcW w:w="3595" w:type="pct"/>
            <w:tcBorders>
              <w:top w:val="outset" w:sz="6" w:space="0" w:color="auto"/>
              <w:left w:val="outset" w:sz="6" w:space="0" w:color="auto"/>
              <w:bottom w:val="outset" w:sz="6" w:space="0" w:color="auto"/>
              <w:right w:val="outset" w:sz="6" w:space="0" w:color="auto"/>
            </w:tcBorders>
            <w:hideMark/>
          </w:tcPr>
          <w:p w:rsidR="00AA2973" w:rsidRPr="00042678" w:rsidRDefault="00AA2973" w:rsidP="00AA2973">
            <w:pPr>
              <w:pStyle w:val="a3"/>
              <w:spacing w:before="0" w:beforeAutospacing="0" w:after="0" w:afterAutospacing="0"/>
              <w:jc w:val="both"/>
              <w:rPr>
                <w:sz w:val="18"/>
                <w:szCs w:val="18"/>
                <w:lang w:val="uk-UA"/>
              </w:rPr>
            </w:pPr>
            <w:r w:rsidRPr="00042678">
              <w:rPr>
                <w:sz w:val="18"/>
                <w:szCs w:val="18"/>
                <w:lang w:val="uk-UA"/>
              </w:rPr>
              <w:t xml:space="preserve">Укладання договорів з першими власниками (продаж) облігацій проводиться Емітентом самостійно, на біржі ПАТ «ФОНДОВА БІРЖА ПФТС» відповідно до правил та регламенту зазначеної біржі за </w:t>
            </w:r>
            <w:proofErr w:type="spellStart"/>
            <w:r w:rsidRPr="00042678">
              <w:rPr>
                <w:sz w:val="18"/>
                <w:szCs w:val="18"/>
                <w:lang w:val="uk-UA"/>
              </w:rPr>
              <w:t>адресою</w:t>
            </w:r>
            <w:proofErr w:type="spellEnd"/>
            <w:r w:rsidRPr="00042678">
              <w:rPr>
                <w:sz w:val="18"/>
                <w:szCs w:val="18"/>
                <w:lang w:val="uk-UA"/>
              </w:rPr>
              <w:t xml:space="preserve">: Україна, 01601, м. Київ, вул. Шовковична, буд. 42/44 (6 поверх); </w:t>
            </w:r>
            <w:proofErr w:type="spellStart"/>
            <w:r w:rsidRPr="00042678">
              <w:rPr>
                <w:sz w:val="18"/>
                <w:szCs w:val="18"/>
                <w:lang w:val="uk-UA"/>
              </w:rPr>
              <w:t>тел</w:t>
            </w:r>
            <w:proofErr w:type="spellEnd"/>
            <w:r w:rsidRPr="00042678">
              <w:rPr>
                <w:sz w:val="18"/>
                <w:szCs w:val="18"/>
                <w:lang w:val="uk-UA"/>
              </w:rPr>
              <w:t>.: +38 (044) 277-50-00.</w:t>
            </w:r>
          </w:p>
          <w:p w:rsidR="00AA2973" w:rsidRPr="00042678" w:rsidRDefault="00AA2973" w:rsidP="00AA2973">
            <w:pPr>
              <w:pStyle w:val="a3"/>
              <w:spacing w:before="0" w:beforeAutospacing="0" w:after="0" w:afterAutospacing="0"/>
              <w:jc w:val="both"/>
              <w:rPr>
                <w:sz w:val="18"/>
                <w:szCs w:val="18"/>
                <w:lang w:val="uk-UA"/>
              </w:rPr>
            </w:pPr>
          </w:p>
          <w:p w:rsidR="00AA2973" w:rsidRPr="00042678" w:rsidRDefault="00AA2973" w:rsidP="00AA2973">
            <w:pPr>
              <w:pStyle w:val="a3"/>
              <w:spacing w:before="0" w:beforeAutospacing="0" w:after="0" w:afterAutospacing="0"/>
              <w:jc w:val="both"/>
              <w:rPr>
                <w:sz w:val="18"/>
                <w:szCs w:val="18"/>
                <w:lang w:val="uk-UA"/>
              </w:rPr>
            </w:pPr>
            <w:r w:rsidRPr="00042678">
              <w:rPr>
                <w:sz w:val="18"/>
                <w:szCs w:val="18"/>
                <w:lang w:val="uk-UA"/>
              </w:rPr>
              <w:t xml:space="preserve">Дата початку укладання договорів з першими власниками облігацій – </w:t>
            </w:r>
            <w:r w:rsidR="005017D0">
              <w:rPr>
                <w:sz w:val="18"/>
                <w:szCs w:val="18"/>
                <w:lang w:val="uk-UA"/>
              </w:rPr>
              <w:t>15</w:t>
            </w:r>
            <w:r w:rsidRPr="00042678">
              <w:rPr>
                <w:sz w:val="18"/>
                <w:szCs w:val="18"/>
                <w:lang w:val="uk-UA"/>
              </w:rPr>
              <w:t>.08.2017 року.</w:t>
            </w:r>
          </w:p>
          <w:p w:rsidR="00876C29" w:rsidRPr="00042678" w:rsidRDefault="00AA2973" w:rsidP="005017D0">
            <w:pPr>
              <w:pStyle w:val="a3"/>
              <w:spacing w:before="0" w:beforeAutospacing="0" w:after="0" w:afterAutospacing="0"/>
              <w:jc w:val="both"/>
              <w:rPr>
                <w:sz w:val="18"/>
                <w:szCs w:val="18"/>
                <w:lang w:val="uk-UA"/>
              </w:rPr>
            </w:pPr>
            <w:r w:rsidRPr="00042678">
              <w:rPr>
                <w:sz w:val="18"/>
                <w:szCs w:val="18"/>
                <w:lang w:val="uk-UA"/>
              </w:rPr>
              <w:t xml:space="preserve">Дата закінчення укладання договорів з першими власниками облігацій – </w:t>
            </w:r>
            <w:r w:rsidR="005017D0">
              <w:rPr>
                <w:sz w:val="18"/>
                <w:szCs w:val="18"/>
                <w:lang w:val="uk-UA"/>
              </w:rPr>
              <w:t>13</w:t>
            </w:r>
            <w:r w:rsidRPr="00042678">
              <w:rPr>
                <w:sz w:val="18"/>
                <w:szCs w:val="18"/>
                <w:lang w:val="uk-UA"/>
              </w:rPr>
              <w:t>.0</w:t>
            </w:r>
            <w:r w:rsidR="005017D0">
              <w:rPr>
                <w:sz w:val="18"/>
                <w:szCs w:val="18"/>
                <w:lang w:val="uk-UA"/>
              </w:rPr>
              <w:t>8</w:t>
            </w:r>
            <w:r w:rsidRPr="00042678">
              <w:rPr>
                <w:sz w:val="18"/>
                <w:szCs w:val="18"/>
                <w:lang w:val="uk-UA"/>
              </w:rPr>
              <w:t>.2018 року.</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2)</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 xml:space="preserve">можливість дострокового закінчення укладення договорів з першими власниками у процесі публічного/приватного розміщення облігацій (у разі якщо на запланований обсяг облігацій укладено договори з першими власниками та облігації повністю </w:t>
            </w:r>
            <w:proofErr w:type="spellStart"/>
            <w:r w:rsidRPr="00042678">
              <w:rPr>
                <w:sz w:val="18"/>
                <w:szCs w:val="18"/>
                <w:lang w:val="uk-UA"/>
              </w:rPr>
              <w:t>оплачено</w:t>
            </w:r>
            <w:proofErr w:type="spellEnd"/>
            <w:r w:rsidRPr="00042678">
              <w:rPr>
                <w:sz w:val="18"/>
                <w:szCs w:val="18"/>
                <w:lang w:val="uk-UA"/>
              </w:rPr>
              <w:t>)</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AA2973" w:rsidRPr="00042678">
              <w:rPr>
                <w:sz w:val="18"/>
                <w:szCs w:val="18"/>
                <w:lang w:val="uk-UA"/>
              </w:rPr>
              <w:t>У разі, якщо на запланований обсяг облігацій будуть достроково укладені договори з першими власниками облігацій та проведена повна оплата їх вартості до настання терміну закінчення укладання договорів з першими власниками облігацій, Спостережною Радою Емітента може бути прийнято рішення про дострокове закінчення укладання договорів з першими власниками облігацій.</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3)</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 xml:space="preserve">дії, що проводяться в разі дострокового закінчення укладення договорів з першими власниками у процесі публічного/приватного розміщення облігацій (якщо на запланований обсяг облігацій укладено договори з першими власниками та облігації повністю </w:t>
            </w:r>
            <w:proofErr w:type="spellStart"/>
            <w:r w:rsidRPr="00042678">
              <w:rPr>
                <w:sz w:val="18"/>
                <w:szCs w:val="18"/>
                <w:lang w:val="uk-UA"/>
              </w:rPr>
              <w:lastRenderedPageBreak/>
              <w:t>оплачено</w:t>
            </w:r>
            <w:proofErr w:type="spellEnd"/>
            <w:r w:rsidRPr="00042678">
              <w:rPr>
                <w:sz w:val="18"/>
                <w:szCs w:val="18"/>
                <w:lang w:val="uk-UA"/>
              </w:rPr>
              <w:t>)</w:t>
            </w:r>
          </w:p>
        </w:tc>
        <w:tc>
          <w:tcPr>
            <w:tcW w:w="3595" w:type="pct"/>
            <w:tcBorders>
              <w:top w:val="outset" w:sz="6" w:space="0" w:color="auto"/>
              <w:left w:val="outset" w:sz="6" w:space="0" w:color="auto"/>
              <w:bottom w:val="outset" w:sz="6" w:space="0" w:color="auto"/>
              <w:right w:val="outset" w:sz="6" w:space="0" w:color="auto"/>
            </w:tcBorders>
            <w:hideMark/>
          </w:tcPr>
          <w:p w:rsidR="00AA2973" w:rsidRPr="00042678" w:rsidRDefault="00AA2973" w:rsidP="00AA2973">
            <w:pPr>
              <w:pStyle w:val="a3"/>
              <w:spacing w:before="0" w:beforeAutospacing="0" w:after="0" w:afterAutospacing="0"/>
              <w:jc w:val="both"/>
              <w:rPr>
                <w:sz w:val="18"/>
                <w:szCs w:val="18"/>
                <w:lang w:val="uk-UA"/>
              </w:rPr>
            </w:pPr>
            <w:r w:rsidRPr="00042678">
              <w:rPr>
                <w:sz w:val="18"/>
                <w:szCs w:val="18"/>
                <w:lang w:val="uk-UA"/>
              </w:rPr>
              <w:lastRenderedPageBreak/>
              <w:t>В разі дострокового закінчення укладання договорів з першими власниками облігацій, якщо на запланований обсяг облігацій достроково укладено договори з першими власниками облігацій та проведена повна оплата їх вартості, до настання терміну закінчення укладання договорів з першими власниками Спостережною Радою Емітента приймається рішення про дострокове закінчення укладання договорів з першими власниками.</w:t>
            </w:r>
          </w:p>
          <w:p w:rsidR="00AA2973" w:rsidRPr="00042678" w:rsidRDefault="00AA2973" w:rsidP="00AA2973">
            <w:pPr>
              <w:pStyle w:val="a3"/>
              <w:spacing w:before="0" w:beforeAutospacing="0" w:after="0" w:afterAutospacing="0"/>
              <w:jc w:val="both"/>
              <w:rPr>
                <w:sz w:val="18"/>
                <w:szCs w:val="18"/>
                <w:lang w:val="uk-UA"/>
              </w:rPr>
            </w:pPr>
            <w:r w:rsidRPr="00042678">
              <w:rPr>
                <w:sz w:val="18"/>
                <w:szCs w:val="18"/>
                <w:lang w:val="uk-UA"/>
              </w:rPr>
              <w:t>Після прийняття рішення про дострокове закінчення укладання договорів з першими власниками, Спостережною Радою Емітента приймається рішення про затвердження результатів укладання договорів з першими власниками облігацій, про затвердження результатів публічного розміщення облігацій та затверджується звіт про результати публічного розміщення облігацій.</w:t>
            </w:r>
          </w:p>
          <w:p w:rsidR="00876C29" w:rsidRPr="00042678" w:rsidRDefault="00AA2973" w:rsidP="004F052C">
            <w:pPr>
              <w:pStyle w:val="a3"/>
              <w:spacing w:before="0" w:beforeAutospacing="0" w:after="0" w:afterAutospacing="0"/>
              <w:jc w:val="both"/>
              <w:rPr>
                <w:sz w:val="18"/>
                <w:szCs w:val="18"/>
                <w:lang w:val="uk-UA"/>
              </w:rPr>
            </w:pPr>
            <w:r w:rsidRPr="00042678">
              <w:rPr>
                <w:sz w:val="18"/>
                <w:szCs w:val="18"/>
                <w:lang w:val="uk-UA"/>
              </w:rPr>
              <w:t xml:space="preserve">Рішення про дострокове закінчення укладання договорів з першими власниками, про </w:t>
            </w:r>
            <w:r w:rsidRPr="00042678">
              <w:rPr>
                <w:sz w:val="18"/>
                <w:szCs w:val="18"/>
                <w:lang w:val="uk-UA"/>
              </w:rPr>
              <w:lastRenderedPageBreak/>
              <w:t xml:space="preserve">затвердження результатів укладання договорів з першими власниками облігацій, затвердження результатів розміщення облігацій приймається </w:t>
            </w:r>
            <w:r w:rsidR="004F052C" w:rsidRPr="00042678">
              <w:rPr>
                <w:sz w:val="18"/>
                <w:szCs w:val="18"/>
                <w:lang w:val="uk-UA"/>
              </w:rPr>
              <w:t>Спостережною Радою Емітента</w:t>
            </w:r>
            <w:r w:rsidRPr="00042678">
              <w:rPr>
                <w:sz w:val="18"/>
                <w:szCs w:val="18"/>
                <w:lang w:val="uk-UA"/>
              </w:rPr>
              <w:t xml:space="preserve">. Звіт про результати розміщення облігацій затверджується </w:t>
            </w:r>
            <w:r w:rsidR="004F052C" w:rsidRPr="00042678">
              <w:rPr>
                <w:sz w:val="18"/>
                <w:szCs w:val="18"/>
                <w:lang w:val="uk-UA"/>
              </w:rPr>
              <w:t>Спостережною Радою Емітента</w:t>
            </w:r>
            <w:r w:rsidRPr="00042678">
              <w:rPr>
                <w:sz w:val="18"/>
                <w:szCs w:val="18"/>
                <w:lang w:val="uk-UA"/>
              </w:rPr>
              <w:t>.</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lastRenderedPageBreak/>
              <w:t>4)</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порядок подання заяв на придбання облігацій</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5017D0">
            <w:pPr>
              <w:pStyle w:val="a3"/>
              <w:spacing w:before="0" w:beforeAutospacing="0" w:after="0" w:afterAutospacing="0"/>
              <w:jc w:val="both"/>
              <w:rPr>
                <w:sz w:val="18"/>
                <w:szCs w:val="18"/>
                <w:lang w:val="uk-UA"/>
              </w:rPr>
            </w:pPr>
            <w:r w:rsidRPr="00042678">
              <w:rPr>
                <w:sz w:val="18"/>
                <w:szCs w:val="18"/>
                <w:lang w:val="uk-UA"/>
              </w:rPr>
              <w:t> </w:t>
            </w:r>
            <w:r w:rsidR="00AA2973" w:rsidRPr="00042678">
              <w:rPr>
                <w:sz w:val="18"/>
                <w:szCs w:val="18"/>
                <w:lang w:val="uk-UA"/>
              </w:rPr>
              <w:t xml:space="preserve">Подання заяв на придбання облігацій буде здійснюватися з </w:t>
            </w:r>
            <w:r w:rsidR="005017D0">
              <w:rPr>
                <w:sz w:val="18"/>
                <w:szCs w:val="18"/>
                <w:lang w:val="uk-UA"/>
              </w:rPr>
              <w:t>15</w:t>
            </w:r>
            <w:r w:rsidR="00AA2973" w:rsidRPr="00042678">
              <w:rPr>
                <w:sz w:val="18"/>
                <w:szCs w:val="18"/>
                <w:lang w:val="uk-UA"/>
              </w:rPr>
              <w:t xml:space="preserve">.08.2017 по </w:t>
            </w:r>
            <w:r w:rsidR="005017D0">
              <w:rPr>
                <w:sz w:val="18"/>
                <w:szCs w:val="18"/>
                <w:lang w:val="uk-UA"/>
              </w:rPr>
              <w:t>13</w:t>
            </w:r>
            <w:r w:rsidR="00AA2973" w:rsidRPr="00042678">
              <w:rPr>
                <w:sz w:val="18"/>
                <w:szCs w:val="18"/>
                <w:lang w:val="uk-UA"/>
              </w:rPr>
              <w:t>.0</w:t>
            </w:r>
            <w:r w:rsidR="005017D0">
              <w:rPr>
                <w:sz w:val="18"/>
                <w:szCs w:val="18"/>
                <w:lang w:val="uk-UA"/>
              </w:rPr>
              <w:t>8</w:t>
            </w:r>
            <w:r w:rsidR="00AA2973" w:rsidRPr="00042678">
              <w:rPr>
                <w:sz w:val="18"/>
                <w:szCs w:val="18"/>
                <w:lang w:val="uk-UA"/>
              </w:rPr>
              <w:t>.2018 року у порядку згідно з Правилами та Регламентом Біржі, через яку прийнято рішення здійснювати публічне розміщення облігацій, та у відповідності до вимог чинного законодавства України. Заяви на придбання облігацій в ході укладання договорів з першими власниками подаються під час проведення розміщення на біржі, через яку відбувається розміщення облігацій. Заяви обов’язково повинні містити кількість цінних паперів та ціну одного цінного паперу. Заявки можуть подавати члени Біржі або клієнти членів Біржі – юридичні та фізичні особи, резиденти та нерезиденти України.</w:t>
            </w:r>
          </w:p>
        </w:tc>
      </w:tr>
      <w:tr w:rsidR="00876C29" w:rsidRPr="00A906C3"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5)</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порядок укладання договорів купівлі-продажу облігацій</w:t>
            </w:r>
          </w:p>
        </w:tc>
        <w:tc>
          <w:tcPr>
            <w:tcW w:w="3595" w:type="pct"/>
            <w:tcBorders>
              <w:top w:val="outset" w:sz="6" w:space="0" w:color="auto"/>
              <w:left w:val="outset" w:sz="6" w:space="0" w:color="auto"/>
              <w:bottom w:val="outset" w:sz="6" w:space="0" w:color="auto"/>
              <w:right w:val="outset" w:sz="6" w:space="0" w:color="auto"/>
            </w:tcBorders>
            <w:hideMark/>
          </w:tcPr>
          <w:p w:rsidR="00AA2973" w:rsidRPr="00042678" w:rsidRDefault="00876C29" w:rsidP="00AA2973">
            <w:pPr>
              <w:pStyle w:val="a3"/>
              <w:spacing w:before="0" w:beforeAutospacing="0" w:after="0" w:afterAutospacing="0"/>
              <w:jc w:val="both"/>
              <w:rPr>
                <w:sz w:val="18"/>
                <w:szCs w:val="18"/>
                <w:lang w:val="uk-UA"/>
              </w:rPr>
            </w:pPr>
            <w:r w:rsidRPr="00042678">
              <w:rPr>
                <w:sz w:val="18"/>
                <w:szCs w:val="18"/>
                <w:lang w:val="uk-UA"/>
              </w:rPr>
              <w:t> </w:t>
            </w:r>
            <w:r w:rsidR="00AA2973" w:rsidRPr="00042678">
              <w:rPr>
                <w:sz w:val="18"/>
                <w:szCs w:val="18"/>
                <w:lang w:val="uk-UA"/>
              </w:rPr>
              <w:t>Укладання договорів купівлі-продажу облігацій буде проводитись серед юридичних і фізичних осіб, резидентів та нерезидентів України на фондовій біржі Публічне акціонерне товариство «Фондова біржа ПФТС» відповідно до правил та регламенту вищезазначеної біржі Емітентом самостійно. Розрахунки за облігаціями на виконання договорів з першими власниками будуть здійснюватися без дотримання принципу «поставка проти оплати».</w:t>
            </w:r>
          </w:p>
          <w:p w:rsidR="00AA2973" w:rsidRPr="00042678" w:rsidRDefault="00AA2973" w:rsidP="00AA2973">
            <w:pPr>
              <w:pStyle w:val="a3"/>
              <w:spacing w:before="0" w:beforeAutospacing="0" w:after="0" w:afterAutospacing="0"/>
              <w:jc w:val="both"/>
              <w:rPr>
                <w:sz w:val="18"/>
                <w:szCs w:val="18"/>
                <w:lang w:val="uk-UA"/>
              </w:rPr>
            </w:pPr>
            <w:r w:rsidRPr="00042678">
              <w:rPr>
                <w:sz w:val="18"/>
                <w:szCs w:val="18"/>
                <w:lang w:val="uk-UA"/>
              </w:rPr>
              <w:t>Емітент не пізніше одного робочого дня до дня проведення торгової сесії, протягом якої буде здійснено розміщення облігацій, подає розпорядження в Публічне акціонерне товариство «Національний депозитарій України» (далі також Центральний депозитарій) для забезпечення розрахунків за правочинами, що укладатимуться на біржі.</w:t>
            </w:r>
          </w:p>
          <w:p w:rsidR="00AA2973" w:rsidRPr="00042678" w:rsidRDefault="00AA2973" w:rsidP="00AA2973">
            <w:pPr>
              <w:pStyle w:val="a3"/>
              <w:spacing w:before="0" w:beforeAutospacing="0" w:after="0" w:afterAutospacing="0"/>
              <w:jc w:val="both"/>
              <w:rPr>
                <w:sz w:val="18"/>
                <w:szCs w:val="18"/>
                <w:lang w:val="uk-UA"/>
              </w:rPr>
            </w:pPr>
            <w:r w:rsidRPr="00042678">
              <w:rPr>
                <w:sz w:val="18"/>
                <w:szCs w:val="18"/>
                <w:lang w:val="uk-UA"/>
              </w:rPr>
              <w:t>Центральний депозитарій згідно з Регламентом провадження депозитарної діяльності Центрального депозитарію цінних паперів, здійснює переказ облігацій, заблокованих на рахунку Емітента на рахунки у цінних паперах покупців.</w:t>
            </w:r>
          </w:p>
          <w:p w:rsidR="00876C29" w:rsidRPr="00042678" w:rsidRDefault="00AA2973" w:rsidP="00AA2973">
            <w:pPr>
              <w:pStyle w:val="a3"/>
              <w:spacing w:before="0" w:beforeAutospacing="0" w:after="0" w:afterAutospacing="0"/>
              <w:jc w:val="both"/>
              <w:rPr>
                <w:sz w:val="18"/>
                <w:szCs w:val="18"/>
                <w:lang w:val="uk-UA"/>
              </w:rPr>
            </w:pPr>
            <w:r w:rsidRPr="00042678">
              <w:rPr>
                <w:sz w:val="18"/>
                <w:szCs w:val="18"/>
                <w:lang w:val="uk-UA"/>
              </w:rPr>
              <w:t>Право власності на облігації, придбані в ході укладання договорів з першими власниками облігацій, виникає з моменту їх зарахування на рахунок у цінних паперах покупця облігацій в депозитарній установі та підтверджується випискою з цього рахунку, яку надає депозитарна установа власника облігацій.</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6)</w:t>
            </w:r>
          </w:p>
        </w:tc>
        <w:tc>
          <w:tcPr>
            <w:tcW w:w="4603" w:type="pct"/>
            <w:gridSpan w:val="2"/>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строк та порядок оплати облігацій, зокрема:</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запланована ціна продажу облігацій під час розміщення (за номінальною вартістю / з дисконтом (нижче номінальної вартості) / з премією (вище номінальної вартості))</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2731FD" w:rsidP="00F74F9B">
            <w:pPr>
              <w:pStyle w:val="a3"/>
              <w:spacing w:before="0" w:beforeAutospacing="0" w:after="0" w:afterAutospacing="0"/>
              <w:jc w:val="both"/>
              <w:rPr>
                <w:sz w:val="18"/>
                <w:szCs w:val="18"/>
                <w:lang w:val="uk-UA"/>
              </w:rPr>
            </w:pPr>
            <w:r w:rsidRPr="00042678">
              <w:rPr>
                <w:sz w:val="18"/>
                <w:szCs w:val="18"/>
                <w:lang w:val="uk-UA"/>
              </w:rPr>
              <w:t>Запланована ціна продажу облігацій під час укладання договорів з першими власниками складає 100% від номінальної вартості облігацій. Під час укладання договорів з першими власниками облігацій фактична ціна продажу визначається попитом та пропозицією, але не може бути меншою за номінальну вартість.</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валюта, у якій здійснюється оплата облігацій (національна або іноземна валюта)</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2731FD" w:rsidRPr="00042678">
              <w:rPr>
                <w:sz w:val="18"/>
                <w:szCs w:val="18"/>
                <w:lang w:val="uk-UA"/>
              </w:rPr>
              <w:t> Оплата облігацій здійснюється в національній валюті України – гривні.</w:t>
            </w:r>
          </w:p>
        </w:tc>
      </w:tr>
      <w:tr w:rsidR="002731FD" w:rsidRPr="00A906C3"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2731FD" w:rsidRPr="00042678" w:rsidRDefault="002731FD"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vAlign w:val="center"/>
            <w:hideMark/>
          </w:tcPr>
          <w:p w:rsidR="002731FD" w:rsidRPr="00042678" w:rsidRDefault="002731FD" w:rsidP="00B6075E">
            <w:pPr>
              <w:pStyle w:val="a3"/>
              <w:spacing w:before="0" w:beforeAutospacing="0" w:after="0" w:afterAutospacing="0"/>
              <w:jc w:val="both"/>
              <w:rPr>
                <w:sz w:val="18"/>
                <w:szCs w:val="18"/>
                <w:lang w:val="uk-UA"/>
              </w:rPr>
            </w:pPr>
            <w:r w:rsidRPr="00042678">
              <w:rPr>
                <w:sz w:val="18"/>
                <w:szCs w:val="18"/>
                <w:lang w:val="uk-UA"/>
              </w:rPr>
              <w:t>найменування і реквізити банку та номер поточного рахунку, на який вноситиметься оплата за облігації (якщо оплата облігацій здійснюється у національній валюті та іноземній валюті, - окремо вказуються номери рахунків у національній та іноземній валютах)</w:t>
            </w:r>
          </w:p>
        </w:tc>
        <w:tc>
          <w:tcPr>
            <w:tcW w:w="3595" w:type="pct"/>
            <w:tcBorders>
              <w:top w:val="outset" w:sz="6" w:space="0" w:color="auto"/>
              <w:left w:val="outset" w:sz="6" w:space="0" w:color="auto"/>
              <w:bottom w:val="outset" w:sz="6" w:space="0" w:color="auto"/>
              <w:right w:val="outset" w:sz="6" w:space="0" w:color="auto"/>
            </w:tcBorders>
            <w:hideMark/>
          </w:tcPr>
          <w:p w:rsidR="002731FD" w:rsidRPr="00042678" w:rsidRDefault="002731FD" w:rsidP="00C7720E">
            <w:pPr>
              <w:pStyle w:val="a3"/>
              <w:spacing w:before="0" w:beforeAutospacing="0" w:after="0" w:afterAutospacing="0"/>
              <w:jc w:val="both"/>
              <w:rPr>
                <w:sz w:val="18"/>
                <w:szCs w:val="18"/>
                <w:lang w:val="uk-UA"/>
              </w:rPr>
            </w:pPr>
            <w:r w:rsidRPr="00042678">
              <w:rPr>
                <w:sz w:val="18"/>
                <w:szCs w:val="18"/>
                <w:lang w:val="uk-UA"/>
              </w:rPr>
              <w:t>Оплата облігацій здійснюється шляхом перерахування 100% вартості облігацій на рахунок Емітента №364110310 в АТ «ТАСКОМБАНК», код банку 339500, код за ЄДРПОУ 09806443.</w:t>
            </w:r>
          </w:p>
        </w:tc>
      </w:tr>
      <w:tr w:rsidR="002731FD"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2731FD" w:rsidRPr="00042678" w:rsidRDefault="002731FD"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vAlign w:val="center"/>
            <w:hideMark/>
          </w:tcPr>
          <w:p w:rsidR="002731FD" w:rsidRPr="00042678" w:rsidRDefault="002731FD" w:rsidP="00B6075E">
            <w:pPr>
              <w:pStyle w:val="a3"/>
              <w:spacing w:before="0" w:beforeAutospacing="0" w:after="0" w:afterAutospacing="0"/>
              <w:jc w:val="both"/>
              <w:rPr>
                <w:sz w:val="18"/>
                <w:szCs w:val="18"/>
                <w:lang w:val="uk-UA"/>
              </w:rPr>
            </w:pPr>
            <w:r w:rsidRPr="00042678">
              <w:rPr>
                <w:sz w:val="18"/>
                <w:szCs w:val="18"/>
                <w:lang w:val="uk-UA"/>
              </w:rPr>
              <w:t>строк оплати облігацій</w:t>
            </w:r>
          </w:p>
        </w:tc>
        <w:tc>
          <w:tcPr>
            <w:tcW w:w="3595" w:type="pct"/>
            <w:tcBorders>
              <w:top w:val="outset" w:sz="6" w:space="0" w:color="auto"/>
              <w:left w:val="outset" w:sz="6" w:space="0" w:color="auto"/>
              <w:bottom w:val="outset" w:sz="6" w:space="0" w:color="auto"/>
              <w:right w:val="outset" w:sz="6" w:space="0" w:color="auto"/>
            </w:tcBorders>
            <w:hideMark/>
          </w:tcPr>
          <w:p w:rsidR="002731FD" w:rsidRPr="00042678" w:rsidRDefault="002731FD" w:rsidP="00C7720E">
            <w:pPr>
              <w:pStyle w:val="a3"/>
              <w:spacing w:before="0" w:beforeAutospacing="0" w:after="0" w:afterAutospacing="0"/>
              <w:jc w:val="both"/>
              <w:rPr>
                <w:sz w:val="18"/>
                <w:szCs w:val="18"/>
                <w:lang w:val="uk-UA"/>
              </w:rPr>
            </w:pPr>
            <w:r w:rsidRPr="00042678">
              <w:rPr>
                <w:sz w:val="18"/>
                <w:szCs w:val="18"/>
                <w:lang w:val="uk-UA"/>
              </w:rPr>
              <w:t xml:space="preserve">Строк оплати облігацій встановлюється відповідно до умов договорів купівлі – продажу облігацій, але не пізніше дати закінчення терміну укладання договорів з першими власниками облігацій – </w:t>
            </w:r>
            <w:r w:rsidR="005017D0">
              <w:rPr>
                <w:sz w:val="18"/>
                <w:szCs w:val="18"/>
                <w:lang w:val="uk-UA"/>
              </w:rPr>
              <w:t>13</w:t>
            </w:r>
            <w:r w:rsidRPr="00042678">
              <w:rPr>
                <w:sz w:val="18"/>
                <w:szCs w:val="18"/>
                <w:lang w:val="uk-UA"/>
              </w:rPr>
              <w:t>.0</w:t>
            </w:r>
            <w:r w:rsidR="005017D0">
              <w:rPr>
                <w:sz w:val="18"/>
                <w:szCs w:val="18"/>
                <w:lang w:val="uk-UA"/>
              </w:rPr>
              <w:t>8</w:t>
            </w:r>
            <w:r w:rsidRPr="00042678">
              <w:rPr>
                <w:sz w:val="18"/>
                <w:szCs w:val="18"/>
                <w:lang w:val="uk-UA"/>
              </w:rPr>
              <w:t>.2018 року.</w:t>
            </w:r>
          </w:p>
          <w:p w:rsidR="002731FD" w:rsidRPr="00042678" w:rsidRDefault="002731FD" w:rsidP="00C7720E">
            <w:pPr>
              <w:pStyle w:val="a3"/>
              <w:spacing w:before="0" w:beforeAutospacing="0" w:after="0" w:afterAutospacing="0"/>
              <w:jc w:val="both"/>
              <w:rPr>
                <w:sz w:val="18"/>
                <w:szCs w:val="18"/>
                <w:lang w:val="uk-UA"/>
              </w:rPr>
            </w:pPr>
            <w:r w:rsidRPr="00042678">
              <w:rPr>
                <w:sz w:val="18"/>
                <w:szCs w:val="18"/>
                <w:lang w:val="uk-UA"/>
              </w:rPr>
              <w:t>Для купівлі облігацій покупець обов’язково повинен мати рахунок у цінних паперах, відкритий в одній з ліцензованих Національною комісією з цінних паперів та фондового ринку депозитарних установ.</w:t>
            </w:r>
          </w:p>
        </w:tc>
      </w:tr>
      <w:tr w:rsidR="00876C29" w:rsidRPr="00A906C3"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7)</w:t>
            </w:r>
          </w:p>
        </w:tc>
        <w:tc>
          <w:tcPr>
            <w:tcW w:w="4603" w:type="pct"/>
            <w:gridSpan w:val="2"/>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xml:space="preserve">відомості про </w:t>
            </w:r>
            <w:proofErr w:type="spellStart"/>
            <w:r w:rsidRPr="00042678">
              <w:rPr>
                <w:sz w:val="18"/>
                <w:szCs w:val="18"/>
                <w:lang w:val="uk-UA"/>
              </w:rPr>
              <w:t>андеррайтера</w:t>
            </w:r>
            <w:proofErr w:type="spellEnd"/>
            <w:r w:rsidRPr="00042678">
              <w:rPr>
                <w:sz w:val="18"/>
                <w:szCs w:val="18"/>
                <w:lang w:val="uk-UA"/>
              </w:rPr>
              <w:t xml:space="preserve"> (якщо емітент користується його послугами щодо розміщення облігацій цього </w:t>
            </w:r>
            <w:r w:rsidRPr="00042678">
              <w:rPr>
                <w:sz w:val="18"/>
                <w:szCs w:val="18"/>
                <w:lang w:val="uk-UA"/>
              </w:rPr>
              <w:lastRenderedPageBreak/>
              <w:t>випуску):</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lastRenderedPageBreak/>
              <w:t> </w:t>
            </w:r>
          </w:p>
        </w:tc>
        <w:tc>
          <w:tcPr>
            <w:tcW w:w="986"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повне найменування</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2731FD" w:rsidRPr="00042678">
              <w:rPr>
                <w:sz w:val="18"/>
                <w:szCs w:val="18"/>
                <w:lang w:val="uk-UA"/>
              </w:rPr>
              <w:t xml:space="preserve">Емітент не користується послугами </w:t>
            </w:r>
            <w:proofErr w:type="spellStart"/>
            <w:r w:rsidR="002731FD" w:rsidRPr="00042678">
              <w:rPr>
                <w:sz w:val="18"/>
                <w:szCs w:val="18"/>
                <w:lang w:val="uk-UA"/>
              </w:rPr>
              <w:t>Андеррайтера</w:t>
            </w:r>
            <w:proofErr w:type="spellEnd"/>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код за ЄДРПОУ</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2731FD" w:rsidRPr="00042678">
              <w:rPr>
                <w:sz w:val="18"/>
                <w:szCs w:val="18"/>
                <w:lang w:val="uk-UA"/>
              </w:rPr>
              <w:t xml:space="preserve">Емітент не користується послугами </w:t>
            </w:r>
            <w:proofErr w:type="spellStart"/>
            <w:r w:rsidR="002731FD" w:rsidRPr="00042678">
              <w:rPr>
                <w:sz w:val="18"/>
                <w:szCs w:val="18"/>
                <w:lang w:val="uk-UA"/>
              </w:rPr>
              <w:t>Андеррайтера</w:t>
            </w:r>
            <w:proofErr w:type="spellEnd"/>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місцезнаходження</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2731FD" w:rsidRPr="00042678">
              <w:rPr>
                <w:sz w:val="18"/>
                <w:szCs w:val="18"/>
                <w:lang w:val="uk-UA"/>
              </w:rPr>
              <w:t xml:space="preserve">Емітент не користується послугами </w:t>
            </w:r>
            <w:proofErr w:type="spellStart"/>
            <w:r w:rsidR="002731FD" w:rsidRPr="00042678">
              <w:rPr>
                <w:sz w:val="18"/>
                <w:szCs w:val="18"/>
                <w:lang w:val="uk-UA"/>
              </w:rPr>
              <w:t>Андеррайтера</w:t>
            </w:r>
            <w:proofErr w:type="spellEnd"/>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номери телефонів та факсів</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2731FD" w:rsidRPr="00042678">
              <w:rPr>
                <w:sz w:val="18"/>
                <w:szCs w:val="18"/>
                <w:lang w:val="uk-UA"/>
              </w:rPr>
              <w:t xml:space="preserve">Емітент не користується послугами </w:t>
            </w:r>
            <w:proofErr w:type="spellStart"/>
            <w:r w:rsidR="002731FD" w:rsidRPr="00042678">
              <w:rPr>
                <w:sz w:val="18"/>
                <w:szCs w:val="18"/>
                <w:lang w:val="uk-UA"/>
              </w:rPr>
              <w:t>Андеррайтера</w:t>
            </w:r>
            <w:proofErr w:type="spellEnd"/>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 xml:space="preserve">номер і дата видачі ліцензії на провадження професійної діяльності на фондовому ринку - діяльності з торгівлі цінними паперами, а саме, </w:t>
            </w:r>
            <w:proofErr w:type="spellStart"/>
            <w:r w:rsidRPr="00042678">
              <w:rPr>
                <w:sz w:val="18"/>
                <w:szCs w:val="18"/>
                <w:lang w:val="uk-UA"/>
              </w:rPr>
              <w:t>андеррайтингу</w:t>
            </w:r>
            <w:proofErr w:type="spellEnd"/>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2731FD" w:rsidRPr="00042678">
              <w:rPr>
                <w:sz w:val="18"/>
                <w:szCs w:val="18"/>
                <w:lang w:val="uk-UA"/>
              </w:rPr>
              <w:t xml:space="preserve">Емітент не користується послугами </w:t>
            </w:r>
            <w:proofErr w:type="spellStart"/>
            <w:r w:rsidR="002731FD" w:rsidRPr="00042678">
              <w:rPr>
                <w:sz w:val="18"/>
                <w:szCs w:val="18"/>
                <w:lang w:val="uk-UA"/>
              </w:rPr>
              <w:t>Андеррайтера</w:t>
            </w:r>
            <w:proofErr w:type="spellEnd"/>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 xml:space="preserve">реквізити договору (попереднього договору) з </w:t>
            </w:r>
            <w:proofErr w:type="spellStart"/>
            <w:r w:rsidRPr="00042678">
              <w:rPr>
                <w:sz w:val="18"/>
                <w:szCs w:val="18"/>
                <w:lang w:val="uk-UA"/>
              </w:rPr>
              <w:t>андеррайтером</w:t>
            </w:r>
            <w:proofErr w:type="spellEnd"/>
            <w:r w:rsidRPr="00042678">
              <w:rPr>
                <w:sz w:val="18"/>
                <w:szCs w:val="18"/>
                <w:lang w:val="uk-UA"/>
              </w:rPr>
              <w:t xml:space="preserve"> (номер, дата укладення)</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2731FD" w:rsidRPr="00042678">
              <w:rPr>
                <w:sz w:val="18"/>
                <w:szCs w:val="18"/>
                <w:lang w:val="uk-UA"/>
              </w:rPr>
              <w:t xml:space="preserve">Емітент не користується послугами </w:t>
            </w:r>
            <w:proofErr w:type="spellStart"/>
            <w:r w:rsidR="002731FD" w:rsidRPr="00042678">
              <w:rPr>
                <w:sz w:val="18"/>
                <w:szCs w:val="18"/>
                <w:lang w:val="uk-UA"/>
              </w:rPr>
              <w:t>Андеррайтера</w:t>
            </w:r>
            <w:proofErr w:type="spellEnd"/>
          </w:p>
        </w:tc>
      </w:tr>
      <w:tr w:rsidR="00876C29" w:rsidRPr="00A906C3"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8)</w:t>
            </w:r>
          </w:p>
        </w:tc>
        <w:tc>
          <w:tcPr>
            <w:tcW w:w="4603" w:type="pct"/>
            <w:gridSpan w:val="2"/>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відомості про фондову біржу, через яку прийнято рішення здійснювати публічне розміщення облігацій (у разі прийняття рішення про публічне розміщення облігацій):</w:t>
            </w:r>
          </w:p>
        </w:tc>
      </w:tr>
      <w:tr w:rsidR="002731FD"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2731FD" w:rsidRPr="00042678" w:rsidRDefault="002731FD"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2731FD" w:rsidRPr="00042678" w:rsidRDefault="002731FD" w:rsidP="00B6075E">
            <w:pPr>
              <w:pStyle w:val="a3"/>
              <w:spacing w:before="0" w:beforeAutospacing="0" w:after="0" w:afterAutospacing="0"/>
              <w:jc w:val="both"/>
              <w:rPr>
                <w:sz w:val="18"/>
                <w:szCs w:val="18"/>
                <w:lang w:val="uk-UA"/>
              </w:rPr>
            </w:pPr>
            <w:r w:rsidRPr="00042678">
              <w:rPr>
                <w:sz w:val="18"/>
                <w:szCs w:val="18"/>
                <w:lang w:val="uk-UA"/>
              </w:rPr>
              <w:t>повне найменування</w:t>
            </w:r>
          </w:p>
        </w:tc>
        <w:tc>
          <w:tcPr>
            <w:tcW w:w="3595" w:type="pct"/>
            <w:tcBorders>
              <w:top w:val="outset" w:sz="6" w:space="0" w:color="auto"/>
              <w:left w:val="outset" w:sz="6" w:space="0" w:color="auto"/>
              <w:bottom w:val="outset" w:sz="6" w:space="0" w:color="auto"/>
              <w:right w:val="outset" w:sz="6" w:space="0" w:color="auto"/>
            </w:tcBorders>
            <w:hideMark/>
          </w:tcPr>
          <w:p w:rsidR="002731FD" w:rsidRPr="00042678" w:rsidRDefault="002731FD" w:rsidP="00C7720E">
            <w:pPr>
              <w:pStyle w:val="a3"/>
              <w:spacing w:before="0" w:beforeAutospacing="0" w:after="0" w:afterAutospacing="0"/>
              <w:jc w:val="both"/>
              <w:rPr>
                <w:sz w:val="18"/>
                <w:szCs w:val="18"/>
                <w:lang w:val="uk-UA"/>
              </w:rPr>
            </w:pPr>
            <w:r w:rsidRPr="00042678">
              <w:rPr>
                <w:sz w:val="18"/>
                <w:szCs w:val="18"/>
                <w:lang w:val="uk-UA"/>
              </w:rPr>
              <w:t> Публічне акціонерне товариство «ФОНДОВА БІРЖА ПФТС»</w:t>
            </w:r>
          </w:p>
        </w:tc>
      </w:tr>
      <w:tr w:rsidR="002731FD"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2731FD" w:rsidRPr="00042678" w:rsidRDefault="002731FD"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2731FD" w:rsidRPr="00042678" w:rsidRDefault="002731FD" w:rsidP="00B6075E">
            <w:pPr>
              <w:pStyle w:val="a3"/>
              <w:spacing w:before="0" w:beforeAutospacing="0" w:after="0" w:afterAutospacing="0"/>
              <w:jc w:val="both"/>
              <w:rPr>
                <w:sz w:val="18"/>
                <w:szCs w:val="18"/>
                <w:lang w:val="uk-UA"/>
              </w:rPr>
            </w:pPr>
            <w:r w:rsidRPr="00042678">
              <w:rPr>
                <w:sz w:val="18"/>
                <w:szCs w:val="18"/>
                <w:lang w:val="uk-UA"/>
              </w:rPr>
              <w:t>код за ЄДРПОУ</w:t>
            </w:r>
          </w:p>
        </w:tc>
        <w:tc>
          <w:tcPr>
            <w:tcW w:w="3595" w:type="pct"/>
            <w:tcBorders>
              <w:top w:val="outset" w:sz="6" w:space="0" w:color="auto"/>
              <w:left w:val="outset" w:sz="6" w:space="0" w:color="auto"/>
              <w:bottom w:val="outset" w:sz="6" w:space="0" w:color="auto"/>
              <w:right w:val="outset" w:sz="6" w:space="0" w:color="auto"/>
            </w:tcBorders>
            <w:hideMark/>
          </w:tcPr>
          <w:p w:rsidR="002731FD" w:rsidRPr="00042678" w:rsidRDefault="002731FD" w:rsidP="00C7720E">
            <w:pPr>
              <w:pStyle w:val="a3"/>
              <w:spacing w:before="0" w:beforeAutospacing="0" w:after="0" w:afterAutospacing="0"/>
              <w:jc w:val="both"/>
              <w:rPr>
                <w:sz w:val="18"/>
                <w:szCs w:val="18"/>
                <w:lang w:val="uk-UA"/>
              </w:rPr>
            </w:pPr>
            <w:r w:rsidRPr="00042678">
              <w:rPr>
                <w:sz w:val="18"/>
                <w:szCs w:val="18"/>
                <w:lang w:val="uk-UA"/>
              </w:rPr>
              <w:t> 21672206</w:t>
            </w:r>
          </w:p>
        </w:tc>
      </w:tr>
      <w:tr w:rsidR="002731FD"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2731FD" w:rsidRPr="00042678" w:rsidRDefault="002731FD"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2731FD" w:rsidRPr="00042678" w:rsidRDefault="002731FD" w:rsidP="00B6075E">
            <w:pPr>
              <w:pStyle w:val="a3"/>
              <w:spacing w:before="0" w:beforeAutospacing="0" w:after="0" w:afterAutospacing="0"/>
              <w:jc w:val="both"/>
              <w:rPr>
                <w:sz w:val="18"/>
                <w:szCs w:val="18"/>
                <w:lang w:val="uk-UA"/>
              </w:rPr>
            </w:pPr>
            <w:r w:rsidRPr="00042678">
              <w:rPr>
                <w:sz w:val="18"/>
                <w:szCs w:val="18"/>
                <w:lang w:val="uk-UA"/>
              </w:rPr>
              <w:t>місцезнаходження</w:t>
            </w:r>
          </w:p>
        </w:tc>
        <w:tc>
          <w:tcPr>
            <w:tcW w:w="3595" w:type="pct"/>
            <w:tcBorders>
              <w:top w:val="outset" w:sz="6" w:space="0" w:color="auto"/>
              <w:left w:val="outset" w:sz="6" w:space="0" w:color="auto"/>
              <w:bottom w:val="outset" w:sz="6" w:space="0" w:color="auto"/>
              <w:right w:val="outset" w:sz="6" w:space="0" w:color="auto"/>
            </w:tcBorders>
            <w:hideMark/>
          </w:tcPr>
          <w:p w:rsidR="002731FD" w:rsidRPr="00042678" w:rsidRDefault="002731FD" w:rsidP="00C7720E">
            <w:pPr>
              <w:pStyle w:val="a3"/>
              <w:spacing w:before="0" w:beforeAutospacing="0" w:after="0" w:afterAutospacing="0"/>
              <w:jc w:val="both"/>
              <w:rPr>
                <w:sz w:val="18"/>
                <w:szCs w:val="18"/>
                <w:lang w:val="uk-UA"/>
              </w:rPr>
            </w:pPr>
            <w:r w:rsidRPr="00042678">
              <w:rPr>
                <w:sz w:val="18"/>
                <w:szCs w:val="18"/>
                <w:lang w:val="uk-UA"/>
              </w:rPr>
              <w:t> Україна, 01601, м. Київ, вул. Шовковична, буд. 42/44 (6 поверх)</w:t>
            </w:r>
          </w:p>
        </w:tc>
      </w:tr>
      <w:tr w:rsidR="002731FD"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2731FD" w:rsidRPr="00042678" w:rsidRDefault="002731FD"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2731FD" w:rsidRPr="00042678" w:rsidRDefault="002731FD" w:rsidP="00B6075E">
            <w:pPr>
              <w:pStyle w:val="a3"/>
              <w:spacing w:before="0" w:beforeAutospacing="0" w:after="0" w:afterAutospacing="0"/>
              <w:jc w:val="both"/>
              <w:rPr>
                <w:sz w:val="18"/>
                <w:szCs w:val="18"/>
                <w:lang w:val="uk-UA"/>
              </w:rPr>
            </w:pPr>
            <w:r w:rsidRPr="00042678">
              <w:rPr>
                <w:sz w:val="18"/>
                <w:szCs w:val="18"/>
                <w:lang w:val="uk-UA"/>
              </w:rPr>
              <w:t>номери телефонів та факсів</w:t>
            </w:r>
          </w:p>
        </w:tc>
        <w:tc>
          <w:tcPr>
            <w:tcW w:w="3595" w:type="pct"/>
            <w:tcBorders>
              <w:top w:val="outset" w:sz="6" w:space="0" w:color="auto"/>
              <w:left w:val="outset" w:sz="6" w:space="0" w:color="auto"/>
              <w:bottom w:val="outset" w:sz="6" w:space="0" w:color="auto"/>
              <w:right w:val="outset" w:sz="6" w:space="0" w:color="auto"/>
            </w:tcBorders>
            <w:hideMark/>
          </w:tcPr>
          <w:p w:rsidR="002731FD" w:rsidRPr="00042678" w:rsidRDefault="002731FD" w:rsidP="00C7720E">
            <w:pPr>
              <w:pStyle w:val="a3"/>
              <w:spacing w:before="0" w:beforeAutospacing="0" w:after="0" w:afterAutospacing="0"/>
              <w:jc w:val="both"/>
              <w:rPr>
                <w:sz w:val="18"/>
                <w:szCs w:val="18"/>
                <w:lang w:val="uk-UA"/>
              </w:rPr>
            </w:pPr>
            <w:r w:rsidRPr="00042678">
              <w:rPr>
                <w:sz w:val="18"/>
                <w:szCs w:val="18"/>
                <w:lang w:val="uk-UA"/>
              </w:rPr>
              <w:t> </w:t>
            </w:r>
            <w:proofErr w:type="spellStart"/>
            <w:r w:rsidRPr="00042678">
              <w:rPr>
                <w:sz w:val="18"/>
                <w:szCs w:val="18"/>
                <w:lang w:val="uk-UA"/>
              </w:rPr>
              <w:t>тел</w:t>
            </w:r>
            <w:proofErr w:type="spellEnd"/>
            <w:r w:rsidRPr="00042678">
              <w:rPr>
                <w:sz w:val="18"/>
                <w:szCs w:val="18"/>
                <w:lang w:val="uk-UA"/>
              </w:rPr>
              <w:t>.: +38 (044) 277-50-00</w:t>
            </w:r>
          </w:p>
        </w:tc>
      </w:tr>
      <w:tr w:rsidR="002731FD" w:rsidRPr="00A906C3"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2731FD" w:rsidRPr="00042678" w:rsidRDefault="002731FD"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2731FD" w:rsidRPr="00042678" w:rsidRDefault="002731FD" w:rsidP="00B6075E">
            <w:pPr>
              <w:pStyle w:val="a3"/>
              <w:spacing w:before="0" w:beforeAutospacing="0" w:after="0" w:afterAutospacing="0"/>
              <w:jc w:val="both"/>
              <w:rPr>
                <w:sz w:val="18"/>
                <w:szCs w:val="18"/>
                <w:lang w:val="uk-UA"/>
              </w:rPr>
            </w:pPr>
            <w:r w:rsidRPr="00042678">
              <w:rPr>
                <w:sz w:val="18"/>
                <w:szCs w:val="18"/>
                <w:lang w:val="uk-UA"/>
              </w:rPr>
              <w:t>номер і дата видачі ліцензії на провадження професійної діяльності на фондовому ринку - діяльності з організації торгівлі на фондовому ринку</w:t>
            </w:r>
          </w:p>
        </w:tc>
        <w:tc>
          <w:tcPr>
            <w:tcW w:w="3595" w:type="pct"/>
            <w:tcBorders>
              <w:top w:val="outset" w:sz="6" w:space="0" w:color="auto"/>
              <w:left w:val="outset" w:sz="6" w:space="0" w:color="auto"/>
              <w:bottom w:val="outset" w:sz="6" w:space="0" w:color="auto"/>
              <w:right w:val="outset" w:sz="6" w:space="0" w:color="auto"/>
            </w:tcBorders>
            <w:hideMark/>
          </w:tcPr>
          <w:p w:rsidR="002731FD" w:rsidRPr="00042678" w:rsidRDefault="002731FD" w:rsidP="00C7720E">
            <w:pPr>
              <w:pStyle w:val="a3"/>
              <w:spacing w:before="0" w:beforeAutospacing="0" w:after="0" w:afterAutospacing="0"/>
              <w:jc w:val="both"/>
              <w:rPr>
                <w:sz w:val="18"/>
                <w:szCs w:val="18"/>
                <w:lang w:val="uk-UA"/>
              </w:rPr>
            </w:pPr>
            <w:r w:rsidRPr="00042678">
              <w:rPr>
                <w:sz w:val="18"/>
                <w:szCs w:val="18"/>
                <w:lang w:val="uk-UA"/>
              </w:rPr>
              <w:t> Ліцензія на здійснення професійної діяльності на ринку цінних паперів — діяльності з організації торгівлі на фондовому ринку серії АД №034421, видана Національною комісією з цінних паперів та фондового ринку, дата видачі 11.06.2012 р, строк дії з 05.03.2009 по 05.03.2019 року.</w:t>
            </w:r>
          </w:p>
          <w:p w:rsidR="002731FD" w:rsidRPr="00042678" w:rsidRDefault="002731FD" w:rsidP="00C7720E">
            <w:pPr>
              <w:pStyle w:val="a3"/>
              <w:spacing w:before="0" w:beforeAutospacing="0" w:after="0" w:afterAutospacing="0"/>
              <w:jc w:val="both"/>
              <w:rPr>
                <w:sz w:val="18"/>
                <w:szCs w:val="18"/>
                <w:lang w:val="uk-UA"/>
              </w:rPr>
            </w:pP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9)</w:t>
            </w:r>
          </w:p>
        </w:tc>
        <w:tc>
          <w:tcPr>
            <w:tcW w:w="4603" w:type="pct"/>
            <w:gridSpan w:val="2"/>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відомості про Центральний депозитарій цінних паперів:</w:t>
            </w:r>
          </w:p>
        </w:tc>
      </w:tr>
      <w:tr w:rsidR="00170DB1"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170DB1" w:rsidRPr="00042678" w:rsidRDefault="00170DB1"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170DB1" w:rsidRPr="00042678" w:rsidRDefault="00170DB1" w:rsidP="00B6075E">
            <w:pPr>
              <w:pStyle w:val="a3"/>
              <w:spacing w:before="0" w:beforeAutospacing="0" w:after="0" w:afterAutospacing="0"/>
              <w:jc w:val="both"/>
              <w:rPr>
                <w:sz w:val="18"/>
                <w:szCs w:val="18"/>
                <w:lang w:val="uk-UA"/>
              </w:rPr>
            </w:pPr>
            <w:r w:rsidRPr="00042678">
              <w:rPr>
                <w:sz w:val="18"/>
                <w:szCs w:val="18"/>
                <w:lang w:val="uk-UA"/>
              </w:rPr>
              <w:t>повне найменування</w:t>
            </w:r>
          </w:p>
        </w:tc>
        <w:tc>
          <w:tcPr>
            <w:tcW w:w="3595" w:type="pct"/>
            <w:tcBorders>
              <w:top w:val="outset" w:sz="6" w:space="0" w:color="auto"/>
              <w:left w:val="outset" w:sz="6" w:space="0" w:color="auto"/>
              <w:bottom w:val="outset" w:sz="6" w:space="0" w:color="auto"/>
              <w:right w:val="outset" w:sz="6" w:space="0" w:color="auto"/>
            </w:tcBorders>
            <w:hideMark/>
          </w:tcPr>
          <w:p w:rsidR="00170DB1" w:rsidRPr="00042678" w:rsidRDefault="00170DB1" w:rsidP="00C7720E">
            <w:pPr>
              <w:pStyle w:val="a3"/>
              <w:jc w:val="both"/>
              <w:rPr>
                <w:sz w:val="18"/>
                <w:szCs w:val="18"/>
                <w:lang w:val="uk-UA"/>
              </w:rPr>
            </w:pPr>
            <w:r w:rsidRPr="00042678">
              <w:rPr>
                <w:sz w:val="18"/>
                <w:szCs w:val="18"/>
                <w:lang w:val="uk-UA"/>
              </w:rPr>
              <w:t xml:space="preserve">ПУБЛІЧНЕ АКЦІОНЕРНЕ ТОВАРИСТВО «НАЦІОНАЛЬНИЙ ДЕПОЗИТАРІЙ УКРАЇНИ». (Набув статус Центрального депозитарію) </w:t>
            </w:r>
          </w:p>
        </w:tc>
      </w:tr>
      <w:tr w:rsidR="00170DB1"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170DB1" w:rsidRPr="00042678" w:rsidRDefault="00170DB1"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170DB1" w:rsidRPr="00042678" w:rsidRDefault="00170DB1" w:rsidP="00B6075E">
            <w:pPr>
              <w:pStyle w:val="a3"/>
              <w:spacing w:before="0" w:beforeAutospacing="0" w:after="0" w:afterAutospacing="0"/>
              <w:jc w:val="both"/>
              <w:rPr>
                <w:sz w:val="18"/>
                <w:szCs w:val="18"/>
                <w:lang w:val="uk-UA"/>
              </w:rPr>
            </w:pPr>
            <w:r w:rsidRPr="00042678">
              <w:rPr>
                <w:sz w:val="18"/>
                <w:szCs w:val="18"/>
                <w:lang w:val="uk-UA"/>
              </w:rPr>
              <w:t>місцезнаходження</w:t>
            </w:r>
          </w:p>
        </w:tc>
        <w:tc>
          <w:tcPr>
            <w:tcW w:w="3595" w:type="pct"/>
            <w:tcBorders>
              <w:top w:val="outset" w:sz="6" w:space="0" w:color="auto"/>
              <w:left w:val="outset" w:sz="6" w:space="0" w:color="auto"/>
              <w:bottom w:val="outset" w:sz="6" w:space="0" w:color="auto"/>
              <w:right w:val="outset" w:sz="6" w:space="0" w:color="auto"/>
            </w:tcBorders>
            <w:hideMark/>
          </w:tcPr>
          <w:p w:rsidR="00170DB1" w:rsidRPr="00042678" w:rsidRDefault="00170DB1" w:rsidP="00C7720E">
            <w:pPr>
              <w:pStyle w:val="a3"/>
              <w:jc w:val="both"/>
              <w:rPr>
                <w:sz w:val="18"/>
                <w:szCs w:val="18"/>
                <w:lang w:val="uk-UA"/>
              </w:rPr>
            </w:pPr>
            <w:r w:rsidRPr="00042678">
              <w:rPr>
                <w:sz w:val="18"/>
                <w:szCs w:val="18"/>
                <w:lang w:val="uk-UA"/>
              </w:rPr>
              <w:t> м. Київ, 04071, вул. Нижній Вал, 17/8</w:t>
            </w:r>
          </w:p>
        </w:tc>
      </w:tr>
      <w:tr w:rsidR="00170DB1"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170DB1" w:rsidRPr="00042678" w:rsidRDefault="00170DB1"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170DB1" w:rsidRPr="00042678" w:rsidRDefault="00170DB1" w:rsidP="00B6075E">
            <w:pPr>
              <w:pStyle w:val="a3"/>
              <w:spacing w:before="0" w:beforeAutospacing="0" w:after="0" w:afterAutospacing="0"/>
              <w:jc w:val="both"/>
              <w:rPr>
                <w:sz w:val="18"/>
                <w:szCs w:val="18"/>
                <w:lang w:val="uk-UA"/>
              </w:rPr>
            </w:pPr>
            <w:r w:rsidRPr="00042678">
              <w:rPr>
                <w:sz w:val="18"/>
                <w:szCs w:val="18"/>
                <w:lang w:val="uk-UA"/>
              </w:rPr>
              <w:t>код за ЄДРПОУ</w:t>
            </w:r>
          </w:p>
        </w:tc>
        <w:tc>
          <w:tcPr>
            <w:tcW w:w="3595" w:type="pct"/>
            <w:tcBorders>
              <w:top w:val="outset" w:sz="6" w:space="0" w:color="auto"/>
              <w:left w:val="outset" w:sz="6" w:space="0" w:color="auto"/>
              <w:bottom w:val="outset" w:sz="6" w:space="0" w:color="auto"/>
              <w:right w:val="outset" w:sz="6" w:space="0" w:color="auto"/>
            </w:tcBorders>
            <w:hideMark/>
          </w:tcPr>
          <w:p w:rsidR="00170DB1" w:rsidRPr="00042678" w:rsidRDefault="00170DB1" w:rsidP="00C7720E">
            <w:pPr>
              <w:pStyle w:val="a3"/>
              <w:jc w:val="both"/>
              <w:rPr>
                <w:sz w:val="18"/>
                <w:szCs w:val="18"/>
                <w:lang w:val="uk-UA"/>
              </w:rPr>
            </w:pPr>
            <w:r w:rsidRPr="00042678">
              <w:rPr>
                <w:sz w:val="18"/>
                <w:szCs w:val="18"/>
                <w:lang w:val="uk-UA"/>
              </w:rPr>
              <w:t> 30370711</w:t>
            </w:r>
          </w:p>
        </w:tc>
      </w:tr>
      <w:tr w:rsidR="00170DB1"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170DB1" w:rsidRPr="00042678" w:rsidRDefault="00170DB1"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170DB1" w:rsidRPr="00042678" w:rsidRDefault="00170DB1" w:rsidP="00B6075E">
            <w:pPr>
              <w:pStyle w:val="a3"/>
              <w:spacing w:before="0" w:beforeAutospacing="0" w:after="0" w:afterAutospacing="0"/>
              <w:jc w:val="both"/>
              <w:rPr>
                <w:sz w:val="18"/>
                <w:szCs w:val="18"/>
                <w:lang w:val="uk-UA"/>
              </w:rPr>
            </w:pPr>
            <w:r w:rsidRPr="00042678">
              <w:rPr>
                <w:sz w:val="18"/>
                <w:szCs w:val="18"/>
                <w:lang w:val="uk-UA"/>
              </w:rPr>
              <w:t>реквізити договору (попереднього договору) про обслуговування випусків цінних паперів (номер, дата укладення)</w:t>
            </w:r>
          </w:p>
        </w:tc>
        <w:tc>
          <w:tcPr>
            <w:tcW w:w="3595" w:type="pct"/>
            <w:tcBorders>
              <w:top w:val="outset" w:sz="6" w:space="0" w:color="auto"/>
              <w:left w:val="outset" w:sz="6" w:space="0" w:color="auto"/>
              <w:bottom w:val="outset" w:sz="6" w:space="0" w:color="auto"/>
              <w:right w:val="outset" w:sz="6" w:space="0" w:color="auto"/>
            </w:tcBorders>
            <w:hideMark/>
          </w:tcPr>
          <w:p w:rsidR="00170DB1" w:rsidRPr="00042678" w:rsidRDefault="00170DB1" w:rsidP="00C7720E">
            <w:pPr>
              <w:pStyle w:val="a3"/>
              <w:jc w:val="both"/>
              <w:rPr>
                <w:sz w:val="18"/>
                <w:szCs w:val="18"/>
                <w:lang w:val="uk-UA"/>
              </w:rPr>
            </w:pPr>
            <w:r w:rsidRPr="00042678">
              <w:rPr>
                <w:sz w:val="18"/>
                <w:szCs w:val="18"/>
                <w:lang w:val="uk-UA"/>
              </w:rPr>
              <w:t>Заява про приєднання до Умов Договору про обслуговування випусків цінних паперів № ОВ-401, дата укладання 21.10.2013 року.</w:t>
            </w:r>
          </w:p>
          <w:p w:rsidR="00170DB1" w:rsidRPr="00042678" w:rsidRDefault="00170DB1" w:rsidP="00C7720E">
            <w:pPr>
              <w:pStyle w:val="a3"/>
              <w:jc w:val="both"/>
              <w:rPr>
                <w:sz w:val="18"/>
                <w:szCs w:val="18"/>
                <w:lang w:val="uk-UA"/>
              </w:rPr>
            </w:pP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10)</w:t>
            </w:r>
          </w:p>
        </w:tc>
        <w:tc>
          <w:tcPr>
            <w:tcW w:w="4603" w:type="pct"/>
            <w:gridSpan w:val="2"/>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відомості про особу, визначену на надання емітенту реєстру власників іменних цінних паперів (депозитарну установу / Центральний депозитарій цінних паперів):</w:t>
            </w:r>
          </w:p>
        </w:tc>
      </w:tr>
      <w:tr w:rsidR="00170DB1"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170DB1" w:rsidRPr="00042678" w:rsidRDefault="00170DB1"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170DB1" w:rsidRPr="00042678" w:rsidRDefault="00170DB1" w:rsidP="00B6075E">
            <w:pPr>
              <w:pStyle w:val="a3"/>
              <w:spacing w:before="0" w:beforeAutospacing="0" w:after="0" w:afterAutospacing="0"/>
              <w:jc w:val="both"/>
              <w:rPr>
                <w:sz w:val="18"/>
                <w:szCs w:val="18"/>
                <w:lang w:val="uk-UA"/>
              </w:rPr>
            </w:pPr>
            <w:r w:rsidRPr="00042678">
              <w:rPr>
                <w:sz w:val="18"/>
                <w:szCs w:val="18"/>
                <w:lang w:val="uk-UA"/>
              </w:rPr>
              <w:t>повне найменування</w:t>
            </w:r>
          </w:p>
        </w:tc>
        <w:tc>
          <w:tcPr>
            <w:tcW w:w="3595" w:type="pct"/>
            <w:tcBorders>
              <w:top w:val="outset" w:sz="6" w:space="0" w:color="auto"/>
              <w:left w:val="outset" w:sz="6" w:space="0" w:color="auto"/>
              <w:bottom w:val="outset" w:sz="6" w:space="0" w:color="auto"/>
              <w:right w:val="outset" w:sz="6" w:space="0" w:color="auto"/>
            </w:tcBorders>
            <w:hideMark/>
          </w:tcPr>
          <w:p w:rsidR="00170DB1" w:rsidRPr="00042678" w:rsidRDefault="00170DB1" w:rsidP="00170DB1">
            <w:pPr>
              <w:pStyle w:val="a3"/>
              <w:jc w:val="both"/>
              <w:rPr>
                <w:sz w:val="18"/>
                <w:szCs w:val="18"/>
                <w:lang w:val="uk-UA"/>
              </w:rPr>
            </w:pPr>
            <w:r w:rsidRPr="00042678">
              <w:rPr>
                <w:sz w:val="18"/>
                <w:szCs w:val="18"/>
                <w:lang w:val="uk-UA"/>
              </w:rPr>
              <w:t xml:space="preserve">ПУБЛІЧНЕ АКЦІОНЕРНЕ ТОВАРИСТВО «НАЦІОНАЛЬНИЙ ДЕПОЗИТАРІЙ УКРАЇНИ». </w:t>
            </w:r>
          </w:p>
        </w:tc>
      </w:tr>
      <w:tr w:rsidR="00170DB1"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170DB1" w:rsidRPr="00042678" w:rsidRDefault="00170DB1"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170DB1" w:rsidRPr="00042678" w:rsidRDefault="00170DB1" w:rsidP="00B6075E">
            <w:pPr>
              <w:pStyle w:val="a3"/>
              <w:spacing w:before="0" w:beforeAutospacing="0" w:after="0" w:afterAutospacing="0"/>
              <w:jc w:val="both"/>
              <w:rPr>
                <w:sz w:val="18"/>
                <w:szCs w:val="18"/>
                <w:lang w:val="uk-UA"/>
              </w:rPr>
            </w:pPr>
            <w:r w:rsidRPr="00042678">
              <w:rPr>
                <w:sz w:val="18"/>
                <w:szCs w:val="18"/>
                <w:lang w:val="uk-UA"/>
              </w:rPr>
              <w:t>місцезнаходження</w:t>
            </w:r>
          </w:p>
        </w:tc>
        <w:tc>
          <w:tcPr>
            <w:tcW w:w="3595" w:type="pct"/>
            <w:tcBorders>
              <w:top w:val="outset" w:sz="6" w:space="0" w:color="auto"/>
              <w:left w:val="outset" w:sz="6" w:space="0" w:color="auto"/>
              <w:bottom w:val="outset" w:sz="6" w:space="0" w:color="auto"/>
              <w:right w:val="outset" w:sz="6" w:space="0" w:color="auto"/>
            </w:tcBorders>
            <w:hideMark/>
          </w:tcPr>
          <w:p w:rsidR="00170DB1" w:rsidRPr="00042678" w:rsidRDefault="00170DB1" w:rsidP="00C7720E">
            <w:pPr>
              <w:pStyle w:val="a3"/>
              <w:jc w:val="both"/>
              <w:rPr>
                <w:sz w:val="18"/>
                <w:szCs w:val="18"/>
                <w:lang w:val="uk-UA"/>
              </w:rPr>
            </w:pPr>
            <w:r w:rsidRPr="00042678">
              <w:rPr>
                <w:sz w:val="18"/>
                <w:szCs w:val="18"/>
                <w:lang w:val="uk-UA"/>
              </w:rPr>
              <w:t> м. Київ, 04071, вул. Нижній Вал, 17/8</w:t>
            </w:r>
          </w:p>
        </w:tc>
      </w:tr>
      <w:tr w:rsidR="00170DB1"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170DB1" w:rsidRPr="00042678" w:rsidRDefault="00170DB1" w:rsidP="00B6075E">
            <w:pPr>
              <w:pStyle w:val="a3"/>
              <w:spacing w:before="0" w:beforeAutospacing="0" w:after="0" w:afterAutospacing="0"/>
              <w:jc w:val="center"/>
              <w:rPr>
                <w:sz w:val="18"/>
                <w:szCs w:val="18"/>
                <w:lang w:val="uk-UA"/>
              </w:rPr>
            </w:pPr>
            <w:r w:rsidRPr="00042678">
              <w:rPr>
                <w:sz w:val="18"/>
                <w:szCs w:val="18"/>
                <w:lang w:val="uk-UA"/>
              </w:rPr>
              <w:lastRenderedPageBreak/>
              <w:t> </w:t>
            </w:r>
          </w:p>
        </w:tc>
        <w:tc>
          <w:tcPr>
            <w:tcW w:w="986" w:type="pct"/>
            <w:tcBorders>
              <w:top w:val="outset" w:sz="6" w:space="0" w:color="auto"/>
              <w:left w:val="outset" w:sz="6" w:space="0" w:color="auto"/>
              <w:bottom w:val="outset" w:sz="6" w:space="0" w:color="auto"/>
              <w:right w:val="outset" w:sz="6" w:space="0" w:color="auto"/>
            </w:tcBorders>
            <w:hideMark/>
          </w:tcPr>
          <w:p w:rsidR="00170DB1" w:rsidRPr="00042678" w:rsidRDefault="00170DB1" w:rsidP="00B6075E">
            <w:pPr>
              <w:pStyle w:val="a3"/>
              <w:spacing w:before="0" w:beforeAutospacing="0" w:after="0" w:afterAutospacing="0"/>
              <w:jc w:val="both"/>
              <w:rPr>
                <w:sz w:val="18"/>
                <w:szCs w:val="18"/>
                <w:lang w:val="uk-UA"/>
              </w:rPr>
            </w:pPr>
            <w:r w:rsidRPr="00042678">
              <w:rPr>
                <w:sz w:val="18"/>
                <w:szCs w:val="18"/>
                <w:lang w:val="uk-UA"/>
              </w:rPr>
              <w:t>код за ЄДРПОУ</w:t>
            </w:r>
          </w:p>
        </w:tc>
        <w:tc>
          <w:tcPr>
            <w:tcW w:w="3595" w:type="pct"/>
            <w:tcBorders>
              <w:top w:val="outset" w:sz="6" w:space="0" w:color="auto"/>
              <w:left w:val="outset" w:sz="6" w:space="0" w:color="auto"/>
              <w:bottom w:val="outset" w:sz="6" w:space="0" w:color="auto"/>
              <w:right w:val="outset" w:sz="6" w:space="0" w:color="auto"/>
            </w:tcBorders>
            <w:hideMark/>
          </w:tcPr>
          <w:p w:rsidR="00170DB1" w:rsidRPr="00042678" w:rsidRDefault="00170DB1" w:rsidP="00C7720E">
            <w:pPr>
              <w:pStyle w:val="a3"/>
              <w:jc w:val="both"/>
              <w:rPr>
                <w:sz w:val="18"/>
                <w:szCs w:val="18"/>
                <w:lang w:val="uk-UA"/>
              </w:rPr>
            </w:pPr>
            <w:r w:rsidRPr="00042678">
              <w:rPr>
                <w:sz w:val="18"/>
                <w:szCs w:val="18"/>
                <w:lang w:val="uk-UA"/>
              </w:rPr>
              <w:t> 30370711</w:t>
            </w:r>
          </w:p>
        </w:tc>
      </w:tr>
      <w:tr w:rsidR="00170DB1"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170DB1" w:rsidRPr="00042678" w:rsidRDefault="00170DB1"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170DB1" w:rsidRPr="00042678" w:rsidRDefault="00170DB1" w:rsidP="00B6075E">
            <w:pPr>
              <w:pStyle w:val="a3"/>
              <w:spacing w:before="0" w:beforeAutospacing="0" w:after="0" w:afterAutospacing="0"/>
              <w:jc w:val="both"/>
              <w:rPr>
                <w:sz w:val="18"/>
                <w:szCs w:val="18"/>
                <w:lang w:val="uk-UA"/>
              </w:rPr>
            </w:pPr>
            <w:r w:rsidRPr="00042678">
              <w:rPr>
                <w:sz w:val="18"/>
                <w:szCs w:val="18"/>
                <w:lang w:val="uk-UA"/>
              </w:rPr>
              <w:t>реквізити договору про надання реєстру власників іменних цінних паперів (номер, дата укладення) (зазначаються у разі складання такого договору)</w:t>
            </w:r>
          </w:p>
        </w:tc>
        <w:tc>
          <w:tcPr>
            <w:tcW w:w="3595" w:type="pct"/>
            <w:tcBorders>
              <w:top w:val="outset" w:sz="6" w:space="0" w:color="auto"/>
              <w:left w:val="outset" w:sz="6" w:space="0" w:color="auto"/>
              <w:bottom w:val="outset" w:sz="6" w:space="0" w:color="auto"/>
              <w:right w:val="outset" w:sz="6" w:space="0" w:color="auto"/>
            </w:tcBorders>
            <w:hideMark/>
          </w:tcPr>
          <w:p w:rsidR="00170DB1" w:rsidRPr="00042678" w:rsidRDefault="00170DB1" w:rsidP="00170DB1">
            <w:pPr>
              <w:pStyle w:val="a3"/>
              <w:jc w:val="both"/>
              <w:rPr>
                <w:sz w:val="18"/>
                <w:szCs w:val="18"/>
                <w:lang w:val="uk-UA"/>
              </w:rPr>
            </w:pPr>
            <w:r w:rsidRPr="00042678">
              <w:rPr>
                <w:sz w:val="18"/>
                <w:szCs w:val="18"/>
                <w:lang w:val="uk-UA"/>
              </w:rPr>
              <w:t>Заява про приєднання до Умов Договору про обслуговування випусків цінних паперів № ОВ-401, дата укладання 21.10.2013 року.</w:t>
            </w:r>
          </w:p>
          <w:p w:rsidR="00170DB1" w:rsidRPr="00042678" w:rsidRDefault="00170DB1" w:rsidP="00C7720E">
            <w:pPr>
              <w:pStyle w:val="a3"/>
              <w:jc w:val="both"/>
              <w:rPr>
                <w:sz w:val="18"/>
                <w:szCs w:val="18"/>
                <w:lang w:val="uk-UA"/>
              </w:rPr>
            </w:pP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паперів, є депозитарна установа)</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170DB1" w:rsidRPr="00042678">
              <w:rPr>
                <w:sz w:val="18"/>
                <w:szCs w:val="18"/>
                <w:lang w:val="uk-UA"/>
              </w:rPr>
              <w:t>Набув статус Центрального депозитарію</w:t>
            </w:r>
          </w:p>
        </w:tc>
      </w:tr>
      <w:tr w:rsidR="00170DB1"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170DB1" w:rsidRPr="00042678" w:rsidRDefault="00170DB1" w:rsidP="00B6075E">
            <w:pPr>
              <w:pStyle w:val="a3"/>
              <w:spacing w:before="0" w:beforeAutospacing="0" w:after="0" w:afterAutospacing="0"/>
              <w:jc w:val="center"/>
              <w:rPr>
                <w:sz w:val="18"/>
                <w:szCs w:val="18"/>
                <w:lang w:val="uk-UA"/>
              </w:rPr>
            </w:pPr>
            <w:r w:rsidRPr="00042678">
              <w:rPr>
                <w:sz w:val="18"/>
                <w:szCs w:val="18"/>
                <w:lang w:val="uk-UA"/>
              </w:rPr>
              <w:t>7</w:t>
            </w:r>
          </w:p>
        </w:tc>
        <w:tc>
          <w:tcPr>
            <w:tcW w:w="986" w:type="pct"/>
            <w:tcBorders>
              <w:top w:val="outset" w:sz="6" w:space="0" w:color="auto"/>
              <w:left w:val="outset" w:sz="6" w:space="0" w:color="auto"/>
              <w:bottom w:val="outset" w:sz="6" w:space="0" w:color="auto"/>
              <w:right w:val="outset" w:sz="6" w:space="0" w:color="auto"/>
            </w:tcBorders>
            <w:vAlign w:val="center"/>
            <w:hideMark/>
          </w:tcPr>
          <w:p w:rsidR="00170DB1" w:rsidRPr="00042678" w:rsidRDefault="00170DB1" w:rsidP="00B6075E">
            <w:pPr>
              <w:pStyle w:val="a3"/>
              <w:spacing w:before="0" w:beforeAutospacing="0" w:after="0" w:afterAutospacing="0"/>
              <w:jc w:val="both"/>
              <w:rPr>
                <w:sz w:val="18"/>
                <w:szCs w:val="18"/>
                <w:lang w:val="uk-UA"/>
              </w:rPr>
            </w:pPr>
            <w:r w:rsidRPr="00042678">
              <w:rPr>
                <w:sz w:val="18"/>
                <w:szCs w:val="18"/>
                <w:lang w:val="uk-UA"/>
              </w:rPr>
              <w:t>Строк та порядок повернення внесків, внесених в оплату за облігації, у разі визнання емісії облігацій недійсною</w:t>
            </w:r>
          </w:p>
        </w:tc>
        <w:tc>
          <w:tcPr>
            <w:tcW w:w="3595" w:type="pct"/>
            <w:tcBorders>
              <w:top w:val="outset" w:sz="6" w:space="0" w:color="auto"/>
              <w:left w:val="outset" w:sz="6" w:space="0" w:color="auto"/>
              <w:bottom w:val="outset" w:sz="6" w:space="0" w:color="auto"/>
              <w:right w:val="outset" w:sz="6" w:space="0" w:color="auto"/>
            </w:tcBorders>
            <w:hideMark/>
          </w:tcPr>
          <w:p w:rsidR="00170DB1" w:rsidRPr="00042678" w:rsidRDefault="00170DB1" w:rsidP="00C7720E">
            <w:pPr>
              <w:pStyle w:val="a3"/>
              <w:jc w:val="both"/>
              <w:rPr>
                <w:sz w:val="18"/>
                <w:szCs w:val="18"/>
                <w:lang w:val="uk-UA"/>
              </w:rPr>
            </w:pPr>
            <w:r w:rsidRPr="00042678">
              <w:rPr>
                <w:sz w:val="18"/>
                <w:szCs w:val="18"/>
                <w:lang w:val="uk-UA"/>
              </w:rPr>
              <w:t>У разі визнання емісії облігацій недійсною у процесі публічного розміщення облігацій Емітент повертає першим власникам 100% внесків, внесених в оплату за облігації протягом п’яти робочих днів з моменту визнання емісії облігацій недійсною. Повернення внесків відбувається шляхом перерахування в безготівковому порядку на поточний рахунок першого власника, що зазначений в договорі купівлі – продажу, укладеному першим власником з емітентом в процесі публічного розміщення облігацій.</w:t>
            </w:r>
          </w:p>
        </w:tc>
      </w:tr>
      <w:tr w:rsidR="00170DB1" w:rsidRPr="00A906C3"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170DB1" w:rsidRPr="00042678" w:rsidRDefault="00170DB1" w:rsidP="00B6075E">
            <w:pPr>
              <w:pStyle w:val="a3"/>
              <w:spacing w:before="0" w:beforeAutospacing="0" w:after="0" w:afterAutospacing="0"/>
              <w:jc w:val="center"/>
              <w:rPr>
                <w:sz w:val="18"/>
                <w:szCs w:val="18"/>
                <w:lang w:val="uk-UA"/>
              </w:rPr>
            </w:pPr>
            <w:r w:rsidRPr="00042678">
              <w:rPr>
                <w:sz w:val="18"/>
                <w:szCs w:val="18"/>
                <w:lang w:val="uk-UA"/>
              </w:rPr>
              <w:t>8</w:t>
            </w:r>
          </w:p>
        </w:tc>
        <w:tc>
          <w:tcPr>
            <w:tcW w:w="986" w:type="pct"/>
            <w:tcBorders>
              <w:top w:val="outset" w:sz="6" w:space="0" w:color="auto"/>
              <w:left w:val="outset" w:sz="6" w:space="0" w:color="auto"/>
              <w:bottom w:val="outset" w:sz="6" w:space="0" w:color="auto"/>
              <w:right w:val="outset" w:sz="6" w:space="0" w:color="auto"/>
            </w:tcBorders>
            <w:vAlign w:val="center"/>
            <w:hideMark/>
          </w:tcPr>
          <w:p w:rsidR="00170DB1" w:rsidRPr="00042678" w:rsidRDefault="00170DB1" w:rsidP="00B6075E">
            <w:pPr>
              <w:pStyle w:val="a3"/>
              <w:spacing w:before="0" w:beforeAutospacing="0" w:after="0" w:afterAutospacing="0"/>
              <w:jc w:val="both"/>
              <w:rPr>
                <w:sz w:val="18"/>
                <w:szCs w:val="18"/>
                <w:lang w:val="uk-UA"/>
              </w:rPr>
            </w:pPr>
            <w:r w:rsidRPr="00042678">
              <w:rPr>
                <w:sz w:val="18"/>
                <w:szCs w:val="18"/>
                <w:lang w:val="uk-UA"/>
              </w:rPr>
              <w:t>Строк та порядок повернення внесків, внесених в оплату за облігації, у разі незатвердження в установлені строки результатів укладення договорів з першими власниками у процесі публічного/приватного розміщення облігацій</w:t>
            </w:r>
          </w:p>
        </w:tc>
        <w:tc>
          <w:tcPr>
            <w:tcW w:w="3595" w:type="pct"/>
            <w:tcBorders>
              <w:top w:val="outset" w:sz="6" w:space="0" w:color="auto"/>
              <w:left w:val="outset" w:sz="6" w:space="0" w:color="auto"/>
              <w:bottom w:val="outset" w:sz="6" w:space="0" w:color="auto"/>
              <w:right w:val="outset" w:sz="6" w:space="0" w:color="auto"/>
            </w:tcBorders>
            <w:hideMark/>
          </w:tcPr>
          <w:p w:rsidR="00170DB1" w:rsidRPr="00042678" w:rsidRDefault="00170DB1" w:rsidP="00C7720E">
            <w:pPr>
              <w:pStyle w:val="a3"/>
              <w:jc w:val="both"/>
              <w:rPr>
                <w:sz w:val="18"/>
                <w:szCs w:val="18"/>
                <w:lang w:val="uk-UA"/>
              </w:rPr>
            </w:pPr>
            <w:r w:rsidRPr="00042678">
              <w:rPr>
                <w:sz w:val="18"/>
                <w:szCs w:val="18"/>
                <w:lang w:val="uk-UA"/>
              </w:rPr>
              <w:t>У разі незатвердження Спостережною Радою Емітента у встановлені строки результатів укладення договорів з першими власниками у процесі публічного розміщення облігацій, Емітент повертає першим власникам 100% внесків, внесених в оплату за облігації протягом п’яти робочих днів з дня закінчення строку для затвердження результатів укладання договорів з першими власниками облігацій. Повернення внесків відбувається шляхом перерахування коштів в безготівковій формі на поточний рахунок першого власника, що зазначений в договорі купівлі – продажу, укладеному першим власником з емітентом в процесі публічного розміщення облігацій.</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9</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Порядок надання копії зареєстрованого проспекту емісії облігацій та копії зареєстрованих змін до проспекту емісії облігацій (у разі внесення таких змін) особам, які є учасниками приватного розміщення облігацій (у разі прийняття рішення про приватне розміщення облігацій)</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170DB1" w:rsidRPr="00042678">
              <w:rPr>
                <w:sz w:val="18"/>
                <w:szCs w:val="18"/>
                <w:lang w:val="uk-UA"/>
              </w:rPr>
              <w:t>Емітентом прийняте рішення про публічне розміщення облігацій</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10</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Перелік осіб, які є учасниками приватного розміщення облігацій (у разі прийняття рішення про приватне розміщення облігацій), із зазначенням:</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170DB1" w:rsidRPr="00042678">
              <w:rPr>
                <w:sz w:val="18"/>
                <w:szCs w:val="18"/>
                <w:lang w:val="uk-UA"/>
              </w:rPr>
              <w:t>Емітентом прийняте рішення про публічне розміщення облігацій</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lastRenderedPageBreak/>
              <w:t>1)</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для юридичних осіб - резидентів: найменування, місцезнаходження, коду за ЄДРПОУ, місця та дати проведення державної реєстрації</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170DB1" w:rsidRPr="00042678">
              <w:rPr>
                <w:sz w:val="18"/>
                <w:szCs w:val="18"/>
                <w:lang w:val="uk-UA"/>
              </w:rPr>
              <w:t>Емітентом прийняте рішення про публічне розміщення облігацій</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2)</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для юридичних осіб - нерезидентів: найменування, місцезнаходження, реквізитів документа, що свідчить про реєстрацію цієї юридичної особи в країні її місцезнаходження (копія легалізованого витягу торговельного, банківського чи судового реєстру або засвідчене нотаріально реєстраційне посвідчення уповноваженого органу іноземної держави про реєстрацію відповідної юридичної особи)</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170DB1" w:rsidRPr="00042678">
              <w:rPr>
                <w:sz w:val="18"/>
                <w:szCs w:val="18"/>
                <w:lang w:val="uk-UA"/>
              </w:rPr>
              <w:t>Емітентом прийняте рішення про публічне розміщення облігацій</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3)</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для фізичних осіб - резидентів: прізвища, імені, по батькові, місця проживання, номера та серії паспорта або іншого документа, що посвідчує особу, дати його видачі, найменування органу, що видав відповідний документ</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170DB1" w:rsidRPr="00042678">
              <w:rPr>
                <w:sz w:val="18"/>
                <w:szCs w:val="18"/>
                <w:lang w:val="uk-UA"/>
              </w:rPr>
              <w:t>Емітентом прийняте рішення про публічне розміщення облігацій</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4)</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для фізичних осіб - нерезидентів: прізвища, імені, по батькові (за наявності), громадянства, номера та серії паспорта або іншого документа, що посвідчує особу, дати його видачі, найменування органу, що видав відповідний документ</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r w:rsidR="00170DB1" w:rsidRPr="00042678">
              <w:rPr>
                <w:sz w:val="18"/>
                <w:szCs w:val="18"/>
                <w:lang w:val="uk-UA"/>
              </w:rPr>
              <w:t>Емітентом прийняте рішення про публічне розміщення облігацій</w:t>
            </w:r>
          </w:p>
        </w:tc>
      </w:tr>
      <w:tr w:rsidR="00876C29" w:rsidRPr="00A906C3"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11</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Умови та дата закінчення обігу облігацій</w:t>
            </w:r>
          </w:p>
        </w:tc>
        <w:tc>
          <w:tcPr>
            <w:tcW w:w="3595" w:type="pct"/>
            <w:tcBorders>
              <w:top w:val="outset" w:sz="6" w:space="0" w:color="auto"/>
              <w:left w:val="outset" w:sz="6" w:space="0" w:color="auto"/>
              <w:bottom w:val="outset" w:sz="6" w:space="0" w:color="auto"/>
              <w:right w:val="outset" w:sz="6" w:space="0" w:color="auto"/>
            </w:tcBorders>
            <w:hideMark/>
          </w:tcPr>
          <w:p w:rsidR="00170DB1" w:rsidRPr="00042678" w:rsidRDefault="00170DB1" w:rsidP="00170DB1">
            <w:pPr>
              <w:pStyle w:val="a3"/>
              <w:spacing w:before="0" w:beforeAutospacing="0" w:after="0" w:afterAutospacing="0"/>
              <w:jc w:val="both"/>
              <w:rPr>
                <w:sz w:val="18"/>
                <w:szCs w:val="18"/>
                <w:lang w:val="uk-UA"/>
              </w:rPr>
            </w:pPr>
            <w:r w:rsidRPr="00042678">
              <w:rPr>
                <w:sz w:val="18"/>
                <w:szCs w:val="18"/>
                <w:lang w:val="uk-UA"/>
              </w:rPr>
              <w:t xml:space="preserve">Облігації вільно обертаються на території України протягом всього терміну їх обігу. Власниками облігацій можуть бути юридичні та фізичні особи, резиденти та нерезиденти України. </w:t>
            </w:r>
          </w:p>
          <w:p w:rsidR="00170DB1" w:rsidRPr="00042678" w:rsidRDefault="00170DB1" w:rsidP="00170DB1">
            <w:pPr>
              <w:pStyle w:val="a3"/>
              <w:spacing w:before="0" w:beforeAutospacing="0" w:after="0" w:afterAutospacing="0"/>
              <w:jc w:val="both"/>
              <w:rPr>
                <w:sz w:val="18"/>
                <w:szCs w:val="18"/>
                <w:lang w:val="uk-UA"/>
              </w:rPr>
            </w:pPr>
            <w:r w:rsidRPr="00042678">
              <w:rPr>
                <w:sz w:val="18"/>
                <w:szCs w:val="18"/>
                <w:lang w:val="uk-UA"/>
              </w:rPr>
              <w:t xml:space="preserve">Обіг облігацій здійснюється в Національній депозитарній системі України по рахунках у цінних паперах що відкрити власниками в депозитарних установах. Для здійснення операцій з облігаціями власник облігацій має відкрити рахунок у цінних паперах у обраній ним депозитарній установі. Право власності на придбані облігації виникає з моменту їх зарахування на рахунок у цінних паперах власника в депозитарній установі та підтверджується випискою з цього рахунку, що надається депозитарною установою. </w:t>
            </w:r>
          </w:p>
          <w:p w:rsidR="00170DB1" w:rsidRPr="00042678" w:rsidRDefault="00170DB1" w:rsidP="00170DB1">
            <w:pPr>
              <w:pStyle w:val="a3"/>
              <w:spacing w:before="0" w:beforeAutospacing="0" w:after="0" w:afterAutospacing="0"/>
              <w:jc w:val="both"/>
              <w:rPr>
                <w:sz w:val="18"/>
                <w:szCs w:val="18"/>
                <w:lang w:val="uk-UA"/>
              </w:rPr>
            </w:pPr>
            <w:r w:rsidRPr="00042678">
              <w:rPr>
                <w:sz w:val="18"/>
                <w:szCs w:val="18"/>
                <w:lang w:val="uk-UA"/>
              </w:rPr>
              <w:t>Випуск вважається таким що відбувся, за умови продажу хоча б однієї облігації.</w:t>
            </w:r>
          </w:p>
          <w:p w:rsidR="00170DB1" w:rsidRPr="00042678" w:rsidRDefault="00170DB1" w:rsidP="00170DB1">
            <w:pPr>
              <w:pStyle w:val="a3"/>
              <w:spacing w:before="0" w:beforeAutospacing="0" w:after="0" w:afterAutospacing="0"/>
              <w:jc w:val="both"/>
              <w:rPr>
                <w:sz w:val="18"/>
                <w:szCs w:val="18"/>
                <w:lang w:val="uk-UA"/>
              </w:rPr>
            </w:pPr>
            <w:r w:rsidRPr="00042678">
              <w:rPr>
                <w:sz w:val="18"/>
                <w:szCs w:val="18"/>
                <w:lang w:val="uk-UA"/>
              </w:rPr>
              <w:t xml:space="preserve">Термін обігу облігацій – з дня наступного за днем реєстрації Національною комісією з цінних паперів та фондового ринку звіту про результати розміщення облігацій та видачі </w:t>
            </w:r>
            <w:r w:rsidRPr="00042678">
              <w:rPr>
                <w:sz w:val="18"/>
                <w:szCs w:val="18"/>
                <w:lang w:val="uk-UA"/>
              </w:rPr>
              <w:lastRenderedPageBreak/>
              <w:t xml:space="preserve">свідоцтва про реєстрацію випуску облігацій, по </w:t>
            </w:r>
            <w:r w:rsidR="005017D0">
              <w:rPr>
                <w:sz w:val="18"/>
                <w:szCs w:val="18"/>
                <w:lang w:val="uk-UA"/>
              </w:rPr>
              <w:t>08</w:t>
            </w:r>
            <w:r w:rsidRPr="00042678">
              <w:rPr>
                <w:sz w:val="18"/>
                <w:szCs w:val="18"/>
                <w:lang w:val="uk-UA"/>
              </w:rPr>
              <w:t>.0</w:t>
            </w:r>
            <w:r w:rsidR="005017D0">
              <w:rPr>
                <w:sz w:val="18"/>
                <w:szCs w:val="18"/>
                <w:lang w:val="uk-UA"/>
              </w:rPr>
              <w:t>8</w:t>
            </w:r>
            <w:r w:rsidRPr="00042678">
              <w:rPr>
                <w:sz w:val="18"/>
                <w:szCs w:val="18"/>
                <w:lang w:val="uk-UA"/>
              </w:rPr>
              <w:t xml:space="preserve">.2022 року включно. </w:t>
            </w:r>
          </w:p>
          <w:p w:rsidR="00170DB1" w:rsidRPr="00042678" w:rsidRDefault="00170DB1" w:rsidP="00170DB1">
            <w:pPr>
              <w:pStyle w:val="a3"/>
              <w:spacing w:before="0" w:beforeAutospacing="0" w:after="0" w:afterAutospacing="0"/>
              <w:jc w:val="both"/>
              <w:rPr>
                <w:sz w:val="18"/>
                <w:szCs w:val="18"/>
                <w:lang w:val="uk-UA"/>
              </w:rPr>
            </w:pPr>
            <w:r w:rsidRPr="00042678">
              <w:rPr>
                <w:sz w:val="18"/>
                <w:szCs w:val="18"/>
                <w:lang w:val="uk-UA"/>
              </w:rPr>
              <w:t>На вторинному ринку облігації продаються за договірною ціною.</w:t>
            </w:r>
          </w:p>
          <w:p w:rsidR="00876C29" w:rsidRPr="00042678" w:rsidRDefault="00170DB1" w:rsidP="00170DB1">
            <w:pPr>
              <w:pStyle w:val="a3"/>
              <w:spacing w:before="0" w:beforeAutospacing="0" w:after="0" w:afterAutospacing="0"/>
              <w:jc w:val="both"/>
              <w:rPr>
                <w:sz w:val="18"/>
                <w:szCs w:val="18"/>
                <w:lang w:val="uk-UA"/>
              </w:rPr>
            </w:pPr>
            <w:r w:rsidRPr="00042678">
              <w:rPr>
                <w:sz w:val="18"/>
                <w:szCs w:val="18"/>
                <w:lang w:val="uk-UA"/>
              </w:rPr>
              <w:t>Емітент має право придбавати облігації на вторинному ринку за договірною ціною, здійснювати подальшу реалізацію придбаних облігацій, укладати цивільно-правові угоди відносно викуплених облігацій, зберігати облігації на рахунку у цінних паперах до погашення випуску та здійснювати по відношенню до облігацій цього випуску будь-які інші дії, що не суперечать чинному законодавству України.</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lastRenderedPageBreak/>
              <w:t>12</w:t>
            </w:r>
          </w:p>
        </w:tc>
        <w:tc>
          <w:tcPr>
            <w:tcW w:w="4603" w:type="pct"/>
            <w:gridSpan w:val="2"/>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Інформація щодо викупу емітентом облігацій:</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випадки, у яких емітент здійснює обов'язковий викуп облігацій</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CB6540" w:rsidP="00CB6540">
            <w:pPr>
              <w:pStyle w:val="a3"/>
              <w:spacing w:before="0" w:beforeAutospacing="0" w:after="0" w:afterAutospacing="0"/>
              <w:jc w:val="both"/>
              <w:rPr>
                <w:sz w:val="18"/>
                <w:szCs w:val="18"/>
                <w:lang w:val="uk-UA"/>
              </w:rPr>
            </w:pPr>
            <w:r w:rsidRPr="006F0544">
              <w:rPr>
                <w:sz w:val="18"/>
                <w:szCs w:val="18"/>
                <w:lang w:val="uk-UA"/>
              </w:rPr>
              <w:t>Емітент зобов’язаний</w:t>
            </w:r>
            <w:r>
              <w:rPr>
                <w:sz w:val="18"/>
                <w:szCs w:val="18"/>
                <w:lang w:val="uk-UA"/>
              </w:rPr>
              <w:t>,</w:t>
            </w:r>
            <w:r w:rsidRPr="006F0544">
              <w:rPr>
                <w:sz w:val="18"/>
                <w:szCs w:val="18"/>
                <w:lang w:val="uk-UA"/>
              </w:rPr>
              <w:t xml:space="preserve"> </w:t>
            </w:r>
            <w:r>
              <w:rPr>
                <w:sz w:val="18"/>
                <w:szCs w:val="18"/>
                <w:lang w:val="uk-UA"/>
              </w:rPr>
              <w:t xml:space="preserve">у разі звернення власника облігацій, </w:t>
            </w:r>
            <w:r w:rsidRPr="006F0544">
              <w:rPr>
                <w:sz w:val="18"/>
                <w:szCs w:val="18"/>
                <w:lang w:val="uk-UA"/>
              </w:rPr>
              <w:t xml:space="preserve">здійснити </w:t>
            </w:r>
            <w:r>
              <w:rPr>
                <w:sz w:val="18"/>
                <w:szCs w:val="18"/>
                <w:lang w:val="uk-UA"/>
              </w:rPr>
              <w:t xml:space="preserve">безумовний </w:t>
            </w:r>
            <w:r w:rsidRPr="006F0544">
              <w:rPr>
                <w:sz w:val="18"/>
                <w:szCs w:val="18"/>
                <w:lang w:val="uk-UA"/>
              </w:rPr>
              <w:t>викуп облігацій у дати викупу, вказані в таблиці 1. Викуп облігацій здійснюється емітентом самостійно</w:t>
            </w:r>
            <w:r w:rsidRPr="00CF1DC6">
              <w:rPr>
                <w:sz w:val="18"/>
                <w:szCs w:val="18"/>
                <w:lang w:val="uk-UA"/>
              </w:rPr>
              <w:t xml:space="preserve"> на підставі даних реєстру власників облігацій, складеного Центральним депозитарієм станом на 24 годину операційного дня, що передує дню початку</w:t>
            </w:r>
            <w:r>
              <w:rPr>
                <w:sz w:val="18"/>
                <w:szCs w:val="18"/>
                <w:lang w:val="uk-UA"/>
              </w:rPr>
              <w:t xml:space="preserve"> викупу.</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порядок повідомлення власників облігацій про здійснення викупу облігацій</w:t>
            </w:r>
          </w:p>
        </w:tc>
        <w:tc>
          <w:tcPr>
            <w:tcW w:w="3595" w:type="pct"/>
            <w:tcBorders>
              <w:top w:val="outset" w:sz="6" w:space="0" w:color="auto"/>
              <w:left w:val="outset" w:sz="6" w:space="0" w:color="auto"/>
              <w:bottom w:val="outset" w:sz="6" w:space="0" w:color="auto"/>
              <w:right w:val="outset" w:sz="6" w:space="0" w:color="auto"/>
            </w:tcBorders>
            <w:hideMark/>
          </w:tcPr>
          <w:p w:rsidR="00170DB1" w:rsidRPr="00042678" w:rsidRDefault="00170DB1" w:rsidP="00170DB1">
            <w:pPr>
              <w:pStyle w:val="a3"/>
              <w:spacing w:before="0" w:beforeAutospacing="0" w:after="0" w:afterAutospacing="0"/>
              <w:jc w:val="both"/>
              <w:rPr>
                <w:sz w:val="18"/>
                <w:szCs w:val="18"/>
                <w:lang w:val="uk-UA"/>
              </w:rPr>
            </w:pPr>
            <w:r w:rsidRPr="00042678">
              <w:rPr>
                <w:sz w:val="18"/>
                <w:szCs w:val="18"/>
                <w:lang w:val="uk-UA"/>
              </w:rPr>
              <w:t xml:space="preserve">Для здійснення емітентом викупу у дати викупу, вказані в таблиці 1, власник облігацій або належним чином уповноважена ним особа (далі – продавець) надає до Емітента повідомлення про намір здійснити продаж облігацій у строки, вказані в таблиці 1. Подання завірених належних чином повідомлень здійснюється особисто власниками облігацій за </w:t>
            </w:r>
            <w:proofErr w:type="spellStart"/>
            <w:r w:rsidRPr="00042678">
              <w:rPr>
                <w:sz w:val="18"/>
                <w:szCs w:val="18"/>
                <w:lang w:val="uk-UA"/>
              </w:rPr>
              <w:t>адресою</w:t>
            </w:r>
            <w:proofErr w:type="spellEnd"/>
            <w:r w:rsidRPr="00042678">
              <w:rPr>
                <w:sz w:val="18"/>
                <w:szCs w:val="18"/>
                <w:lang w:val="uk-UA"/>
              </w:rPr>
              <w:t xml:space="preserve"> Емітента 01032, м. Київ, вул. Симона Петлюри, буд. 30, або факсимільним зв’язком з наступним наданням оригіналів.</w:t>
            </w:r>
          </w:p>
          <w:p w:rsidR="00170DB1" w:rsidRPr="00042678" w:rsidRDefault="00170DB1" w:rsidP="00170DB1">
            <w:pPr>
              <w:pStyle w:val="a3"/>
              <w:spacing w:before="0" w:beforeAutospacing="0" w:after="0" w:afterAutospacing="0"/>
              <w:jc w:val="both"/>
              <w:rPr>
                <w:sz w:val="18"/>
                <w:szCs w:val="18"/>
                <w:lang w:val="uk-UA"/>
              </w:rPr>
            </w:pPr>
            <w:r w:rsidRPr="00042678">
              <w:rPr>
                <w:sz w:val="18"/>
                <w:szCs w:val="18"/>
                <w:lang w:val="uk-UA"/>
              </w:rPr>
              <w:t>Обов’язковий викуп емітентом в дати викупу, вказані в таблиці 1, проходить без застосування принципу «поставка проти оплати».</w:t>
            </w:r>
          </w:p>
          <w:p w:rsidR="00170DB1" w:rsidRPr="00042678" w:rsidRDefault="00170DB1" w:rsidP="00170DB1">
            <w:pPr>
              <w:pStyle w:val="a3"/>
              <w:spacing w:before="0" w:beforeAutospacing="0" w:after="0" w:afterAutospacing="0"/>
              <w:jc w:val="both"/>
              <w:rPr>
                <w:sz w:val="18"/>
                <w:szCs w:val="18"/>
                <w:lang w:val="uk-UA"/>
              </w:rPr>
            </w:pPr>
            <w:r w:rsidRPr="00042678">
              <w:rPr>
                <w:sz w:val="18"/>
                <w:szCs w:val="18"/>
                <w:lang w:val="uk-UA"/>
              </w:rPr>
              <w:t xml:space="preserve">Повідомлення, подані до або після періоду, вказаного в таблиці 1, вважаються недійсними. </w:t>
            </w:r>
          </w:p>
          <w:p w:rsidR="00170DB1" w:rsidRPr="00042678" w:rsidRDefault="00170DB1" w:rsidP="00170DB1">
            <w:pPr>
              <w:pStyle w:val="a3"/>
              <w:spacing w:before="0" w:beforeAutospacing="0" w:after="0" w:afterAutospacing="0"/>
              <w:jc w:val="both"/>
              <w:rPr>
                <w:sz w:val="18"/>
                <w:szCs w:val="18"/>
                <w:lang w:val="uk-UA"/>
              </w:rPr>
            </w:pPr>
            <w:r w:rsidRPr="00042678">
              <w:rPr>
                <w:sz w:val="18"/>
                <w:szCs w:val="18"/>
                <w:lang w:val="uk-UA"/>
              </w:rPr>
              <w:t xml:space="preserve">Повідомлення має містити: назву продавця; П.І.Б. уповноваженої особи та вказівку на документ, що підтверджує повноваження особи укладати такі угоди (статут, довіреність тощо); кількість облігацій, запропонована до викупу; платіжні реквізити; поштову та юридичну адресу; контактні телефони, факси, адреси електронної пошти (за наявністю); номер рахунку продавця в цінних паперах, номер рахунку в депозитарії та назву депозитарної установи, що обслуговує рахунок продавця в цінних паперах; згоду продавця з умовами продажу облігацій. </w:t>
            </w:r>
          </w:p>
          <w:p w:rsidR="00170DB1" w:rsidRPr="00042678" w:rsidRDefault="00170DB1" w:rsidP="00170DB1">
            <w:pPr>
              <w:pStyle w:val="a3"/>
              <w:spacing w:before="0" w:beforeAutospacing="0" w:after="0" w:afterAutospacing="0"/>
              <w:jc w:val="both"/>
              <w:rPr>
                <w:sz w:val="18"/>
                <w:szCs w:val="18"/>
                <w:lang w:val="uk-UA"/>
              </w:rPr>
            </w:pPr>
            <w:r w:rsidRPr="00042678">
              <w:rPr>
                <w:sz w:val="18"/>
                <w:szCs w:val="18"/>
                <w:lang w:val="uk-UA"/>
              </w:rPr>
              <w:t xml:space="preserve">Протягом 5 (п’яти) робочих днів, що передують даті початку викупу, відповідно до таблиці 1, Емітент укладає угоди купівлі-продажу облігацій із продавцями, що належним чином подали повідомлення про намір здійснити продаж облігацій. </w:t>
            </w:r>
          </w:p>
          <w:p w:rsidR="00170DB1" w:rsidRPr="00042678" w:rsidRDefault="00170DB1" w:rsidP="00170DB1">
            <w:pPr>
              <w:pStyle w:val="a3"/>
              <w:spacing w:before="0" w:beforeAutospacing="0" w:after="0" w:afterAutospacing="0"/>
              <w:jc w:val="both"/>
              <w:rPr>
                <w:sz w:val="18"/>
                <w:szCs w:val="18"/>
                <w:lang w:val="uk-UA"/>
              </w:rPr>
            </w:pPr>
            <w:r w:rsidRPr="00042678">
              <w:rPr>
                <w:sz w:val="18"/>
                <w:szCs w:val="18"/>
                <w:lang w:val="uk-UA"/>
              </w:rPr>
              <w:t>Якщо дата викупу облігацій припадає на святковий (вихідний) день згідно чинному законодавству України, викуп здійснюється у відповідний термін, починаючи з наступного за святковим (вихідним) робочим днем.</w:t>
            </w:r>
          </w:p>
          <w:p w:rsidR="00170DB1" w:rsidRPr="00042678" w:rsidRDefault="00170DB1" w:rsidP="00170DB1">
            <w:pPr>
              <w:pStyle w:val="a3"/>
              <w:spacing w:before="0" w:beforeAutospacing="0" w:after="0" w:afterAutospacing="0"/>
              <w:jc w:val="both"/>
              <w:rPr>
                <w:sz w:val="18"/>
                <w:szCs w:val="18"/>
                <w:lang w:val="uk-UA"/>
              </w:rPr>
            </w:pPr>
            <w:r w:rsidRPr="00042678">
              <w:rPr>
                <w:sz w:val="18"/>
                <w:szCs w:val="18"/>
                <w:lang w:val="uk-UA"/>
              </w:rPr>
              <w:t xml:space="preserve">На дату початку здійснення викупу облігацій продавець перераховує облігації в обумовленій кількості, на рахунок Емітента в депозитарії, після чого Емітент у дати викупу, вказані в таблиці 1, виплачує продавцю грошові кошти. </w:t>
            </w:r>
          </w:p>
          <w:p w:rsidR="00876C29" w:rsidRPr="00042678" w:rsidRDefault="00170DB1" w:rsidP="00170DB1">
            <w:pPr>
              <w:pStyle w:val="a3"/>
              <w:spacing w:before="0" w:beforeAutospacing="0" w:after="0" w:afterAutospacing="0"/>
              <w:jc w:val="both"/>
              <w:rPr>
                <w:sz w:val="18"/>
                <w:szCs w:val="18"/>
                <w:lang w:val="uk-UA"/>
              </w:rPr>
            </w:pPr>
            <w:r w:rsidRPr="00042678">
              <w:rPr>
                <w:sz w:val="18"/>
                <w:szCs w:val="18"/>
                <w:lang w:val="uk-UA"/>
              </w:rPr>
              <w:t>Якщо власник облігацій не перерахував протягом терміну викупу належні йому облігації зі свого рахунку у цінних паперах на рахунок емітента в депозитарії, або, якщо наданий депозитарієм зведений обліковий реєстр не містить рахунку власника облігацій, на який повинна бути проведена оплата, кошти, що підлягають виплаті депонуються до особистого письмового звернення власника облігацій. На депоновані кошти відсотки не нараховуються.</w:t>
            </w:r>
          </w:p>
        </w:tc>
      </w:tr>
      <w:tr w:rsidR="00876C29" w:rsidRPr="00A906C3"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порядок встановлення ціни викупу облігацій</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170DB1" w:rsidP="00F74F9B">
            <w:pPr>
              <w:pStyle w:val="a3"/>
              <w:spacing w:before="0" w:beforeAutospacing="0" w:after="0" w:afterAutospacing="0"/>
              <w:jc w:val="both"/>
              <w:rPr>
                <w:sz w:val="18"/>
                <w:szCs w:val="18"/>
                <w:lang w:val="uk-UA"/>
              </w:rPr>
            </w:pPr>
            <w:r w:rsidRPr="00042678">
              <w:rPr>
                <w:sz w:val="18"/>
                <w:szCs w:val="18"/>
                <w:lang w:val="uk-UA"/>
              </w:rPr>
              <w:t>Викуп облігацій у дати викупу, вказані в таблиці 1, здійснюється Емітентом за номінальною вартістю. При проведенні викупу облігацій у дати викупу, вказані в таблиці 1, емітент одночасно виплачує відсотковий дохід за відповідний відсотковий період, що передував даті початку викупу.</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строк, у який облігації можуть бути пред'явлені їх власниками для викупу</w:t>
            </w:r>
          </w:p>
        </w:tc>
        <w:tc>
          <w:tcPr>
            <w:tcW w:w="3595" w:type="pct"/>
            <w:tcBorders>
              <w:top w:val="outset" w:sz="6" w:space="0" w:color="auto"/>
              <w:left w:val="outset" w:sz="6" w:space="0" w:color="auto"/>
              <w:bottom w:val="outset" w:sz="6" w:space="0" w:color="auto"/>
              <w:right w:val="outset" w:sz="6" w:space="0" w:color="auto"/>
            </w:tcBorders>
            <w:hideMark/>
          </w:tcPr>
          <w:p w:rsidR="00170DB1" w:rsidRPr="00042678" w:rsidRDefault="00876C29" w:rsidP="00170DB1">
            <w:pPr>
              <w:pStyle w:val="a3"/>
              <w:spacing w:before="0" w:beforeAutospacing="0" w:after="0" w:afterAutospacing="0"/>
              <w:jc w:val="right"/>
              <w:rPr>
                <w:sz w:val="18"/>
                <w:szCs w:val="18"/>
                <w:lang w:val="uk-UA"/>
              </w:rPr>
            </w:pPr>
            <w:r w:rsidRPr="00042678">
              <w:rPr>
                <w:sz w:val="18"/>
                <w:szCs w:val="18"/>
                <w:lang w:val="uk-UA"/>
              </w:rPr>
              <w:t> </w:t>
            </w:r>
            <w:r w:rsidR="00170DB1" w:rsidRPr="00042678">
              <w:rPr>
                <w:sz w:val="18"/>
                <w:szCs w:val="18"/>
                <w:lang w:val="uk-UA"/>
              </w:rPr>
              <w:t> 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6"/>
              <w:gridCol w:w="2227"/>
              <w:gridCol w:w="1848"/>
            </w:tblGrid>
            <w:tr w:rsidR="00170DB1" w:rsidRPr="00042678" w:rsidTr="00C7720E">
              <w:tc>
                <w:tcPr>
                  <w:tcW w:w="2069" w:type="pct"/>
                </w:tcPr>
                <w:p w:rsidR="00170DB1" w:rsidRPr="00042678" w:rsidRDefault="00170DB1" w:rsidP="00C7720E">
                  <w:pPr>
                    <w:pStyle w:val="31"/>
                    <w:ind w:left="0"/>
                    <w:jc w:val="center"/>
                    <w:rPr>
                      <w:rFonts w:ascii="Times New Roman" w:hAnsi="Times New Roman"/>
                      <w:sz w:val="18"/>
                      <w:szCs w:val="18"/>
                      <w:lang w:val="uk-UA"/>
                    </w:rPr>
                  </w:pPr>
                  <w:r w:rsidRPr="00042678">
                    <w:rPr>
                      <w:rFonts w:ascii="Times New Roman" w:hAnsi="Times New Roman"/>
                      <w:sz w:val="18"/>
                      <w:szCs w:val="18"/>
                      <w:lang w:val="uk-UA"/>
                    </w:rPr>
                    <w:t>Дати викупу</w:t>
                  </w:r>
                </w:p>
              </w:tc>
              <w:tc>
                <w:tcPr>
                  <w:tcW w:w="1602" w:type="pct"/>
                </w:tcPr>
                <w:p w:rsidR="00170DB1" w:rsidRPr="00042678" w:rsidRDefault="00170DB1" w:rsidP="00C7720E">
                  <w:pPr>
                    <w:pStyle w:val="31"/>
                    <w:ind w:left="0"/>
                    <w:jc w:val="center"/>
                    <w:rPr>
                      <w:rFonts w:ascii="Times New Roman" w:hAnsi="Times New Roman"/>
                      <w:sz w:val="18"/>
                      <w:szCs w:val="18"/>
                      <w:lang w:val="uk-UA"/>
                    </w:rPr>
                  </w:pPr>
                  <w:r w:rsidRPr="00042678">
                    <w:rPr>
                      <w:rFonts w:ascii="Times New Roman" w:hAnsi="Times New Roman"/>
                      <w:sz w:val="18"/>
                      <w:szCs w:val="18"/>
                      <w:lang w:val="uk-UA"/>
                    </w:rPr>
                    <w:t>Дата початку прийому повідомлення</w:t>
                  </w:r>
                </w:p>
              </w:tc>
              <w:tc>
                <w:tcPr>
                  <w:tcW w:w="1329" w:type="pct"/>
                </w:tcPr>
                <w:p w:rsidR="00170DB1" w:rsidRPr="00042678" w:rsidRDefault="00170DB1" w:rsidP="00C7720E">
                  <w:pPr>
                    <w:pStyle w:val="31"/>
                    <w:ind w:left="0"/>
                    <w:jc w:val="center"/>
                    <w:rPr>
                      <w:rFonts w:ascii="Times New Roman" w:hAnsi="Times New Roman"/>
                      <w:sz w:val="18"/>
                      <w:szCs w:val="18"/>
                      <w:lang w:val="uk-UA"/>
                    </w:rPr>
                  </w:pPr>
                  <w:r w:rsidRPr="00042678">
                    <w:rPr>
                      <w:rFonts w:ascii="Times New Roman" w:hAnsi="Times New Roman"/>
                      <w:sz w:val="18"/>
                      <w:szCs w:val="18"/>
                      <w:lang w:val="uk-UA"/>
                    </w:rPr>
                    <w:t>Кінцева дата прийому повідомлення</w:t>
                  </w:r>
                </w:p>
              </w:tc>
            </w:tr>
            <w:tr w:rsidR="005017D0" w:rsidRPr="00042678" w:rsidTr="00C7720E">
              <w:tc>
                <w:tcPr>
                  <w:tcW w:w="2069" w:type="pct"/>
                </w:tcPr>
                <w:p w:rsidR="005017D0" w:rsidRPr="00F5133F" w:rsidRDefault="005017D0" w:rsidP="00C7720E">
                  <w:pPr>
                    <w:pStyle w:val="31"/>
                    <w:tabs>
                      <w:tab w:val="center" w:pos="1433"/>
                      <w:tab w:val="right" w:pos="2866"/>
                    </w:tabs>
                    <w:ind w:left="0"/>
                    <w:jc w:val="center"/>
                    <w:rPr>
                      <w:rFonts w:ascii="Times New Roman" w:hAnsi="Times New Roman"/>
                      <w:sz w:val="18"/>
                      <w:szCs w:val="18"/>
                      <w:lang w:val="uk-UA"/>
                    </w:rPr>
                  </w:pPr>
                  <w:r w:rsidRPr="00F5133F">
                    <w:rPr>
                      <w:rFonts w:ascii="Times New Roman" w:hAnsi="Times New Roman"/>
                      <w:sz w:val="18"/>
                      <w:szCs w:val="18"/>
                      <w:lang w:val="uk-UA"/>
                    </w:rPr>
                    <w:t xml:space="preserve">з </w:t>
                  </w:r>
                  <w:r>
                    <w:rPr>
                      <w:rFonts w:ascii="Times New Roman" w:hAnsi="Times New Roman"/>
                      <w:sz w:val="18"/>
                      <w:szCs w:val="18"/>
                      <w:lang w:val="uk-UA"/>
                    </w:rPr>
                    <w:t>14</w:t>
                  </w:r>
                  <w:r w:rsidRPr="00F5133F">
                    <w:rPr>
                      <w:rFonts w:ascii="Times New Roman" w:hAnsi="Times New Roman"/>
                      <w:sz w:val="18"/>
                      <w:szCs w:val="18"/>
                      <w:lang w:val="uk-UA"/>
                    </w:rPr>
                    <w:t>.0</w:t>
                  </w:r>
                  <w:r>
                    <w:rPr>
                      <w:rFonts w:ascii="Times New Roman" w:hAnsi="Times New Roman"/>
                      <w:sz w:val="18"/>
                      <w:szCs w:val="18"/>
                      <w:lang w:val="uk-UA"/>
                    </w:rPr>
                    <w:t>8</w:t>
                  </w:r>
                  <w:r w:rsidRPr="00F5133F">
                    <w:rPr>
                      <w:rFonts w:ascii="Times New Roman" w:hAnsi="Times New Roman"/>
                      <w:sz w:val="18"/>
                      <w:szCs w:val="18"/>
                      <w:lang w:val="uk-UA"/>
                    </w:rPr>
                    <w:t xml:space="preserve">.2018 р. по </w:t>
                  </w:r>
                  <w:r>
                    <w:rPr>
                      <w:rFonts w:ascii="Times New Roman" w:hAnsi="Times New Roman"/>
                      <w:sz w:val="18"/>
                      <w:szCs w:val="18"/>
                      <w:lang w:val="uk-UA"/>
                    </w:rPr>
                    <w:t>15</w:t>
                  </w:r>
                  <w:r w:rsidRPr="00F5133F">
                    <w:rPr>
                      <w:rFonts w:ascii="Times New Roman" w:hAnsi="Times New Roman"/>
                      <w:sz w:val="18"/>
                      <w:szCs w:val="18"/>
                      <w:lang w:val="uk-UA"/>
                    </w:rPr>
                    <w:t>.08.2018 р.</w:t>
                  </w:r>
                </w:p>
              </w:tc>
              <w:tc>
                <w:tcPr>
                  <w:tcW w:w="1602" w:type="pct"/>
                  <w:vAlign w:val="bottom"/>
                </w:tcPr>
                <w:p w:rsidR="005017D0" w:rsidRPr="00F5133F" w:rsidRDefault="005017D0" w:rsidP="00C7720E">
                  <w:pPr>
                    <w:pStyle w:val="31"/>
                    <w:tabs>
                      <w:tab w:val="center" w:pos="1433"/>
                      <w:tab w:val="right" w:pos="2866"/>
                    </w:tabs>
                    <w:ind w:left="0"/>
                    <w:jc w:val="center"/>
                    <w:rPr>
                      <w:rFonts w:ascii="Times New Roman" w:hAnsi="Times New Roman"/>
                      <w:sz w:val="18"/>
                      <w:szCs w:val="18"/>
                      <w:lang w:val="uk-UA"/>
                    </w:rPr>
                  </w:pPr>
                  <w:r>
                    <w:rPr>
                      <w:rFonts w:ascii="Times New Roman" w:hAnsi="Times New Roman"/>
                      <w:sz w:val="18"/>
                      <w:szCs w:val="18"/>
                      <w:lang w:val="uk-UA"/>
                    </w:rPr>
                    <w:t>29</w:t>
                  </w:r>
                  <w:r w:rsidRPr="00F5133F">
                    <w:rPr>
                      <w:rFonts w:ascii="Times New Roman" w:hAnsi="Times New Roman"/>
                      <w:sz w:val="18"/>
                      <w:szCs w:val="18"/>
                      <w:lang w:val="uk-UA"/>
                    </w:rPr>
                    <w:t>.07.2018</w:t>
                  </w:r>
                </w:p>
              </w:tc>
              <w:tc>
                <w:tcPr>
                  <w:tcW w:w="1329" w:type="pct"/>
                  <w:vAlign w:val="bottom"/>
                </w:tcPr>
                <w:p w:rsidR="005017D0" w:rsidRPr="00F5133F" w:rsidRDefault="005017D0" w:rsidP="00C7720E">
                  <w:pPr>
                    <w:pStyle w:val="31"/>
                    <w:tabs>
                      <w:tab w:val="center" w:pos="1433"/>
                      <w:tab w:val="right" w:pos="2866"/>
                    </w:tabs>
                    <w:ind w:left="0"/>
                    <w:jc w:val="center"/>
                    <w:rPr>
                      <w:rFonts w:ascii="Times New Roman" w:hAnsi="Times New Roman"/>
                      <w:sz w:val="18"/>
                      <w:szCs w:val="18"/>
                      <w:lang w:val="uk-UA"/>
                    </w:rPr>
                  </w:pPr>
                  <w:r>
                    <w:rPr>
                      <w:rFonts w:ascii="Times New Roman" w:hAnsi="Times New Roman"/>
                      <w:sz w:val="18"/>
                      <w:szCs w:val="18"/>
                      <w:lang w:val="uk-UA"/>
                    </w:rPr>
                    <w:t>05</w:t>
                  </w:r>
                  <w:r w:rsidRPr="00F5133F">
                    <w:rPr>
                      <w:rFonts w:ascii="Times New Roman" w:hAnsi="Times New Roman"/>
                      <w:sz w:val="18"/>
                      <w:szCs w:val="18"/>
                      <w:lang w:val="uk-UA"/>
                    </w:rPr>
                    <w:t>.0</w:t>
                  </w:r>
                  <w:r>
                    <w:rPr>
                      <w:rFonts w:ascii="Times New Roman" w:hAnsi="Times New Roman"/>
                      <w:sz w:val="18"/>
                      <w:szCs w:val="18"/>
                      <w:lang w:val="uk-UA"/>
                    </w:rPr>
                    <w:t>8</w:t>
                  </w:r>
                  <w:r w:rsidRPr="00F5133F">
                    <w:rPr>
                      <w:rFonts w:ascii="Times New Roman" w:hAnsi="Times New Roman"/>
                      <w:sz w:val="18"/>
                      <w:szCs w:val="18"/>
                      <w:lang w:val="uk-UA"/>
                    </w:rPr>
                    <w:t>.2018</w:t>
                  </w:r>
                </w:p>
              </w:tc>
            </w:tr>
            <w:tr w:rsidR="005017D0" w:rsidRPr="00042678" w:rsidTr="00C7720E">
              <w:tc>
                <w:tcPr>
                  <w:tcW w:w="2069" w:type="pct"/>
                </w:tcPr>
                <w:p w:rsidR="005017D0" w:rsidRPr="00F5133F" w:rsidRDefault="005017D0" w:rsidP="00C7720E">
                  <w:pPr>
                    <w:pStyle w:val="31"/>
                    <w:tabs>
                      <w:tab w:val="center" w:pos="1433"/>
                      <w:tab w:val="right" w:pos="2866"/>
                    </w:tabs>
                    <w:ind w:left="0"/>
                    <w:jc w:val="center"/>
                    <w:rPr>
                      <w:rFonts w:ascii="Times New Roman" w:hAnsi="Times New Roman"/>
                      <w:sz w:val="18"/>
                      <w:szCs w:val="18"/>
                      <w:lang w:val="uk-UA"/>
                    </w:rPr>
                  </w:pPr>
                  <w:r w:rsidRPr="00F5133F">
                    <w:rPr>
                      <w:rFonts w:ascii="Times New Roman" w:hAnsi="Times New Roman"/>
                      <w:sz w:val="18"/>
                      <w:szCs w:val="18"/>
                      <w:lang w:val="uk-UA"/>
                    </w:rPr>
                    <w:t xml:space="preserve">з </w:t>
                  </w:r>
                  <w:r>
                    <w:rPr>
                      <w:rFonts w:ascii="Times New Roman" w:hAnsi="Times New Roman"/>
                      <w:sz w:val="18"/>
                      <w:szCs w:val="18"/>
                      <w:lang w:val="uk-UA"/>
                    </w:rPr>
                    <w:t>13</w:t>
                  </w:r>
                  <w:r w:rsidRPr="00F5133F">
                    <w:rPr>
                      <w:rFonts w:ascii="Times New Roman" w:hAnsi="Times New Roman"/>
                      <w:sz w:val="18"/>
                      <w:szCs w:val="18"/>
                      <w:lang w:val="uk-UA"/>
                    </w:rPr>
                    <w:t>.0</w:t>
                  </w:r>
                  <w:r>
                    <w:rPr>
                      <w:rFonts w:ascii="Times New Roman" w:hAnsi="Times New Roman"/>
                      <w:sz w:val="18"/>
                      <w:szCs w:val="18"/>
                      <w:lang w:val="uk-UA"/>
                    </w:rPr>
                    <w:t>8</w:t>
                  </w:r>
                  <w:r w:rsidRPr="00F5133F">
                    <w:rPr>
                      <w:rFonts w:ascii="Times New Roman" w:hAnsi="Times New Roman"/>
                      <w:sz w:val="18"/>
                      <w:szCs w:val="18"/>
                      <w:lang w:val="uk-UA"/>
                    </w:rPr>
                    <w:t xml:space="preserve">.2019 р. по </w:t>
                  </w:r>
                  <w:r>
                    <w:rPr>
                      <w:rFonts w:ascii="Times New Roman" w:hAnsi="Times New Roman"/>
                      <w:sz w:val="18"/>
                      <w:szCs w:val="18"/>
                      <w:lang w:val="uk-UA"/>
                    </w:rPr>
                    <w:t>14</w:t>
                  </w:r>
                  <w:r w:rsidRPr="00F5133F">
                    <w:rPr>
                      <w:rFonts w:ascii="Times New Roman" w:hAnsi="Times New Roman"/>
                      <w:sz w:val="18"/>
                      <w:szCs w:val="18"/>
                      <w:lang w:val="uk-UA"/>
                    </w:rPr>
                    <w:t>.08.2019 р.</w:t>
                  </w:r>
                </w:p>
              </w:tc>
              <w:tc>
                <w:tcPr>
                  <w:tcW w:w="1602" w:type="pct"/>
                  <w:vAlign w:val="bottom"/>
                </w:tcPr>
                <w:p w:rsidR="005017D0" w:rsidRPr="00F5133F" w:rsidRDefault="005017D0" w:rsidP="00C7720E">
                  <w:pPr>
                    <w:pStyle w:val="31"/>
                    <w:tabs>
                      <w:tab w:val="center" w:pos="1433"/>
                      <w:tab w:val="right" w:pos="2866"/>
                    </w:tabs>
                    <w:ind w:left="0"/>
                    <w:jc w:val="center"/>
                    <w:rPr>
                      <w:rFonts w:ascii="Times New Roman" w:hAnsi="Times New Roman"/>
                      <w:sz w:val="18"/>
                      <w:szCs w:val="18"/>
                      <w:lang w:val="uk-UA"/>
                    </w:rPr>
                  </w:pPr>
                  <w:r>
                    <w:rPr>
                      <w:rFonts w:ascii="Times New Roman" w:hAnsi="Times New Roman"/>
                      <w:sz w:val="18"/>
                      <w:szCs w:val="18"/>
                      <w:lang w:val="uk-UA"/>
                    </w:rPr>
                    <w:t>28</w:t>
                  </w:r>
                  <w:r w:rsidRPr="00F5133F">
                    <w:rPr>
                      <w:rFonts w:ascii="Times New Roman" w:hAnsi="Times New Roman"/>
                      <w:sz w:val="18"/>
                      <w:szCs w:val="18"/>
                      <w:lang w:val="uk-UA"/>
                    </w:rPr>
                    <w:t>.07.2019</w:t>
                  </w:r>
                </w:p>
              </w:tc>
              <w:tc>
                <w:tcPr>
                  <w:tcW w:w="1329" w:type="pct"/>
                  <w:vAlign w:val="bottom"/>
                </w:tcPr>
                <w:p w:rsidR="005017D0" w:rsidRPr="00F5133F" w:rsidRDefault="005017D0" w:rsidP="00C7720E">
                  <w:pPr>
                    <w:pStyle w:val="31"/>
                    <w:tabs>
                      <w:tab w:val="center" w:pos="1433"/>
                      <w:tab w:val="right" w:pos="2866"/>
                    </w:tabs>
                    <w:ind w:left="0"/>
                    <w:jc w:val="center"/>
                    <w:rPr>
                      <w:rFonts w:ascii="Times New Roman" w:hAnsi="Times New Roman"/>
                      <w:sz w:val="18"/>
                      <w:szCs w:val="18"/>
                      <w:lang w:val="uk-UA"/>
                    </w:rPr>
                  </w:pPr>
                  <w:r>
                    <w:rPr>
                      <w:rFonts w:ascii="Times New Roman" w:hAnsi="Times New Roman"/>
                      <w:sz w:val="18"/>
                      <w:szCs w:val="18"/>
                      <w:lang w:val="uk-UA"/>
                    </w:rPr>
                    <w:t>04</w:t>
                  </w:r>
                  <w:r w:rsidRPr="00F5133F">
                    <w:rPr>
                      <w:rFonts w:ascii="Times New Roman" w:hAnsi="Times New Roman"/>
                      <w:sz w:val="18"/>
                      <w:szCs w:val="18"/>
                      <w:lang w:val="uk-UA"/>
                    </w:rPr>
                    <w:t>.0</w:t>
                  </w:r>
                  <w:r>
                    <w:rPr>
                      <w:rFonts w:ascii="Times New Roman" w:hAnsi="Times New Roman"/>
                      <w:sz w:val="18"/>
                      <w:szCs w:val="18"/>
                      <w:lang w:val="uk-UA"/>
                    </w:rPr>
                    <w:t>8</w:t>
                  </w:r>
                  <w:r w:rsidRPr="00F5133F">
                    <w:rPr>
                      <w:rFonts w:ascii="Times New Roman" w:hAnsi="Times New Roman"/>
                      <w:sz w:val="18"/>
                      <w:szCs w:val="18"/>
                      <w:lang w:val="uk-UA"/>
                    </w:rPr>
                    <w:t>.2019</w:t>
                  </w:r>
                </w:p>
              </w:tc>
            </w:tr>
            <w:tr w:rsidR="005017D0" w:rsidRPr="00042678" w:rsidTr="00C7720E">
              <w:tc>
                <w:tcPr>
                  <w:tcW w:w="2069" w:type="pct"/>
                </w:tcPr>
                <w:p w:rsidR="005017D0" w:rsidRPr="00F5133F" w:rsidRDefault="005017D0" w:rsidP="00C7720E">
                  <w:pPr>
                    <w:pStyle w:val="31"/>
                    <w:tabs>
                      <w:tab w:val="center" w:pos="1433"/>
                      <w:tab w:val="right" w:pos="2866"/>
                    </w:tabs>
                    <w:ind w:left="0"/>
                    <w:jc w:val="center"/>
                    <w:rPr>
                      <w:rFonts w:ascii="Times New Roman" w:hAnsi="Times New Roman"/>
                      <w:sz w:val="18"/>
                      <w:szCs w:val="18"/>
                      <w:lang w:val="uk-UA"/>
                    </w:rPr>
                  </w:pPr>
                  <w:r w:rsidRPr="00F5133F">
                    <w:rPr>
                      <w:rFonts w:ascii="Times New Roman" w:hAnsi="Times New Roman"/>
                      <w:sz w:val="18"/>
                      <w:szCs w:val="18"/>
                      <w:lang w:val="uk-UA"/>
                    </w:rPr>
                    <w:t xml:space="preserve">з </w:t>
                  </w:r>
                  <w:r>
                    <w:rPr>
                      <w:rFonts w:ascii="Times New Roman" w:hAnsi="Times New Roman"/>
                      <w:sz w:val="18"/>
                      <w:szCs w:val="18"/>
                      <w:lang w:val="uk-UA"/>
                    </w:rPr>
                    <w:t>11</w:t>
                  </w:r>
                  <w:r w:rsidRPr="00F5133F">
                    <w:rPr>
                      <w:rFonts w:ascii="Times New Roman" w:hAnsi="Times New Roman"/>
                      <w:sz w:val="18"/>
                      <w:szCs w:val="18"/>
                      <w:lang w:val="uk-UA"/>
                    </w:rPr>
                    <w:t>.0</w:t>
                  </w:r>
                  <w:r>
                    <w:rPr>
                      <w:rFonts w:ascii="Times New Roman" w:hAnsi="Times New Roman"/>
                      <w:sz w:val="18"/>
                      <w:szCs w:val="18"/>
                      <w:lang w:val="uk-UA"/>
                    </w:rPr>
                    <w:t>8</w:t>
                  </w:r>
                  <w:r w:rsidRPr="00F5133F">
                    <w:rPr>
                      <w:rFonts w:ascii="Times New Roman" w:hAnsi="Times New Roman"/>
                      <w:sz w:val="18"/>
                      <w:szCs w:val="18"/>
                      <w:lang w:val="uk-UA"/>
                    </w:rPr>
                    <w:t xml:space="preserve">.2020 р. по </w:t>
                  </w:r>
                  <w:r>
                    <w:rPr>
                      <w:rFonts w:ascii="Times New Roman" w:hAnsi="Times New Roman"/>
                      <w:sz w:val="18"/>
                      <w:szCs w:val="18"/>
                      <w:lang w:val="uk-UA"/>
                    </w:rPr>
                    <w:t>12</w:t>
                  </w:r>
                  <w:r w:rsidRPr="00F5133F">
                    <w:rPr>
                      <w:rFonts w:ascii="Times New Roman" w:hAnsi="Times New Roman"/>
                      <w:sz w:val="18"/>
                      <w:szCs w:val="18"/>
                      <w:lang w:val="uk-UA"/>
                    </w:rPr>
                    <w:t>.0</w:t>
                  </w:r>
                  <w:r>
                    <w:rPr>
                      <w:rFonts w:ascii="Times New Roman" w:hAnsi="Times New Roman"/>
                      <w:sz w:val="18"/>
                      <w:szCs w:val="18"/>
                      <w:lang w:val="uk-UA"/>
                    </w:rPr>
                    <w:t>8</w:t>
                  </w:r>
                  <w:r w:rsidRPr="00F5133F">
                    <w:rPr>
                      <w:rFonts w:ascii="Times New Roman" w:hAnsi="Times New Roman"/>
                      <w:sz w:val="18"/>
                      <w:szCs w:val="18"/>
                      <w:lang w:val="uk-UA"/>
                    </w:rPr>
                    <w:t>.2020 р.</w:t>
                  </w:r>
                </w:p>
              </w:tc>
              <w:tc>
                <w:tcPr>
                  <w:tcW w:w="1602" w:type="pct"/>
                  <w:vAlign w:val="bottom"/>
                </w:tcPr>
                <w:p w:rsidR="005017D0" w:rsidRPr="00F5133F" w:rsidRDefault="005017D0" w:rsidP="00C7720E">
                  <w:pPr>
                    <w:pStyle w:val="31"/>
                    <w:tabs>
                      <w:tab w:val="center" w:pos="1433"/>
                      <w:tab w:val="right" w:pos="2866"/>
                    </w:tabs>
                    <w:ind w:left="0"/>
                    <w:jc w:val="center"/>
                    <w:rPr>
                      <w:rFonts w:ascii="Times New Roman" w:hAnsi="Times New Roman"/>
                      <w:sz w:val="18"/>
                      <w:szCs w:val="18"/>
                      <w:lang w:val="uk-UA"/>
                    </w:rPr>
                  </w:pPr>
                  <w:r w:rsidRPr="00F5133F">
                    <w:rPr>
                      <w:rFonts w:ascii="Times New Roman" w:hAnsi="Times New Roman"/>
                      <w:sz w:val="18"/>
                      <w:szCs w:val="18"/>
                      <w:lang w:val="uk-UA"/>
                    </w:rPr>
                    <w:t>2</w:t>
                  </w:r>
                  <w:r>
                    <w:rPr>
                      <w:rFonts w:ascii="Times New Roman" w:hAnsi="Times New Roman"/>
                      <w:sz w:val="18"/>
                      <w:szCs w:val="18"/>
                      <w:lang w:val="uk-UA"/>
                    </w:rPr>
                    <w:t>6</w:t>
                  </w:r>
                  <w:r w:rsidRPr="00F5133F">
                    <w:rPr>
                      <w:rFonts w:ascii="Times New Roman" w:hAnsi="Times New Roman"/>
                      <w:sz w:val="18"/>
                      <w:szCs w:val="18"/>
                      <w:lang w:val="uk-UA"/>
                    </w:rPr>
                    <w:t>.07.2020</w:t>
                  </w:r>
                </w:p>
              </w:tc>
              <w:tc>
                <w:tcPr>
                  <w:tcW w:w="1329" w:type="pct"/>
                  <w:vAlign w:val="bottom"/>
                </w:tcPr>
                <w:p w:rsidR="005017D0" w:rsidRPr="00F5133F" w:rsidRDefault="005017D0" w:rsidP="00C7720E">
                  <w:pPr>
                    <w:pStyle w:val="31"/>
                    <w:tabs>
                      <w:tab w:val="center" w:pos="1433"/>
                      <w:tab w:val="right" w:pos="2866"/>
                    </w:tabs>
                    <w:ind w:left="0"/>
                    <w:jc w:val="center"/>
                    <w:rPr>
                      <w:rFonts w:ascii="Times New Roman" w:hAnsi="Times New Roman"/>
                      <w:sz w:val="18"/>
                      <w:szCs w:val="18"/>
                      <w:lang w:val="uk-UA"/>
                    </w:rPr>
                  </w:pPr>
                  <w:r>
                    <w:rPr>
                      <w:rFonts w:ascii="Times New Roman" w:hAnsi="Times New Roman"/>
                      <w:sz w:val="18"/>
                      <w:szCs w:val="18"/>
                      <w:lang w:val="uk-UA"/>
                    </w:rPr>
                    <w:t>02</w:t>
                  </w:r>
                  <w:r w:rsidRPr="00F5133F">
                    <w:rPr>
                      <w:rFonts w:ascii="Times New Roman" w:hAnsi="Times New Roman"/>
                      <w:sz w:val="18"/>
                      <w:szCs w:val="18"/>
                      <w:lang w:val="uk-UA"/>
                    </w:rPr>
                    <w:t>.0</w:t>
                  </w:r>
                  <w:r>
                    <w:rPr>
                      <w:rFonts w:ascii="Times New Roman" w:hAnsi="Times New Roman"/>
                      <w:sz w:val="18"/>
                      <w:szCs w:val="18"/>
                      <w:lang w:val="uk-UA"/>
                    </w:rPr>
                    <w:t>8</w:t>
                  </w:r>
                  <w:r w:rsidRPr="00F5133F">
                    <w:rPr>
                      <w:rFonts w:ascii="Times New Roman" w:hAnsi="Times New Roman"/>
                      <w:sz w:val="18"/>
                      <w:szCs w:val="18"/>
                      <w:lang w:val="uk-UA"/>
                    </w:rPr>
                    <w:t>.2020</w:t>
                  </w:r>
                </w:p>
              </w:tc>
            </w:tr>
            <w:tr w:rsidR="005017D0" w:rsidRPr="00042678" w:rsidTr="00C7720E">
              <w:tc>
                <w:tcPr>
                  <w:tcW w:w="2069" w:type="pct"/>
                </w:tcPr>
                <w:p w:rsidR="005017D0" w:rsidRPr="00F5133F" w:rsidRDefault="005017D0" w:rsidP="00C7720E">
                  <w:pPr>
                    <w:pStyle w:val="31"/>
                    <w:tabs>
                      <w:tab w:val="center" w:pos="1433"/>
                      <w:tab w:val="right" w:pos="2866"/>
                    </w:tabs>
                    <w:ind w:left="0"/>
                    <w:jc w:val="center"/>
                    <w:rPr>
                      <w:rFonts w:ascii="Times New Roman" w:hAnsi="Times New Roman"/>
                      <w:sz w:val="18"/>
                      <w:szCs w:val="18"/>
                      <w:lang w:val="uk-UA"/>
                    </w:rPr>
                  </w:pPr>
                  <w:r w:rsidRPr="00F5133F">
                    <w:rPr>
                      <w:rFonts w:ascii="Times New Roman" w:hAnsi="Times New Roman"/>
                      <w:sz w:val="18"/>
                      <w:szCs w:val="18"/>
                      <w:lang w:val="uk-UA"/>
                    </w:rPr>
                    <w:t xml:space="preserve">з </w:t>
                  </w:r>
                  <w:r w:rsidR="00C7720E">
                    <w:rPr>
                      <w:rFonts w:ascii="Times New Roman" w:hAnsi="Times New Roman"/>
                      <w:sz w:val="18"/>
                      <w:szCs w:val="18"/>
                    </w:rPr>
                    <w:t>10</w:t>
                  </w:r>
                  <w:r w:rsidRPr="00F5133F">
                    <w:rPr>
                      <w:rFonts w:ascii="Times New Roman" w:hAnsi="Times New Roman"/>
                      <w:sz w:val="18"/>
                      <w:szCs w:val="18"/>
                      <w:lang w:val="uk-UA"/>
                    </w:rPr>
                    <w:t>.0</w:t>
                  </w:r>
                  <w:r>
                    <w:rPr>
                      <w:rFonts w:ascii="Times New Roman" w:hAnsi="Times New Roman"/>
                      <w:sz w:val="18"/>
                      <w:szCs w:val="18"/>
                      <w:lang w:val="uk-UA"/>
                    </w:rPr>
                    <w:t>8</w:t>
                  </w:r>
                  <w:r w:rsidRPr="00F5133F">
                    <w:rPr>
                      <w:rFonts w:ascii="Times New Roman" w:hAnsi="Times New Roman"/>
                      <w:sz w:val="18"/>
                      <w:szCs w:val="18"/>
                      <w:lang w:val="uk-UA"/>
                    </w:rPr>
                    <w:t xml:space="preserve">.2021 р. по </w:t>
                  </w:r>
                  <w:r>
                    <w:rPr>
                      <w:rFonts w:ascii="Times New Roman" w:hAnsi="Times New Roman"/>
                      <w:sz w:val="18"/>
                      <w:szCs w:val="18"/>
                      <w:lang w:val="uk-UA"/>
                    </w:rPr>
                    <w:t>1</w:t>
                  </w:r>
                  <w:r w:rsidR="00C7720E">
                    <w:rPr>
                      <w:rFonts w:ascii="Times New Roman" w:hAnsi="Times New Roman"/>
                      <w:sz w:val="18"/>
                      <w:szCs w:val="18"/>
                    </w:rPr>
                    <w:t>1</w:t>
                  </w:r>
                  <w:r w:rsidRPr="00F5133F">
                    <w:rPr>
                      <w:rFonts w:ascii="Times New Roman" w:hAnsi="Times New Roman"/>
                      <w:sz w:val="18"/>
                      <w:szCs w:val="18"/>
                      <w:lang w:val="uk-UA"/>
                    </w:rPr>
                    <w:t>.0</w:t>
                  </w:r>
                  <w:r>
                    <w:rPr>
                      <w:rFonts w:ascii="Times New Roman" w:hAnsi="Times New Roman"/>
                      <w:sz w:val="18"/>
                      <w:szCs w:val="18"/>
                      <w:lang w:val="uk-UA"/>
                    </w:rPr>
                    <w:t>8</w:t>
                  </w:r>
                  <w:r w:rsidRPr="00F5133F">
                    <w:rPr>
                      <w:rFonts w:ascii="Times New Roman" w:hAnsi="Times New Roman"/>
                      <w:sz w:val="18"/>
                      <w:szCs w:val="18"/>
                      <w:lang w:val="uk-UA"/>
                    </w:rPr>
                    <w:t>.2021 р.</w:t>
                  </w:r>
                </w:p>
              </w:tc>
              <w:tc>
                <w:tcPr>
                  <w:tcW w:w="1602" w:type="pct"/>
                  <w:vAlign w:val="bottom"/>
                </w:tcPr>
                <w:p w:rsidR="005017D0" w:rsidRPr="00F5133F" w:rsidRDefault="005017D0" w:rsidP="00C7720E">
                  <w:pPr>
                    <w:pStyle w:val="31"/>
                    <w:tabs>
                      <w:tab w:val="center" w:pos="1433"/>
                      <w:tab w:val="right" w:pos="2866"/>
                    </w:tabs>
                    <w:ind w:left="0"/>
                    <w:jc w:val="center"/>
                    <w:rPr>
                      <w:rFonts w:ascii="Times New Roman" w:hAnsi="Times New Roman"/>
                      <w:sz w:val="18"/>
                      <w:szCs w:val="18"/>
                      <w:lang w:val="uk-UA"/>
                    </w:rPr>
                  </w:pPr>
                  <w:r>
                    <w:rPr>
                      <w:rFonts w:ascii="Times New Roman" w:hAnsi="Times New Roman"/>
                      <w:sz w:val="18"/>
                      <w:szCs w:val="18"/>
                      <w:lang w:val="uk-UA"/>
                    </w:rPr>
                    <w:t>25</w:t>
                  </w:r>
                  <w:r w:rsidRPr="00F5133F">
                    <w:rPr>
                      <w:rFonts w:ascii="Times New Roman" w:hAnsi="Times New Roman"/>
                      <w:sz w:val="18"/>
                      <w:szCs w:val="18"/>
                      <w:lang w:val="uk-UA"/>
                    </w:rPr>
                    <w:t>.07.2021</w:t>
                  </w:r>
                </w:p>
              </w:tc>
              <w:tc>
                <w:tcPr>
                  <w:tcW w:w="1329" w:type="pct"/>
                  <w:vAlign w:val="bottom"/>
                </w:tcPr>
                <w:p w:rsidR="005017D0" w:rsidRPr="00F5133F" w:rsidRDefault="005017D0" w:rsidP="00C7720E">
                  <w:pPr>
                    <w:pStyle w:val="31"/>
                    <w:tabs>
                      <w:tab w:val="center" w:pos="1433"/>
                      <w:tab w:val="right" w:pos="2866"/>
                    </w:tabs>
                    <w:ind w:left="0"/>
                    <w:jc w:val="center"/>
                    <w:rPr>
                      <w:rFonts w:ascii="Times New Roman" w:hAnsi="Times New Roman"/>
                      <w:sz w:val="18"/>
                      <w:szCs w:val="18"/>
                      <w:lang w:val="uk-UA"/>
                    </w:rPr>
                  </w:pPr>
                  <w:r>
                    <w:rPr>
                      <w:rFonts w:ascii="Times New Roman" w:hAnsi="Times New Roman"/>
                      <w:sz w:val="18"/>
                      <w:szCs w:val="18"/>
                      <w:lang w:val="uk-UA"/>
                    </w:rPr>
                    <w:t>01</w:t>
                  </w:r>
                  <w:r w:rsidRPr="00F5133F">
                    <w:rPr>
                      <w:rFonts w:ascii="Times New Roman" w:hAnsi="Times New Roman"/>
                      <w:sz w:val="18"/>
                      <w:szCs w:val="18"/>
                      <w:lang w:val="uk-UA"/>
                    </w:rPr>
                    <w:t>.0</w:t>
                  </w:r>
                  <w:r>
                    <w:rPr>
                      <w:rFonts w:ascii="Times New Roman" w:hAnsi="Times New Roman"/>
                      <w:sz w:val="18"/>
                      <w:szCs w:val="18"/>
                      <w:lang w:val="uk-UA"/>
                    </w:rPr>
                    <w:t>8</w:t>
                  </w:r>
                  <w:r w:rsidRPr="00F5133F">
                    <w:rPr>
                      <w:rFonts w:ascii="Times New Roman" w:hAnsi="Times New Roman"/>
                      <w:sz w:val="18"/>
                      <w:szCs w:val="18"/>
                      <w:lang w:val="uk-UA"/>
                    </w:rPr>
                    <w:t>.2021</w:t>
                  </w:r>
                </w:p>
              </w:tc>
            </w:tr>
          </w:tbl>
          <w:p w:rsidR="00876C29" w:rsidRPr="00042678" w:rsidRDefault="00876C29" w:rsidP="00F74F9B">
            <w:pPr>
              <w:pStyle w:val="a3"/>
              <w:spacing w:before="0" w:beforeAutospacing="0" w:after="0" w:afterAutospacing="0"/>
              <w:jc w:val="both"/>
              <w:rPr>
                <w:sz w:val="18"/>
                <w:szCs w:val="18"/>
                <w:lang w:val="uk-UA"/>
              </w:rPr>
            </w:pP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13</w:t>
            </w:r>
          </w:p>
        </w:tc>
        <w:tc>
          <w:tcPr>
            <w:tcW w:w="4603" w:type="pct"/>
            <w:gridSpan w:val="2"/>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Порядок виплати відсоткового доходу за облігаціями (у разі прийняття рішення про публічне/приватне розміщення відсоткових облігацій):</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1)</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дати початку і закінчення виплати доходу за облігаціями</w:t>
            </w:r>
          </w:p>
        </w:tc>
        <w:tc>
          <w:tcPr>
            <w:tcW w:w="3595" w:type="pct"/>
            <w:tcBorders>
              <w:top w:val="outset" w:sz="6" w:space="0" w:color="auto"/>
              <w:left w:val="outset" w:sz="6" w:space="0" w:color="auto"/>
              <w:bottom w:val="outset" w:sz="6" w:space="0" w:color="auto"/>
              <w:right w:val="outset" w:sz="6" w:space="0" w:color="auto"/>
            </w:tcBorders>
            <w:hideMark/>
          </w:tcPr>
          <w:p w:rsidR="00170DB1" w:rsidRPr="00042678" w:rsidRDefault="00170DB1" w:rsidP="00170DB1">
            <w:pPr>
              <w:pStyle w:val="a3"/>
              <w:spacing w:before="0" w:beforeAutospacing="0" w:after="0" w:afterAutospacing="0"/>
              <w:jc w:val="both"/>
              <w:rPr>
                <w:sz w:val="18"/>
                <w:szCs w:val="18"/>
                <w:lang w:val="uk-UA"/>
              </w:rPr>
            </w:pPr>
            <w:r w:rsidRPr="00042678">
              <w:rPr>
                <w:sz w:val="18"/>
                <w:szCs w:val="18"/>
                <w:lang w:val="uk-UA"/>
              </w:rPr>
              <w:t>Відсотковий дохід за облігаціями нараховується відповідно до відсоткових періодів. Виплата відсоткового доходу здійснюється протягом 2 (двох) робочих днів у строки, вказані в таблиці 2:</w:t>
            </w:r>
          </w:p>
          <w:p w:rsidR="00170DB1" w:rsidRPr="00042678" w:rsidRDefault="00170DB1" w:rsidP="00170DB1">
            <w:pPr>
              <w:pStyle w:val="a3"/>
              <w:spacing w:before="0" w:beforeAutospacing="0" w:after="0" w:afterAutospacing="0"/>
              <w:jc w:val="right"/>
              <w:rPr>
                <w:sz w:val="18"/>
                <w:szCs w:val="18"/>
                <w:lang w:val="uk-UA"/>
              </w:rPr>
            </w:pPr>
            <w:r w:rsidRPr="00042678">
              <w:rPr>
                <w:sz w:val="18"/>
                <w:szCs w:val="18"/>
                <w:lang w:val="uk-UA"/>
              </w:rPr>
              <w:lastRenderedPageBreak/>
              <w:t>Таблиця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1234"/>
              <w:gridCol w:w="1233"/>
              <w:gridCol w:w="1233"/>
              <w:gridCol w:w="1233"/>
              <w:gridCol w:w="955"/>
            </w:tblGrid>
            <w:tr w:rsidR="00170DB1" w:rsidRPr="00042678" w:rsidTr="005017D0">
              <w:trPr>
                <w:tblHeader/>
              </w:trPr>
              <w:tc>
                <w:tcPr>
                  <w:tcW w:w="764" w:type="pct"/>
                </w:tcPr>
                <w:p w:rsidR="00170DB1" w:rsidRPr="00042678" w:rsidRDefault="00170DB1" w:rsidP="00C7720E">
                  <w:pPr>
                    <w:pStyle w:val="31"/>
                    <w:ind w:left="0"/>
                    <w:jc w:val="center"/>
                    <w:rPr>
                      <w:rFonts w:ascii="Times New Roman" w:hAnsi="Times New Roman"/>
                      <w:sz w:val="18"/>
                      <w:szCs w:val="18"/>
                      <w:lang w:val="uk-UA"/>
                    </w:rPr>
                  </w:pPr>
                  <w:r w:rsidRPr="00042678">
                    <w:rPr>
                      <w:rFonts w:ascii="Times New Roman" w:hAnsi="Times New Roman"/>
                      <w:sz w:val="18"/>
                      <w:szCs w:val="18"/>
                      <w:lang w:val="uk-UA"/>
                    </w:rPr>
                    <w:t>Відсоткові періоди</w:t>
                  </w:r>
                </w:p>
              </w:tc>
              <w:tc>
                <w:tcPr>
                  <w:tcW w:w="888" w:type="pct"/>
                </w:tcPr>
                <w:p w:rsidR="00170DB1" w:rsidRPr="00042678" w:rsidRDefault="00170DB1" w:rsidP="00C7720E">
                  <w:pPr>
                    <w:pStyle w:val="31"/>
                    <w:ind w:left="0"/>
                    <w:jc w:val="center"/>
                    <w:rPr>
                      <w:rFonts w:ascii="Times New Roman" w:hAnsi="Times New Roman"/>
                      <w:sz w:val="18"/>
                      <w:szCs w:val="18"/>
                      <w:lang w:val="uk-UA"/>
                    </w:rPr>
                  </w:pPr>
                  <w:r w:rsidRPr="00042678">
                    <w:rPr>
                      <w:rFonts w:ascii="Times New Roman" w:hAnsi="Times New Roman"/>
                      <w:sz w:val="18"/>
                      <w:szCs w:val="18"/>
                      <w:lang w:val="uk-UA"/>
                    </w:rPr>
                    <w:t>Дата початку відсоткового періоду</w:t>
                  </w:r>
                </w:p>
              </w:tc>
              <w:tc>
                <w:tcPr>
                  <w:tcW w:w="887" w:type="pct"/>
                </w:tcPr>
                <w:p w:rsidR="00170DB1" w:rsidRPr="00042678" w:rsidRDefault="00170DB1" w:rsidP="00C7720E">
                  <w:pPr>
                    <w:pStyle w:val="31"/>
                    <w:ind w:left="0"/>
                    <w:jc w:val="center"/>
                    <w:rPr>
                      <w:rFonts w:ascii="Times New Roman" w:hAnsi="Times New Roman"/>
                      <w:sz w:val="18"/>
                      <w:szCs w:val="18"/>
                      <w:lang w:val="uk-UA"/>
                    </w:rPr>
                  </w:pPr>
                  <w:r w:rsidRPr="00042678">
                    <w:rPr>
                      <w:rFonts w:ascii="Times New Roman" w:hAnsi="Times New Roman"/>
                      <w:sz w:val="18"/>
                      <w:szCs w:val="18"/>
                      <w:lang w:val="uk-UA"/>
                    </w:rPr>
                    <w:t>Дата закінчення відсоткового періоду</w:t>
                  </w:r>
                </w:p>
              </w:tc>
              <w:tc>
                <w:tcPr>
                  <w:tcW w:w="887" w:type="pct"/>
                </w:tcPr>
                <w:p w:rsidR="00170DB1" w:rsidRPr="00042678" w:rsidRDefault="00170DB1" w:rsidP="00C7720E">
                  <w:pPr>
                    <w:pStyle w:val="31"/>
                    <w:ind w:left="0"/>
                    <w:jc w:val="center"/>
                    <w:rPr>
                      <w:rFonts w:ascii="Times New Roman" w:hAnsi="Times New Roman"/>
                      <w:sz w:val="18"/>
                      <w:szCs w:val="18"/>
                      <w:lang w:val="uk-UA"/>
                    </w:rPr>
                  </w:pPr>
                  <w:r w:rsidRPr="00042678">
                    <w:rPr>
                      <w:rFonts w:ascii="Times New Roman" w:hAnsi="Times New Roman"/>
                      <w:sz w:val="18"/>
                      <w:szCs w:val="18"/>
                      <w:lang w:val="uk-UA"/>
                    </w:rPr>
                    <w:t>Дата початку виплати відсоткового доходу</w:t>
                  </w:r>
                </w:p>
              </w:tc>
              <w:tc>
                <w:tcPr>
                  <w:tcW w:w="887" w:type="pct"/>
                </w:tcPr>
                <w:p w:rsidR="00170DB1" w:rsidRPr="00042678" w:rsidRDefault="00170DB1" w:rsidP="00C7720E">
                  <w:pPr>
                    <w:pStyle w:val="31"/>
                    <w:ind w:left="0"/>
                    <w:jc w:val="center"/>
                    <w:rPr>
                      <w:rFonts w:ascii="Times New Roman" w:hAnsi="Times New Roman"/>
                      <w:sz w:val="18"/>
                      <w:szCs w:val="18"/>
                      <w:lang w:val="uk-UA"/>
                    </w:rPr>
                  </w:pPr>
                  <w:r w:rsidRPr="00042678">
                    <w:rPr>
                      <w:rFonts w:ascii="Times New Roman" w:hAnsi="Times New Roman"/>
                      <w:sz w:val="18"/>
                      <w:szCs w:val="18"/>
                      <w:lang w:val="uk-UA"/>
                    </w:rPr>
                    <w:t>Дата закінчення виплати відсоткового доходу</w:t>
                  </w:r>
                </w:p>
              </w:tc>
              <w:tc>
                <w:tcPr>
                  <w:tcW w:w="688" w:type="pct"/>
                </w:tcPr>
                <w:p w:rsidR="00170DB1" w:rsidRPr="00042678" w:rsidRDefault="00170DB1" w:rsidP="00C7720E">
                  <w:pPr>
                    <w:pStyle w:val="31"/>
                    <w:ind w:left="0"/>
                    <w:jc w:val="center"/>
                    <w:rPr>
                      <w:rFonts w:ascii="Times New Roman" w:hAnsi="Times New Roman"/>
                      <w:sz w:val="18"/>
                      <w:szCs w:val="18"/>
                      <w:lang w:val="uk-UA"/>
                    </w:rPr>
                  </w:pPr>
                  <w:r w:rsidRPr="00042678">
                    <w:rPr>
                      <w:rFonts w:ascii="Times New Roman" w:hAnsi="Times New Roman"/>
                      <w:sz w:val="18"/>
                      <w:szCs w:val="18"/>
                      <w:lang w:val="uk-UA"/>
                    </w:rPr>
                    <w:t>Кількість днів у періоді</w:t>
                  </w:r>
                </w:p>
              </w:tc>
            </w:tr>
            <w:tr w:rsidR="005017D0" w:rsidRPr="00042678" w:rsidTr="005017D0">
              <w:tc>
                <w:tcPr>
                  <w:tcW w:w="764" w:type="pct"/>
                  <w:vAlign w:val="bottom"/>
                </w:tcPr>
                <w:p w:rsidR="005017D0" w:rsidRPr="002C10B3" w:rsidRDefault="005017D0" w:rsidP="00C7720E">
                  <w:pPr>
                    <w:jc w:val="right"/>
                    <w:rPr>
                      <w:sz w:val="18"/>
                      <w:szCs w:val="18"/>
                    </w:rPr>
                  </w:pPr>
                  <w:r w:rsidRPr="002C10B3">
                    <w:rPr>
                      <w:sz w:val="18"/>
                      <w:szCs w:val="18"/>
                    </w:rPr>
                    <w:t>1</w:t>
                  </w:r>
                </w:p>
              </w:tc>
              <w:tc>
                <w:tcPr>
                  <w:tcW w:w="888" w:type="pct"/>
                  <w:vAlign w:val="bottom"/>
                </w:tcPr>
                <w:p w:rsidR="005017D0" w:rsidRPr="002C10B3" w:rsidRDefault="005017D0" w:rsidP="00C7720E">
                  <w:pPr>
                    <w:jc w:val="right"/>
                    <w:rPr>
                      <w:sz w:val="18"/>
                      <w:szCs w:val="18"/>
                    </w:rPr>
                  </w:pPr>
                  <w:r w:rsidRPr="002C10B3">
                    <w:rPr>
                      <w:sz w:val="18"/>
                      <w:szCs w:val="18"/>
                    </w:rPr>
                    <w:t>15.08.2017</w:t>
                  </w:r>
                </w:p>
              </w:tc>
              <w:tc>
                <w:tcPr>
                  <w:tcW w:w="887" w:type="pct"/>
                  <w:vAlign w:val="bottom"/>
                </w:tcPr>
                <w:p w:rsidR="005017D0" w:rsidRPr="002C10B3" w:rsidRDefault="005017D0" w:rsidP="00C7720E">
                  <w:pPr>
                    <w:jc w:val="right"/>
                    <w:rPr>
                      <w:sz w:val="18"/>
                      <w:szCs w:val="18"/>
                    </w:rPr>
                  </w:pPr>
                  <w:r w:rsidRPr="002C10B3">
                    <w:rPr>
                      <w:sz w:val="18"/>
                      <w:szCs w:val="18"/>
                    </w:rPr>
                    <w:t>13.11.2017</w:t>
                  </w:r>
                </w:p>
              </w:tc>
              <w:tc>
                <w:tcPr>
                  <w:tcW w:w="887" w:type="pct"/>
                  <w:vAlign w:val="bottom"/>
                </w:tcPr>
                <w:p w:rsidR="005017D0" w:rsidRPr="002C10B3" w:rsidRDefault="005017D0" w:rsidP="00C7720E">
                  <w:pPr>
                    <w:jc w:val="right"/>
                    <w:rPr>
                      <w:sz w:val="18"/>
                      <w:szCs w:val="18"/>
                    </w:rPr>
                  </w:pPr>
                  <w:r w:rsidRPr="002C10B3">
                    <w:rPr>
                      <w:sz w:val="18"/>
                      <w:szCs w:val="18"/>
                    </w:rPr>
                    <w:t>14.11.2017</w:t>
                  </w:r>
                </w:p>
              </w:tc>
              <w:tc>
                <w:tcPr>
                  <w:tcW w:w="887" w:type="pct"/>
                  <w:vAlign w:val="bottom"/>
                </w:tcPr>
                <w:p w:rsidR="005017D0" w:rsidRPr="002C10B3" w:rsidRDefault="005017D0" w:rsidP="00C7720E">
                  <w:pPr>
                    <w:jc w:val="right"/>
                    <w:rPr>
                      <w:sz w:val="18"/>
                      <w:szCs w:val="18"/>
                    </w:rPr>
                  </w:pPr>
                  <w:r w:rsidRPr="002C10B3">
                    <w:rPr>
                      <w:sz w:val="18"/>
                      <w:szCs w:val="18"/>
                    </w:rPr>
                    <w:t>15.11.2017</w:t>
                  </w:r>
                </w:p>
              </w:tc>
              <w:tc>
                <w:tcPr>
                  <w:tcW w:w="688" w:type="pct"/>
                  <w:vAlign w:val="bottom"/>
                </w:tcPr>
                <w:p w:rsidR="005017D0" w:rsidRPr="00042678" w:rsidRDefault="005017D0" w:rsidP="00C7720E">
                  <w:pPr>
                    <w:jc w:val="right"/>
                    <w:rPr>
                      <w:sz w:val="18"/>
                      <w:szCs w:val="18"/>
                      <w:lang w:val="uk-UA"/>
                    </w:rPr>
                  </w:pPr>
                  <w:r w:rsidRPr="00042678">
                    <w:rPr>
                      <w:sz w:val="18"/>
                      <w:szCs w:val="18"/>
                      <w:lang w:val="uk-UA"/>
                    </w:rPr>
                    <w:t>91</w:t>
                  </w:r>
                </w:p>
              </w:tc>
            </w:tr>
            <w:tr w:rsidR="005017D0" w:rsidRPr="00042678" w:rsidTr="005017D0">
              <w:tc>
                <w:tcPr>
                  <w:tcW w:w="764" w:type="pct"/>
                  <w:vAlign w:val="bottom"/>
                </w:tcPr>
                <w:p w:rsidR="005017D0" w:rsidRPr="002C10B3" w:rsidRDefault="005017D0" w:rsidP="00C7720E">
                  <w:pPr>
                    <w:jc w:val="right"/>
                    <w:rPr>
                      <w:sz w:val="18"/>
                      <w:szCs w:val="18"/>
                    </w:rPr>
                  </w:pPr>
                  <w:r w:rsidRPr="002C10B3">
                    <w:rPr>
                      <w:sz w:val="18"/>
                      <w:szCs w:val="18"/>
                    </w:rPr>
                    <w:t>2</w:t>
                  </w:r>
                </w:p>
              </w:tc>
              <w:tc>
                <w:tcPr>
                  <w:tcW w:w="888" w:type="pct"/>
                  <w:vAlign w:val="bottom"/>
                </w:tcPr>
                <w:p w:rsidR="005017D0" w:rsidRPr="002C10B3" w:rsidRDefault="005017D0" w:rsidP="00C7720E">
                  <w:pPr>
                    <w:jc w:val="right"/>
                    <w:rPr>
                      <w:sz w:val="18"/>
                      <w:szCs w:val="18"/>
                    </w:rPr>
                  </w:pPr>
                  <w:r w:rsidRPr="002C10B3">
                    <w:rPr>
                      <w:sz w:val="18"/>
                      <w:szCs w:val="18"/>
                    </w:rPr>
                    <w:t>14.11.2017</w:t>
                  </w:r>
                </w:p>
              </w:tc>
              <w:tc>
                <w:tcPr>
                  <w:tcW w:w="887" w:type="pct"/>
                  <w:vAlign w:val="bottom"/>
                </w:tcPr>
                <w:p w:rsidR="005017D0" w:rsidRPr="002C10B3" w:rsidRDefault="005017D0" w:rsidP="00C7720E">
                  <w:pPr>
                    <w:jc w:val="right"/>
                    <w:rPr>
                      <w:sz w:val="18"/>
                      <w:szCs w:val="18"/>
                    </w:rPr>
                  </w:pPr>
                  <w:r w:rsidRPr="002C10B3">
                    <w:rPr>
                      <w:sz w:val="18"/>
                      <w:szCs w:val="18"/>
                    </w:rPr>
                    <w:t>12.02.2018</w:t>
                  </w:r>
                </w:p>
              </w:tc>
              <w:tc>
                <w:tcPr>
                  <w:tcW w:w="887" w:type="pct"/>
                  <w:vAlign w:val="bottom"/>
                </w:tcPr>
                <w:p w:rsidR="005017D0" w:rsidRPr="002C10B3" w:rsidRDefault="005017D0" w:rsidP="00C7720E">
                  <w:pPr>
                    <w:jc w:val="right"/>
                    <w:rPr>
                      <w:sz w:val="18"/>
                      <w:szCs w:val="18"/>
                    </w:rPr>
                  </w:pPr>
                  <w:r w:rsidRPr="002C10B3">
                    <w:rPr>
                      <w:sz w:val="18"/>
                      <w:szCs w:val="18"/>
                    </w:rPr>
                    <w:t>13.02.2018</w:t>
                  </w:r>
                </w:p>
              </w:tc>
              <w:tc>
                <w:tcPr>
                  <w:tcW w:w="887" w:type="pct"/>
                  <w:vAlign w:val="bottom"/>
                </w:tcPr>
                <w:p w:rsidR="005017D0" w:rsidRPr="002C10B3" w:rsidRDefault="005017D0" w:rsidP="00C7720E">
                  <w:pPr>
                    <w:jc w:val="right"/>
                    <w:rPr>
                      <w:sz w:val="18"/>
                      <w:szCs w:val="18"/>
                    </w:rPr>
                  </w:pPr>
                  <w:r w:rsidRPr="002C10B3">
                    <w:rPr>
                      <w:sz w:val="18"/>
                      <w:szCs w:val="18"/>
                    </w:rPr>
                    <w:t>14.02.2018</w:t>
                  </w:r>
                </w:p>
              </w:tc>
              <w:tc>
                <w:tcPr>
                  <w:tcW w:w="688" w:type="pct"/>
                  <w:vAlign w:val="bottom"/>
                </w:tcPr>
                <w:p w:rsidR="005017D0" w:rsidRPr="00042678" w:rsidRDefault="005017D0" w:rsidP="00C7720E">
                  <w:pPr>
                    <w:jc w:val="right"/>
                    <w:rPr>
                      <w:sz w:val="18"/>
                      <w:szCs w:val="18"/>
                      <w:lang w:val="uk-UA"/>
                    </w:rPr>
                  </w:pPr>
                  <w:r w:rsidRPr="00042678">
                    <w:rPr>
                      <w:sz w:val="18"/>
                      <w:szCs w:val="18"/>
                      <w:lang w:val="uk-UA"/>
                    </w:rPr>
                    <w:t>91</w:t>
                  </w:r>
                </w:p>
              </w:tc>
            </w:tr>
            <w:tr w:rsidR="005017D0" w:rsidRPr="00042678" w:rsidTr="005017D0">
              <w:tc>
                <w:tcPr>
                  <w:tcW w:w="764" w:type="pct"/>
                  <w:vAlign w:val="bottom"/>
                </w:tcPr>
                <w:p w:rsidR="005017D0" w:rsidRPr="002C10B3" w:rsidRDefault="005017D0" w:rsidP="00C7720E">
                  <w:pPr>
                    <w:jc w:val="right"/>
                    <w:rPr>
                      <w:sz w:val="18"/>
                      <w:szCs w:val="18"/>
                    </w:rPr>
                  </w:pPr>
                  <w:r w:rsidRPr="002C10B3">
                    <w:rPr>
                      <w:sz w:val="18"/>
                      <w:szCs w:val="18"/>
                    </w:rPr>
                    <w:t>3</w:t>
                  </w:r>
                </w:p>
              </w:tc>
              <w:tc>
                <w:tcPr>
                  <w:tcW w:w="888" w:type="pct"/>
                  <w:vAlign w:val="bottom"/>
                </w:tcPr>
                <w:p w:rsidR="005017D0" w:rsidRPr="002C10B3" w:rsidRDefault="005017D0" w:rsidP="00C7720E">
                  <w:pPr>
                    <w:jc w:val="right"/>
                    <w:rPr>
                      <w:sz w:val="18"/>
                      <w:szCs w:val="18"/>
                    </w:rPr>
                  </w:pPr>
                  <w:r w:rsidRPr="002C10B3">
                    <w:rPr>
                      <w:sz w:val="18"/>
                      <w:szCs w:val="18"/>
                    </w:rPr>
                    <w:t>13.02.2018</w:t>
                  </w:r>
                </w:p>
              </w:tc>
              <w:tc>
                <w:tcPr>
                  <w:tcW w:w="887" w:type="pct"/>
                  <w:vAlign w:val="bottom"/>
                </w:tcPr>
                <w:p w:rsidR="005017D0" w:rsidRPr="002C10B3" w:rsidRDefault="005017D0" w:rsidP="00C7720E">
                  <w:pPr>
                    <w:jc w:val="right"/>
                    <w:rPr>
                      <w:sz w:val="18"/>
                      <w:szCs w:val="18"/>
                    </w:rPr>
                  </w:pPr>
                  <w:r w:rsidRPr="002C10B3">
                    <w:rPr>
                      <w:sz w:val="18"/>
                      <w:szCs w:val="18"/>
                    </w:rPr>
                    <w:t>14.05.2018</w:t>
                  </w:r>
                </w:p>
              </w:tc>
              <w:tc>
                <w:tcPr>
                  <w:tcW w:w="887" w:type="pct"/>
                  <w:vAlign w:val="bottom"/>
                </w:tcPr>
                <w:p w:rsidR="005017D0" w:rsidRPr="002C10B3" w:rsidRDefault="005017D0" w:rsidP="00C7720E">
                  <w:pPr>
                    <w:jc w:val="right"/>
                    <w:rPr>
                      <w:sz w:val="18"/>
                      <w:szCs w:val="18"/>
                    </w:rPr>
                  </w:pPr>
                  <w:r w:rsidRPr="002C10B3">
                    <w:rPr>
                      <w:sz w:val="18"/>
                      <w:szCs w:val="18"/>
                    </w:rPr>
                    <w:t>15.05.2018</w:t>
                  </w:r>
                </w:p>
              </w:tc>
              <w:tc>
                <w:tcPr>
                  <w:tcW w:w="887" w:type="pct"/>
                  <w:vAlign w:val="bottom"/>
                </w:tcPr>
                <w:p w:rsidR="005017D0" w:rsidRPr="002C10B3" w:rsidRDefault="005017D0" w:rsidP="00C7720E">
                  <w:pPr>
                    <w:jc w:val="right"/>
                    <w:rPr>
                      <w:sz w:val="18"/>
                      <w:szCs w:val="18"/>
                    </w:rPr>
                  </w:pPr>
                  <w:r w:rsidRPr="002C10B3">
                    <w:rPr>
                      <w:sz w:val="18"/>
                      <w:szCs w:val="18"/>
                    </w:rPr>
                    <w:t>16.05.2018</w:t>
                  </w:r>
                </w:p>
              </w:tc>
              <w:tc>
                <w:tcPr>
                  <w:tcW w:w="688" w:type="pct"/>
                  <w:vAlign w:val="bottom"/>
                </w:tcPr>
                <w:p w:rsidR="005017D0" w:rsidRPr="00042678" w:rsidRDefault="005017D0" w:rsidP="00C7720E">
                  <w:pPr>
                    <w:jc w:val="right"/>
                    <w:rPr>
                      <w:sz w:val="18"/>
                      <w:szCs w:val="18"/>
                      <w:lang w:val="uk-UA"/>
                    </w:rPr>
                  </w:pPr>
                  <w:r w:rsidRPr="00042678">
                    <w:rPr>
                      <w:sz w:val="18"/>
                      <w:szCs w:val="18"/>
                      <w:lang w:val="uk-UA"/>
                    </w:rPr>
                    <w:t>91</w:t>
                  </w:r>
                </w:p>
              </w:tc>
            </w:tr>
            <w:tr w:rsidR="005017D0" w:rsidRPr="00042678" w:rsidTr="005017D0">
              <w:tc>
                <w:tcPr>
                  <w:tcW w:w="764" w:type="pct"/>
                  <w:vAlign w:val="bottom"/>
                </w:tcPr>
                <w:p w:rsidR="005017D0" w:rsidRPr="002C10B3" w:rsidRDefault="005017D0" w:rsidP="00C7720E">
                  <w:pPr>
                    <w:jc w:val="right"/>
                    <w:rPr>
                      <w:sz w:val="18"/>
                      <w:szCs w:val="18"/>
                    </w:rPr>
                  </w:pPr>
                  <w:r w:rsidRPr="002C10B3">
                    <w:rPr>
                      <w:sz w:val="18"/>
                      <w:szCs w:val="18"/>
                    </w:rPr>
                    <w:t>4</w:t>
                  </w:r>
                </w:p>
              </w:tc>
              <w:tc>
                <w:tcPr>
                  <w:tcW w:w="888" w:type="pct"/>
                  <w:vAlign w:val="bottom"/>
                </w:tcPr>
                <w:p w:rsidR="005017D0" w:rsidRPr="002C10B3" w:rsidRDefault="005017D0" w:rsidP="00C7720E">
                  <w:pPr>
                    <w:jc w:val="right"/>
                    <w:rPr>
                      <w:sz w:val="18"/>
                      <w:szCs w:val="18"/>
                    </w:rPr>
                  </w:pPr>
                  <w:r w:rsidRPr="002C10B3">
                    <w:rPr>
                      <w:sz w:val="18"/>
                      <w:szCs w:val="18"/>
                    </w:rPr>
                    <w:t>15.05.2018</w:t>
                  </w:r>
                </w:p>
              </w:tc>
              <w:tc>
                <w:tcPr>
                  <w:tcW w:w="887" w:type="pct"/>
                  <w:vAlign w:val="bottom"/>
                </w:tcPr>
                <w:p w:rsidR="005017D0" w:rsidRPr="002C10B3" w:rsidRDefault="005017D0" w:rsidP="00C7720E">
                  <w:pPr>
                    <w:jc w:val="right"/>
                    <w:rPr>
                      <w:sz w:val="18"/>
                      <w:szCs w:val="18"/>
                    </w:rPr>
                  </w:pPr>
                  <w:r w:rsidRPr="002C10B3">
                    <w:rPr>
                      <w:sz w:val="18"/>
                      <w:szCs w:val="18"/>
                    </w:rPr>
                    <w:t>13.08.2018</w:t>
                  </w:r>
                </w:p>
              </w:tc>
              <w:tc>
                <w:tcPr>
                  <w:tcW w:w="887" w:type="pct"/>
                  <w:vAlign w:val="bottom"/>
                </w:tcPr>
                <w:p w:rsidR="005017D0" w:rsidRPr="002C10B3" w:rsidRDefault="005017D0" w:rsidP="00C7720E">
                  <w:pPr>
                    <w:jc w:val="right"/>
                    <w:rPr>
                      <w:sz w:val="18"/>
                      <w:szCs w:val="18"/>
                    </w:rPr>
                  </w:pPr>
                  <w:r w:rsidRPr="002C10B3">
                    <w:rPr>
                      <w:sz w:val="18"/>
                      <w:szCs w:val="18"/>
                    </w:rPr>
                    <w:t>14.08.2018</w:t>
                  </w:r>
                </w:p>
              </w:tc>
              <w:tc>
                <w:tcPr>
                  <w:tcW w:w="887" w:type="pct"/>
                  <w:vAlign w:val="bottom"/>
                </w:tcPr>
                <w:p w:rsidR="005017D0" w:rsidRPr="002C10B3" w:rsidRDefault="005017D0" w:rsidP="00C7720E">
                  <w:pPr>
                    <w:jc w:val="right"/>
                    <w:rPr>
                      <w:sz w:val="18"/>
                      <w:szCs w:val="18"/>
                    </w:rPr>
                  </w:pPr>
                  <w:r w:rsidRPr="002C10B3">
                    <w:rPr>
                      <w:sz w:val="18"/>
                      <w:szCs w:val="18"/>
                    </w:rPr>
                    <w:t>15.08.2018</w:t>
                  </w:r>
                </w:p>
              </w:tc>
              <w:tc>
                <w:tcPr>
                  <w:tcW w:w="688" w:type="pct"/>
                  <w:vAlign w:val="bottom"/>
                </w:tcPr>
                <w:p w:rsidR="005017D0" w:rsidRPr="00042678" w:rsidRDefault="005017D0" w:rsidP="00C7720E">
                  <w:pPr>
                    <w:jc w:val="right"/>
                    <w:rPr>
                      <w:sz w:val="18"/>
                      <w:szCs w:val="18"/>
                      <w:lang w:val="uk-UA"/>
                    </w:rPr>
                  </w:pPr>
                  <w:r w:rsidRPr="00042678">
                    <w:rPr>
                      <w:sz w:val="18"/>
                      <w:szCs w:val="18"/>
                      <w:lang w:val="uk-UA"/>
                    </w:rPr>
                    <w:t>91</w:t>
                  </w:r>
                </w:p>
              </w:tc>
            </w:tr>
            <w:tr w:rsidR="005017D0" w:rsidRPr="00042678" w:rsidTr="005017D0">
              <w:tc>
                <w:tcPr>
                  <w:tcW w:w="764" w:type="pct"/>
                  <w:vAlign w:val="bottom"/>
                </w:tcPr>
                <w:p w:rsidR="005017D0" w:rsidRPr="002C10B3" w:rsidRDefault="005017D0" w:rsidP="00C7720E">
                  <w:pPr>
                    <w:jc w:val="right"/>
                    <w:rPr>
                      <w:sz w:val="18"/>
                      <w:szCs w:val="18"/>
                    </w:rPr>
                  </w:pPr>
                  <w:r w:rsidRPr="002C10B3">
                    <w:rPr>
                      <w:sz w:val="18"/>
                      <w:szCs w:val="18"/>
                    </w:rPr>
                    <w:t>5</w:t>
                  </w:r>
                </w:p>
              </w:tc>
              <w:tc>
                <w:tcPr>
                  <w:tcW w:w="888" w:type="pct"/>
                  <w:vAlign w:val="bottom"/>
                </w:tcPr>
                <w:p w:rsidR="005017D0" w:rsidRPr="002C10B3" w:rsidRDefault="005017D0" w:rsidP="00C7720E">
                  <w:pPr>
                    <w:jc w:val="right"/>
                    <w:rPr>
                      <w:sz w:val="18"/>
                      <w:szCs w:val="18"/>
                    </w:rPr>
                  </w:pPr>
                  <w:r w:rsidRPr="002C10B3">
                    <w:rPr>
                      <w:sz w:val="18"/>
                      <w:szCs w:val="18"/>
                    </w:rPr>
                    <w:t>14.08.2018</w:t>
                  </w:r>
                </w:p>
              </w:tc>
              <w:tc>
                <w:tcPr>
                  <w:tcW w:w="887" w:type="pct"/>
                  <w:vAlign w:val="bottom"/>
                </w:tcPr>
                <w:p w:rsidR="005017D0" w:rsidRPr="002C10B3" w:rsidRDefault="005017D0" w:rsidP="00C7720E">
                  <w:pPr>
                    <w:jc w:val="right"/>
                    <w:rPr>
                      <w:sz w:val="18"/>
                      <w:szCs w:val="18"/>
                    </w:rPr>
                  </w:pPr>
                  <w:r w:rsidRPr="002C10B3">
                    <w:rPr>
                      <w:sz w:val="18"/>
                      <w:szCs w:val="18"/>
                    </w:rPr>
                    <w:t>12.11.2018</w:t>
                  </w:r>
                </w:p>
              </w:tc>
              <w:tc>
                <w:tcPr>
                  <w:tcW w:w="887" w:type="pct"/>
                  <w:vAlign w:val="bottom"/>
                </w:tcPr>
                <w:p w:rsidR="005017D0" w:rsidRPr="002C10B3" w:rsidRDefault="005017D0" w:rsidP="00C7720E">
                  <w:pPr>
                    <w:jc w:val="right"/>
                    <w:rPr>
                      <w:sz w:val="18"/>
                      <w:szCs w:val="18"/>
                    </w:rPr>
                  </w:pPr>
                  <w:r w:rsidRPr="002C10B3">
                    <w:rPr>
                      <w:sz w:val="18"/>
                      <w:szCs w:val="18"/>
                    </w:rPr>
                    <w:t>13.11.2018</w:t>
                  </w:r>
                </w:p>
              </w:tc>
              <w:tc>
                <w:tcPr>
                  <w:tcW w:w="887" w:type="pct"/>
                  <w:vAlign w:val="bottom"/>
                </w:tcPr>
                <w:p w:rsidR="005017D0" w:rsidRPr="002C10B3" w:rsidRDefault="005017D0" w:rsidP="00C7720E">
                  <w:pPr>
                    <w:jc w:val="right"/>
                    <w:rPr>
                      <w:sz w:val="18"/>
                      <w:szCs w:val="18"/>
                    </w:rPr>
                  </w:pPr>
                  <w:r w:rsidRPr="002C10B3">
                    <w:rPr>
                      <w:sz w:val="18"/>
                      <w:szCs w:val="18"/>
                    </w:rPr>
                    <w:t>14.11.2018</w:t>
                  </w:r>
                </w:p>
              </w:tc>
              <w:tc>
                <w:tcPr>
                  <w:tcW w:w="688" w:type="pct"/>
                  <w:vAlign w:val="bottom"/>
                </w:tcPr>
                <w:p w:rsidR="005017D0" w:rsidRPr="00042678" w:rsidRDefault="005017D0" w:rsidP="00C7720E">
                  <w:pPr>
                    <w:jc w:val="right"/>
                    <w:rPr>
                      <w:sz w:val="18"/>
                      <w:szCs w:val="18"/>
                      <w:lang w:val="uk-UA"/>
                    </w:rPr>
                  </w:pPr>
                  <w:r w:rsidRPr="00042678">
                    <w:rPr>
                      <w:sz w:val="18"/>
                      <w:szCs w:val="18"/>
                      <w:lang w:val="uk-UA"/>
                    </w:rPr>
                    <w:t>91</w:t>
                  </w:r>
                </w:p>
              </w:tc>
            </w:tr>
            <w:tr w:rsidR="005017D0" w:rsidRPr="00042678" w:rsidTr="005017D0">
              <w:tc>
                <w:tcPr>
                  <w:tcW w:w="764" w:type="pct"/>
                  <w:vAlign w:val="bottom"/>
                </w:tcPr>
                <w:p w:rsidR="005017D0" w:rsidRPr="002C10B3" w:rsidRDefault="005017D0" w:rsidP="00C7720E">
                  <w:pPr>
                    <w:jc w:val="right"/>
                    <w:rPr>
                      <w:sz w:val="18"/>
                      <w:szCs w:val="18"/>
                    </w:rPr>
                  </w:pPr>
                  <w:r w:rsidRPr="002C10B3">
                    <w:rPr>
                      <w:sz w:val="18"/>
                      <w:szCs w:val="18"/>
                    </w:rPr>
                    <w:t>6</w:t>
                  </w:r>
                </w:p>
              </w:tc>
              <w:tc>
                <w:tcPr>
                  <w:tcW w:w="888" w:type="pct"/>
                  <w:vAlign w:val="bottom"/>
                </w:tcPr>
                <w:p w:rsidR="005017D0" w:rsidRPr="002C10B3" w:rsidRDefault="005017D0" w:rsidP="00C7720E">
                  <w:pPr>
                    <w:jc w:val="right"/>
                    <w:rPr>
                      <w:sz w:val="18"/>
                      <w:szCs w:val="18"/>
                    </w:rPr>
                  </w:pPr>
                  <w:r w:rsidRPr="002C10B3">
                    <w:rPr>
                      <w:sz w:val="18"/>
                      <w:szCs w:val="18"/>
                    </w:rPr>
                    <w:t>13.11.2018</w:t>
                  </w:r>
                </w:p>
              </w:tc>
              <w:tc>
                <w:tcPr>
                  <w:tcW w:w="887" w:type="pct"/>
                  <w:vAlign w:val="bottom"/>
                </w:tcPr>
                <w:p w:rsidR="005017D0" w:rsidRPr="002C10B3" w:rsidRDefault="005017D0" w:rsidP="00C7720E">
                  <w:pPr>
                    <w:jc w:val="right"/>
                    <w:rPr>
                      <w:sz w:val="18"/>
                      <w:szCs w:val="18"/>
                    </w:rPr>
                  </w:pPr>
                  <w:r w:rsidRPr="002C10B3">
                    <w:rPr>
                      <w:sz w:val="18"/>
                      <w:szCs w:val="18"/>
                    </w:rPr>
                    <w:t>11.02.2019</w:t>
                  </w:r>
                </w:p>
              </w:tc>
              <w:tc>
                <w:tcPr>
                  <w:tcW w:w="887" w:type="pct"/>
                  <w:vAlign w:val="bottom"/>
                </w:tcPr>
                <w:p w:rsidR="005017D0" w:rsidRPr="002C10B3" w:rsidRDefault="005017D0" w:rsidP="00C7720E">
                  <w:pPr>
                    <w:jc w:val="right"/>
                    <w:rPr>
                      <w:sz w:val="18"/>
                      <w:szCs w:val="18"/>
                    </w:rPr>
                  </w:pPr>
                  <w:r w:rsidRPr="002C10B3">
                    <w:rPr>
                      <w:sz w:val="18"/>
                      <w:szCs w:val="18"/>
                    </w:rPr>
                    <w:t>12.02.2019</w:t>
                  </w:r>
                </w:p>
              </w:tc>
              <w:tc>
                <w:tcPr>
                  <w:tcW w:w="887" w:type="pct"/>
                  <w:vAlign w:val="bottom"/>
                </w:tcPr>
                <w:p w:rsidR="005017D0" w:rsidRPr="002C10B3" w:rsidRDefault="005017D0" w:rsidP="00C7720E">
                  <w:pPr>
                    <w:jc w:val="right"/>
                    <w:rPr>
                      <w:sz w:val="18"/>
                      <w:szCs w:val="18"/>
                    </w:rPr>
                  </w:pPr>
                  <w:r w:rsidRPr="002C10B3">
                    <w:rPr>
                      <w:sz w:val="18"/>
                      <w:szCs w:val="18"/>
                    </w:rPr>
                    <w:t>13.02.2019</w:t>
                  </w:r>
                </w:p>
              </w:tc>
              <w:tc>
                <w:tcPr>
                  <w:tcW w:w="688" w:type="pct"/>
                  <w:vAlign w:val="bottom"/>
                </w:tcPr>
                <w:p w:rsidR="005017D0" w:rsidRPr="00042678" w:rsidRDefault="005017D0" w:rsidP="00C7720E">
                  <w:pPr>
                    <w:jc w:val="right"/>
                    <w:rPr>
                      <w:sz w:val="18"/>
                      <w:szCs w:val="18"/>
                      <w:lang w:val="uk-UA"/>
                    </w:rPr>
                  </w:pPr>
                  <w:r w:rsidRPr="00042678">
                    <w:rPr>
                      <w:sz w:val="18"/>
                      <w:szCs w:val="18"/>
                      <w:lang w:val="uk-UA"/>
                    </w:rPr>
                    <w:t>91</w:t>
                  </w:r>
                </w:p>
              </w:tc>
            </w:tr>
            <w:tr w:rsidR="005017D0" w:rsidRPr="00042678" w:rsidTr="005017D0">
              <w:tc>
                <w:tcPr>
                  <w:tcW w:w="764" w:type="pct"/>
                  <w:vAlign w:val="bottom"/>
                </w:tcPr>
                <w:p w:rsidR="005017D0" w:rsidRPr="002C10B3" w:rsidRDefault="005017D0" w:rsidP="00C7720E">
                  <w:pPr>
                    <w:jc w:val="right"/>
                    <w:rPr>
                      <w:sz w:val="18"/>
                      <w:szCs w:val="18"/>
                    </w:rPr>
                  </w:pPr>
                  <w:r w:rsidRPr="002C10B3">
                    <w:rPr>
                      <w:sz w:val="18"/>
                      <w:szCs w:val="18"/>
                    </w:rPr>
                    <w:t>7</w:t>
                  </w:r>
                </w:p>
              </w:tc>
              <w:tc>
                <w:tcPr>
                  <w:tcW w:w="888" w:type="pct"/>
                  <w:vAlign w:val="bottom"/>
                </w:tcPr>
                <w:p w:rsidR="005017D0" w:rsidRPr="002C10B3" w:rsidRDefault="005017D0" w:rsidP="00C7720E">
                  <w:pPr>
                    <w:jc w:val="right"/>
                    <w:rPr>
                      <w:sz w:val="18"/>
                      <w:szCs w:val="18"/>
                    </w:rPr>
                  </w:pPr>
                  <w:r w:rsidRPr="002C10B3">
                    <w:rPr>
                      <w:sz w:val="18"/>
                      <w:szCs w:val="18"/>
                    </w:rPr>
                    <w:t>12.02.2019</w:t>
                  </w:r>
                </w:p>
              </w:tc>
              <w:tc>
                <w:tcPr>
                  <w:tcW w:w="887" w:type="pct"/>
                  <w:vAlign w:val="bottom"/>
                </w:tcPr>
                <w:p w:rsidR="005017D0" w:rsidRPr="002C10B3" w:rsidRDefault="005017D0" w:rsidP="00C7720E">
                  <w:pPr>
                    <w:jc w:val="right"/>
                    <w:rPr>
                      <w:sz w:val="18"/>
                      <w:szCs w:val="18"/>
                    </w:rPr>
                  </w:pPr>
                  <w:r w:rsidRPr="002C10B3">
                    <w:rPr>
                      <w:sz w:val="18"/>
                      <w:szCs w:val="18"/>
                    </w:rPr>
                    <w:t>13.05.2019</w:t>
                  </w:r>
                </w:p>
              </w:tc>
              <w:tc>
                <w:tcPr>
                  <w:tcW w:w="887" w:type="pct"/>
                  <w:vAlign w:val="bottom"/>
                </w:tcPr>
                <w:p w:rsidR="005017D0" w:rsidRPr="002C10B3" w:rsidRDefault="005017D0" w:rsidP="00C7720E">
                  <w:pPr>
                    <w:jc w:val="right"/>
                    <w:rPr>
                      <w:sz w:val="18"/>
                      <w:szCs w:val="18"/>
                    </w:rPr>
                  </w:pPr>
                  <w:r w:rsidRPr="002C10B3">
                    <w:rPr>
                      <w:sz w:val="18"/>
                      <w:szCs w:val="18"/>
                    </w:rPr>
                    <w:t>14.05.2019</w:t>
                  </w:r>
                </w:p>
              </w:tc>
              <w:tc>
                <w:tcPr>
                  <w:tcW w:w="887" w:type="pct"/>
                  <w:vAlign w:val="bottom"/>
                </w:tcPr>
                <w:p w:rsidR="005017D0" w:rsidRPr="002C10B3" w:rsidRDefault="005017D0" w:rsidP="00C7720E">
                  <w:pPr>
                    <w:jc w:val="right"/>
                    <w:rPr>
                      <w:sz w:val="18"/>
                      <w:szCs w:val="18"/>
                    </w:rPr>
                  </w:pPr>
                  <w:r w:rsidRPr="002C10B3">
                    <w:rPr>
                      <w:sz w:val="18"/>
                      <w:szCs w:val="18"/>
                    </w:rPr>
                    <w:t>15.05.2019</w:t>
                  </w:r>
                </w:p>
              </w:tc>
              <w:tc>
                <w:tcPr>
                  <w:tcW w:w="688" w:type="pct"/>
                  <w:vAlign w:val="bottom"/>
                </w:tcPr>
                <w:p w:rsidR="005017D0" w:rsidRPr="00042678" w:rsidRDefault="005017D0" w:rsidP="00C7720E">
                  <w:pPr>
                    <w:jc w:val="right"/>
                    <w:rPr>
                      <w:sz w:val="18"/>
                      <w:szCs w:val="18"/>
                      <w:lang w:val="uk-UA"/>
                    </w:rPr>
                  </w:pPr>
                  <w:r w:rsidRPr="00042678">
                    <w:rPr>
                      <w:sz w:val="18"/>
                      <w:szCs w:val="18"/>
                      <w:lang w:val="uk-UA"/>
                    </w:rPr>
                    <w:t>91</w:t>
                  </w:r>
                </w:p>
              </w:tc>
            </w:tr>
            <w:tr w:rsidR="005017D0" w:rsidRPr="00042678" w:rsidTr="005017D0">
              <w:tc>
                <w:tcPr>
                  <w:tcW w:w="764" w:type="pct"/>
                  <w:vAlign w:val="bottom"/>
                </w:tcPr>
                <w:p w:rsidR="005017D0" w:rsidRPr="002C10B3" w:rsidRDefault="005017D0" w:rsidP="00C7720E">
                  <w:pPr>
                    <w:jc w:val="right"/>
                    <w:rPr>
                      <w:sz w:val="18"/>
                      <w:szCs w:val="18"/>
                    </w:rPr>
                  </w:pPr>
                  <w:r w:rsidRPr="002C10B3">
                    <w:rPr>
                      <w:sz w:val="18"/>
                      <w:szCs w:val="18"/>
                    </w:rPr>
                    <w:t>8</w:t>
                  </w:r>
                </w:p>
              </w:tc>
              <w:tc>
                <w:tcPr>
                  <w:tcW w:w="888" w:type="pct"/>
                  <w:vAlign w:val="bottom"/>
                </w:tcPr>
                <w:p w:rsidR="005017D0" w:rsidRPr="002C10B3" w:rsidRDefault="005017D0" w:rsidP="00C7720E">
                  <w:pPr>
                    <w:jc w:val="right"/>
                    <w:rPr>
                      <w:sz w:val="18"/>
                      <w:szCs w:val="18"/>
                    </w:rPr>
                  </w:pPr>
                  <w:r w:rsidRPr="002C10B3">
                    <w:rPr>
                      <w:sz w:val="18"/>
                      <w:szCs w:val="18"/>
                    </w:rPr>
                    <w:t>14.05.2019</w:t>
                  </w:r>
                </w:p>
              </w:tc>
              <w:tc>
                <w:tcPr>
                  <w:tcW w:w="887" w:type="pct"/>
                  <w:vAlign w:val="bottom"/>
                </w:tcPr>
                <w:p w:rsidR="005017D0" w:rsidRPr="002C10B3" w:rsidRDefault="005017D0" w:rsidP="00C7720E">
                  <w:pPr>
                    <w:jc w:val="right"/>
                    <w:rPr>
                      <w:sz w:val="18"/>
                      <w:szCs w:val="18"/>
                    </w:rPr>
                  </w:pPr>
                  <w:r w:rsidRPr="002C10B3">
                    <w:rPr>
                      <w:sz w:val="18"/>
                      <w:szCs w:val="18"/>
                    </w:rPr>
                    <w:t>12.08.2019</w:t>
                  </w:r>
                </w:p>
              </w:tc>
              <w:tc>
                <w:tcPr>
                  <w:tcW w:w="887" w:type="pct"/>
                  <w:vAlign w:val="bottom"/>
                </w:tcPr>
                <w:p w:rsidR="005017D0" w:rsidRPr="002C10B3" w:rsidRDefault="005017D0" w:rsidP="00C7720E">
                  <w:pPr>
                    <w:jc w:val="right"/>
                    <w:rPr>
                      <w:sz w:val="18"/>
                      <w:szCs w:val="18"/>
                    </w:rPr>
                  </w:pPr>
                  <w:r w:rsidRPr="002C10B3">
                    <w:rPr>
                      <w:sz w:val="18"/>
                      <w:szCs w:val="18"/>
                    </w:rPr>
                    <w:t>13.08.2019</w:t>
                  </w:r>
                </w:p>
              </w:tc>
              <w:tc>
                <w:tcPr>
                  <w:tcW w:w="887" w:type="pct"/>
                  <w:vAlign w:val="bottom"/>
                </w:tcPr>
                <w:p w:rsidR="005017D0" w:rsidRPr="002C10B3" w:rsidRDefault="005017D0" w:rsidP="00C7720E">
                  <w:pPr>
                    <w:jc w:val="right"/>
                    <w:rPr>
                      <w:sz w:val="18"/>
                      <w:szCs w:val="18"/>
                    </w:rPr>
                  </w:pPr>
                  <w:r w:rsidRPr="002C10B3">
                    <w:rPr>
                      <w:sz w:val="18"/>
                      <w:szCs w:val="18"/>
                    </w:rPr>
                    <w:t>14.08.2019</w:t>
                  </w:r>
                </w:p>
              </w:tc>
              <w:tc>
                <w:tcPr>
                  <w:tcW w:w="688" w:type="pct"/>
                  <w:vAlign w:val="bottom"/>
                </w:tcPr>
                <w:p w:rsidR="005017D0" w:rsidRPr="00042678" w:rsidRDefault="005017D0" w:rsidP="00C7720E">
                  <w:pPr>
                    <w:jc w:val="right"/>
                    <w:rPr>
                      <w:sz w:val="18"/>
                      <w:szCs w:val="18"/>
                      <w:lang w:val="uk-UA"/>
                    </w:rPr>
                  </w:pPr>
                  <w:r w:rsidRPr="00042678">
                    <w:rPr>
                      <w:sz w:val="18"/>
                      <w:szCs w:val="18"/>
                      <w:lang w:val="uk-UA"/>
                    </w:rPr>
                    <w:t>91</w:t>
                  </w:r>
                </w:p>
              </w:tc>
            </w:tr>
            <w:tr w:rsidR="005017D0" w:rsidRPr="00042678" w:rsidTr="005017D0">
              <w:tc>
                <w:tcPr>
                  <w:tcW w:w="764" w:type="pct"/>
                  <w:vAlign w:val="bottom"/>
                </w:tcPr>
                <w:p w:rsidR="005017D0" w:rsidRPr="002C10B3" w:rsidRDefault="005017D0" w:rsidP="00C7720E">
                  <w:pPr>
                    <w:jc w:val="right"/>
                    <w:rPr>
                      <w:sz w:val="18"/>
                      <w:szCs w:val="18"/>
                    </w:rPr>
                  </w:pPr>
                  <w:r w:rsidRPr="002C10B3">
                    <w:rPr>
                      <w:sz w:val="18"/>
                      <w:szCs w:val="18"/>
                    </w:rPr>
                    <w:t>9</w:t>
                  </w:r>
                </w:p>
              </w:tc>
              <w:tc>
                <w:tcPr>
                  <w:tcW w:w="888" w:type="pct"/>
                  <w:vAlign w:val="bottom"/>
                </w:tcPr>
                <w:p w:rsidR="005017D0" w:rsidRPr="002C10B3" w:rsidRDefault="005017D0" w:rsidP="00C7720E">
                  <w:pPr>
                    <w:jc w:val="right"/>
                    <w:rPr>
                      <w:sz w:val="18"/>
                      <w:szCs w:val="18"/>
                    </w:rPr>
                  </w:pPr>
                  <w:r w:rsidRPr="002C10B3">
                    <w:rPr>
                      <w:sz w:val="18"/>
                      <w:szCs w:val="18"/>
                    </w:rPr>
                    <w:t>13.08.2019</w:t>
                  </w:r>
                </w:p>
              </w:tc>
              <w:tc>
                <w:tcPr>
                  <w:tcW w:w="887" w:type="pct"/>
                  <w:vAlign w:val="bottom"/>
                </w:tcPr>
                <w:p w:rsidR="005017D0" w:rsidRPr="002C10B3" w:rsidRDefault="005017D0" w:rsidP="00C7720E">
                  <w:pPr>
                    <w:jc w:val="right"/>
                    <w:rPr>
                      <w:sz w:val="18"/>
                      <w:szCs w:val="18"/>
                    </w:rPr>
                  </w:pPr>
                  <w:r w:rsidRPr="002C10B3">
                    <w:rPr>
                      <w:sz w:val="18"/>
                      <w:szCs w:val="18"/>
                    </w:rPr>
                    <w:t>11.11.2019</w:t>
                  </w:r>
                </w:p>
              </w:tc>
              <w:tc>
                <w:tcPr>
                  <w:tcW w:w="887" w:type="pct"/>
                  <w:vAlign w:val="bottom"/>
                </w:tcPr>
                <w:p w:rsidR="005017D0" w:rsidRPr="002C10B3" w:rsidRDefault="005017D0" w:rsidP="00C7720E">
                  <w:pPr>
                    <w:jc w:val="right"/>
                    <w:rPr>
                      <w:sz w:val="18"/>
                      <w:szCs w:val="18"/>
                    </w:rPr>
                  </w:pPr>
                  <w:r w:rsidRPr="002C10B3">
                    <w:rPr>
                      <w:sz w:val="18"/>
                      <w:szCs w:val="18"/>
                    </w:rPr>
                    <w:t>12.11.2019</w:t>
                  </w:r>
                </w:p>
              </w:tc>
              <w:tc>
                <w:tcPr>
                  <w:tcW w:w="887" w:type="pct"/>
                  <w:vAlign w:val="bottom"/>
                </w:tcPr>
                <w:p w:rsidR="005017D0" w:rsidRPr="002C10B3" w:rsidRDefault="005017D0" w:rsidP="00C7720E">
                  <w:pPr>
                    <w:jc w:val="right"/>
                    <w:rPr>
                      <w:sz w:val="18"/>
                      <w:szCs w:val="18"/>
                    </w:rPr>
                  </w:pPr>
                  <w:r w:rsidRPr="002C10B3">
                    <w:rPr>
                      <w:sz w:val="18"/>
                      <w:szCs w:val="18"/>
                    </w:rPr>
                    <w:t>13.11.2019</w:t>
                  </w:r>
                </w:p>
              </w:tc>
              <w:tc>
                <w:tcPr>
                  <w:tcW w:w="688" w:type="pct"/>
                  <w:vAlign w:val="bottom"/>
                </w:tcPr>
                <w:p w:rsidR="005017D0" w:rsidRPr="00042678" w:rsidRDefault="005017D0" w:rsidP="00C7720E">
                  <w:pPr>
                    <w:jc w:val="right"/>
                    <w:rPr>
                      <w:sz w:val="18"/>
                      <w:szCs w:val="18"/>
                      <w:lang w:val="uk-UA"/>
                    </w:rPr>
                  </w:pPr>
                  <w:r w:rsidRPr="00042678">
                    <w:rPr>
                      <w:sz w:val="18"/>
                      <w:szCs w:val="18"/>
                      <w:lang w:val="uk-UA"/>
                    </w:rPr>
                    <w:t>91</w:t>
                  </w:r>
                </w:p>
              </w:tc>
            </w:tr>
            <w:tr w:rsidR="005017D0" w:rsidRPr="00042678" w:rsidTr="005017D0">
              <w:tc>
                <w:tcPr>
                  <w:tcW w:w="764" w:type="pct"/>
                  <w:vAlign w:val="bottom"/>
                </w:tcPr>
                <w:p w:rsidR="005017D0" w:rsidRPr="002C10B3" w:rsidRDefault="005017D0" w:rsidP="00C7720E">
                  <w:pPr>
                    <w:jc w:val="right"/>
                    <w:rPr>
                      <w:sz w:val="18"/>
                      <w:szCs w:val="18"/>
                    </w:rPr>
                  </w:pPr>
                  <w:r w:rsidRPr="002C10B3">
                    <w:rPr>
                      <w:sz w:val="18"/>
                      <w:szCs w:val="18"/>
                    </w:rPr>
                    <w:t>10</w:t>
                  </w:r>
                </w:p>
              </w:tc>
              <w:tc>
                <w:tcPr>
                  <w:tcW w:w="888" w:type="pct"/>
                  <w:vAlign w:val="bottom"/>
                </w:tcPr>
                <w:p w:rsidR="005017D0" w:rsidRPr="002C10B3" w:rsidRDefault="005017D0" w:rsidP="00C7720E">
                  <w:pPr>
                    <w:jc w:val="right"/>
                    <w:rPr>
                      <w:sz w:val="18"/>
                      <w:szCs w:val="18"/>
                    </w:rPr>
                  </w:pPr>
                  <w:r w:rsidRPr="002C10B3">
                    <w:rPr>
                      <w:sz w:val="18"/>
                      <w:szCs w:val="18"/>
                    </w:rPr>
                    <w:t>12.11.2019</w:t>
                  </w:r>
                </w:p>
              </w:tc>
              <w:tc>
                <w:tcPr>
                  <w:tcW w:w="887" w:type="pct"/>
                  <w:vAlign w:val="bottom"/>
                </w:tcPr>
                <w:p w:rsidR="005017D0" w:rsidRPr="002C10B3" w:rsidRDefault="005017D0" w:rsidP="00C7720E">
                  <w:pPr>
                    <w:jc w:val="right"/>
                    <w:rPr>
                      <w:sz w:val="18"/>
                      <w:szCs w:val="18"/>
                    </w:rPr>
                  </w:pPr>
                  <w:r w:rsidRPr="002C10B3">
                    <w:rPr>
                      <w:sz w:val="18"/>
                      <w:szCs w:val="18"/>
                    </w:rPr>
                    <w:t>10.02.2020</w:t>
                  </w:r>
                </w:p>
              </w:tc>
              <w:tc>
                <w:tcPr>
                  <w:tcW w:w="887" w:type="pct"/>
                  <w:vAlign w:val="bottom"/>
                </w:tcPr>
                <w:p w:rsidR="005017D0" w:rsidRPr="002C10B3" w:rsidRDefault="005017D0" w:rsidP="00C7720E">
                  <w:pPr>
                    <w:jc w:val="right"/>
                    <w:rPr>
                      <w:sz w:val="18"/>
                      <w:szCs w:val="18"/>
                    </w:rPr>
                  </w:pPr>
                  <w:r w:rsidRPr="002C10B3">
                    <w:rPr>
                      <w:sz w:val="18"/>
                      <w:szCs w:val="18"/>
                    </w:rPr>
                    <w:t>11.02.2020</w:t>
                  </w:r>
                </w:p>
              </w:tc>
              <w:tc>
                <w:tcPr>
                  <w:tcW w:w="887" w:type="pct"/>
                  <w:vAlign w:val="bottom"/>
                </w:tcPr>
                <w:p w:rsidR="005017D0" w:rsidRPr="002C10B3" w:rsidRDefault="005017D0" w:rsidP="00C7720E">
                  <w:pPr>
                    <w:jc w:val="right"/>
                    <w:rPr>
                      <w:sz w:val="18"/>
                      <w:szCs w:val="18"/>
                    </w:rPr>
                  </w:pPr>
                  <w:r w:rsidRPr="002C10B3">
                    <w:rPr>
                      <w:sz w:val="18"/>
                      <w:szCs w:val="18"/>
                    </w:rPr>
                    <w:t>12.02.2020</w:t>
                  </w:r>
                </w:p>
              </w:tc>
              <w:tc>
                <w:tcPr>
                  <w:tcW w:w="688" w:type="pct"/>
                  <w:vAlign w:val="bottom"/>
                </w:tcPr>
                <w:p w:rsidR="005017D0" w:rsidRPr="00042678" w:rsidRDefault="005017D0" w:rsidP="00C7720E">
                  <w:pPr>
                    <w:jc w:val="right"/>
                    <w:rPr>
                      <w:sz w:val="18"/>
                      <w:szCs w:val="18"/>
                      <w:lang w:val="uk-UA"/>
                    </w:rPr>
                  </w:pPr>
                  <w:r w:rsidRPr="00042678">
                    <w:rPr>
                      <w:sz w:val="18"/>
                      <w:szCs w:val="18"/>
                      <w:lang w:val="uk-UA"/>
                    </w:rPr>
                    <w:t>91</w:t>
                  </w:r>
                </w:p>
              </w:tc>
            </w:tr>
            <w:tr w:rsidR="005017D0" w:rsidRPr="00042678" w:rsidTr="005017D0">
              <w:tc>
                <w:tcPr>
                  <w:tcW w:w="764" w:type="pct"/>
                  <w:vAlign w:val="bottom"/>
                </w:tcPr>
                <w:p w:rsidR="005017D0" w:rsidRPr="002C10B3" w:rsidRDefault="005017D0" w:rsidP="00C7720E">
                  <w:pPr>
                    <w:jc w:val="right"/>
                    <w:rPr>
                      <w:sz w:val="18"/>
                      <w:szCs w:val="18"/>
                    </w:rPr>
                  </w:pPr>
                  <w:r w:rsidRPr="002C10B3">
                    <w:rPr>
                      <w:sz w:val="18"/>
                      <w:szCs w:val="18"/>
                    </w:rPr>
                    <w:t>11</w:t>
                  </w:r>
                </w:p>
              </w:tc>
              <w:tc>
                <w:tcPr>
                  <w:tcW w:w="888" w:type="pct"/>
                  <w:vAlign w:val="bottom"/>
                </w:tcPr>
                <w:p w:rsidR="005017D0" w:rsidRPr="002C10B3" w:rsidRDefault="005017D0" w:rsidP="00C7720E">
                  <w:pPr>
                    <w:jc w:val="right"/>
                    <w:rPr>
                      <w:sz w:val="18"/>
                      <w:szCs w:val="18"/>
                    </w:rPr>
                  </w:pPr>
                  <w:r w:rsidRPr="002C10B3">
                    <w:rPr>
                      <w:sz w:val="18"/>
                      <w:szCs w:val="18"/>
                    </w:rPr>
                    <w:t>11.02.2020</w:t>
                  </w:r>
                </w:p>
              </w:tc>
              <w:tc>
                <w:tcPr>
                  <w:tcW w:w="887" w:type="pct"/>
                  <w:vAlign w:val="bottom"/>
                </w:tcPr>
                <w:p w:rsidR="005017D0" w:rsidRPr="002C10B3" w:rsidRDefault="005017D0" w:rsidP="00C7720E">
                  <w:pPr>
                    <w:jc w:val="right"/>
                    <w:rPr>
                      <w:sz w:val="18"/>
                      <w:szCs w:val="18"/>
                    </w:rPr>
                  </w:pPr>
                  <w:r w:rsidRPr="002C10B3">
                    <w:rPr>
                      <w:sz w:val="18"/>
                      <w:szCs w:val="18"/>
                    </w:rPr>
                    <w:t>11.05.2020</w:t>
                  </w:r>
                </w:p>
              </w:tc>
              <w:tc>
                <w:tcPr>
                  <w:tcW w:w="887" w:type="pct"/>
                  <w:vAlign w:val="bottom"/>
                </w:tcPr>
                <w:p w:rsidR="005017D0" w:rsidRPr="002C10B3" w:rsidRDefault="005017D0" w:rsidP="00C7720E">
                  <w:pPr>
                    <w:jc w:val="right"/>
                    <w:rPr>
                      <w:sz w:val="18"/>
                      <w:szCs w:val="18"/>
                    </w:rPr>
                  </w:pPr>
                  <w:r w:rsidRPr="002C10B3">
                    <w:rPr>
                      <w:sz w:val="18"/>
                      <w:szCs w:val="18"/>
                    </w:rPr>
                    <w:t>12.05.2020</w:t>
                  </w:r>
                </w:p>
              </w:tc>
              <w:tc>
                <w:tcPr>
                  <w:tcW w:w="887" w:type="pct"/>
                  <w:vAlign w:val="bottom"/>
                </w:tcPr>
                <w:p w:rsidR="005017D0" w:rsidRPr="002C10B3" w:rsidRDefault="005017D0" w:rsidP="00C7720E">
                  <w:pPr>
                    <w:jc w:val="right"/>
                    <w:rPr>
                      <w:sz w:val="18"/>
                      <w:szCs w:val="18"/>
                    </w:rPr>
                  </w:pPr>
                  <w:r w:rsidRPr="002C10B3">
                    <w:rPr>
                      <w:sz w:val="18"/>
                      <w:szCs w:val="18"/>
                    </w:rPr>
                    <w:t>13.05.2020</w:t>
                  </w:r>
                </w:p>
              </w:tc>
              <w:tc>
                <w:tcPr>
                  <w:tcW w:w="688" w:type="pct"/>
                  <w:vAlign w:val="bottom"/>
                </w:tcPr>
                <w:p w:rsidR="005017D0" w:rsidRPr="00042678" w:rsidRDefault="005017D0" w:rsidP="00C7720E">
                  <w:pPr>
                    <w:jc w:val="right"/>
                    <w:rPr>
                      <w:sz w:val="18"/>
                      <w:szCs w:val="18"/>
                      <w:lang w:val="uk-UA"/>
                    </w:rPr>
                  </w:pPr>
                  <w:r w:rsidRPr="00042678">
                    <w:rPr>
                      <w:sz w:val="18"/>
                      <w:szCs w:val="18"/>
                      <w:lang w:val="uk-UA"/>
                    </w:rPr>
                    <w:t>91</w:t>
                  </w:r>
                </w:p>
              </w:tc>
            </w:tr>
            <w:tr w:rsidR="005017D0" w:rsidRPr="00042678" w:rsidTr="005017D0">
              <w:tc>
                <w:tcPr>
                  <w:tcW w:w="764" w:type="pct"/>
                  <w:vAlign w:val="bottom"/>
                </w:tcPr>
                <w:p w:rsidR="005017D0" w:rsidRPr="002C10B3" w:rsidRDefault="005017D0" w:rsidP="00C7720E">
                  <w:pPr>
                    <w:jc w:val="right"/>
                    <w:rPr>
                      <w:sz w:val="18"/>
                      <w:szCs w:val="18"/>
                    </w:rPr>
                  </w:pPr>
                  <w:r w:rsidRPr="002C10B3">
                    <w:rPr>
                      <w:sz w:val="18"/>
                      <w:szCs w:val="18"/>
                    </w:rPr>
                    <w:t>12</w:t>
                  </w:r>
                </w:p>
              </w:tc>
              <w:tc>
                <w:tcPr>
                  <w:tcW w:w="888" w:type="pct"/>
                  <w:vAlign w:val="bottom"/>
                </w:tcPr>
                <w:p w:rsidR="005017D0" w:rsidRPr="002C10B3" w:rsidRDefault="005017D0" w:rsidP="00C7720E">
                  <w:pPr>
                    <w:jc w:val="right"/>
                    <w:rPr>
                      <w:sz w:val="18"/>
                      <w:szCs w:val="18"/>
                    </w:rPr>
                  </w:pPr>
                  <w:r w:rsidRPr="002C10B3">
                    <w:rPr>
                      <w:sz w:val="18"/>
                      <w:szCs w:val="18"/>
                    </w:rPr>
                    <w:t>12.05.2020</w:t>
                  </w:r>
                </w:p>
              </w:tc>
              <w:tc>
                <w:tcPr>
                  <w:tcW w:w="887" w:type="pct"/>
                  <w:vAlign w:val="bottom"/>
                </w:tcPr>
                <w:p w:rsidR="005017D0" w:rsidRPr="002C10B3" w:rsidRDefault="005017D0" w:rsidP="00C7720E">
                  <w:pPr>
                    <w:jc w:val="right"/>
                    <w:rPr>
                      <w:sz w:val="18"/>
                      <w:szCs w:val="18"/>
                    </w:rPr>
                  </w:pPr>
                  <w:r w:rsidRPr="002C10B3">
                    <w:rPr>
                      <w:sz w:val="18"/>
                      <w:szCs w:val="18"/>
                    </w:rPr>
                    <w:t>10.08.2020</w:t>
                  </w:r>
                </w:p>
              </w:tc>
              <w:tc>
                <w:tcPr>
                  <w:tcW w:w="887" w:type="pct"/>
                  <w:vAlign w:val="bottom"/>
                </w:tcPr>
                <w:p w:rsidR="005017D0" w:rsidRPr="002C10B3" w:rsidRDefault="005017D0" w:rsidP="00C7720E">
                  <w:pPr>
                    <w:jc w:val="right"/>
                    <w:rPr>
                      <w:sz w:val="18"/>
                      <w:szCs w:val="18"/>
                    </w:rPr>
                  </w:pPr>
                  <w:r w:rsidRPr="002C10B3">
                    <w:rPr>
                      <w:sz w:val="18"/>
                      <w:szCs w:val="18"/>
                    </w:rPr>
                    <w:t>11.08.2020</w:t>
                  </w:r>
                </w:p>
              </w:tc>
              <w:tc>
                <w:tcPr>
                  <w:tcW w:w="887" w:type="pct"/>
                  <w:vAlign w:val="bottom"/>
                </w:tcPr>
                <w:p w:rsidR="005017D0" w:rsidRPr="002C10B3" w:rsidRDefault="005017D0" w:rsidP="00C7720E">
                  <w:pPr>
                    <w:jc w:val="right"/>
                    <w:rPr>
                      <w:sz w:val="18"/>
                      <w:szCs w:val="18"/>
                    </w:rPr>
                  </w:pPr>
                  <w:r w:rsidRPr="002C10B3">
                    <w:rPr>
                      <w:sz w:val="18"/>
                      <w:szCs w:val="18"/>
                    </w:rPr>
                    <w:t>12.08.2020</w:t>
                  </w:r>
                </w:p>
              </w:tc>
              <w:tc>
                <w:tcPr>
                  <w:tcW w:w="688" w:type="pct"/>
                  <w:vAlign w:val="bottom"/>
                </w:tcPr>
                <w:p w:rsidR="005017D0" w:rsidRPr="00042678" w:rsidRDefault="005017D0" w:rsidP="00C7720E">
                  <w:pPr>
                    <w:jc w:val="right"/>
                    <w:rPr>
                      <w:sz w:val="18"/>
                      <w:szCs w:val="18"/>
                      <w:lang w:val="uk-UA"/>
                    </w:rPr>
                  </w:pPr>
                  <w:r w:rsidRPr="00042678">
                    <w:rPr>
                      <w:sz w:val="18"/>
                      <w:szCs w:val="18"/>
                      <w:lang w:val="uk-UA"/>
                    </w:rPr>
                    <w:t>91</w:t>
                  </w:r>
                </w:p>
              </w:tc>
            </w:tr>
            <w:tr w:rsidR="005017D0" w:rsidRPr="00042678" w:rsidTr="005017D0">
              <w:tc>
                <w:tcPr>
                  <w:tcW w:w="764" w:type="pct"/>
                  <w:vAlign w:val="bottom"/>
                </w:tcPr>
                <w:p w:rsidR="005017D0" w:rsidRPr="002C10B3" w:rsidRDefault="005017D0" w:rsidP="00C7720E">
                  <w:pPr>
                    <w:jc w:val="right"/>
                    <w:rPr>
                      <w:sz w:val="18"/>
                      <w:szCs w:val="18"/>
                    </w:rPr>
                  </w:pPr>
                  <w:r w:rsidRPr="002C10B3">
                    <w:rPr>
                      <w:sz w:val="18"/>
                      <w:szCs w:val="18"/>
                    </w:rPr>
                    <w:t>13</w:t>
                  </w:r>
                </w:p>
              </w:tc>
              <w:tc>
                <w:tcPr>
                  <w:tcW w:w="888" w:type="pct"/>
                  <w:vAlign w:val="bottom"/>
                </w:tcPr>
                <w:p w:rsidR="005017D0" w:rsidRPr="002C10B3" w:rsidRDefault="005017D0" w:rsidP="00C7720E">
                  <w:pPr>
                    <w:jc w:val="right"/>
                    <w:rPr>
                      <w:sz w:val="18"/>
                      <w:szCs w:val="18"/>
                    </w:rPr>
                  </w:pPr>
                  <w:r w:rsidRPr="002C10B3">
                    <w:rPr>
                      <w:sz w:val="18"/>
                      <w:szCs w:val="18"/>
                    </w:rPr>
                    <w:t>11.08.2020</w:t>
                  </w:r>
                </w:p>
              </w:tc>
              <w:tc>
                <w:tcPr>
                  <w:tcW w:w="887" w:type="pct"/>
                  <w:vAlign w:val="bottom"/>
                </w:tcPr>
                <w:p w:rsidR="005017D0" w:rsidRPr="002C10B3" w:rsidRDefault="005017D0" w:rsidP="00C7720E">
                  <w:pPr>
                    <w:jc w:val="right"/>
                    <w:rPr>
                      <w:sz w:val="18"/>
                      <w:szCs w:val="18"/>
                    </w:rPr>
                  </w:pPr>
                  <w:r w:rsidRPr="002C10B3">
                    <w:rPr>
                      <w:sz w:val="18"/>
                      <w:szCs w:val="18"/>
                    </w:rPr>
                    <w:t>09.11.2020</w:t>
                  </w:r>
                </w:p>
              </w:tc>
              <w:tc>
                <w:tcPr>
                  <w:tcW w:w="887" w:type="pct"/>
                  <w:vAlign w:val="bottom"/>
                </w:tcPr>
                <w:p w:rsidR="005017D0" w:rsidRPr="002C10B3" w:rsidRDefault="005017D0" w:rsidP="00C7720E">
                  <w:pPr>
                    <w:jc w:val="right"/>
                    <w:rPr>
                      <w:sz w:val="18"/>
                      <w:szCs w:val="18"/>
                    </w:rPr>
                  </w:pPr>
                  <w:r w:rsidRPr="002C10B3">
                    <w:rPr>
                      <w:sz w:val="18"/>
                      <w:szCs w:val="18"/>
                    </w:rPr>
                    <w:t>10.11.2020</w:t>
                  </w:r>
                </w:p>
              </w:tc>
              <w:tc>
                <w:tcPr>
                  <w:tcW w:w="887" w:type="pct"/>
                  <w:vAlign w:val="bottom"/>
                </w:tcPr>
                <w:p w:rsidR="005017D0" w:rsidRPr="002C10B3" w:rsidRDefault="005017D0" w:rsidP="00C7720E">
                  <w:pPr>
                    <w:jc w:val="right"/>
                    <w:rPr>
                      <w:sz w:val="18"/>
                      <w:szCs w:val="18"/>
                    </w:rPr>
                  </w:pPr>
                  <w:r w:rsidRPr="002C10B3">
                    <w:rPr>
                      <w:sz w:val="18"/>
                      <w:szCs w:val="18"/>
                    </w:rPr>
                    <w:t>11.11.2020</w:t>
                  </w:r>
                </w:p>
              </w:tc>
              <w:tc>
                <w:tcPr>
                  <w:tcW w:w="688" w:type="pct"/>
                  <w:vAlign w:val="bottom"/>
                </w:tcPr>
                <w:p w:rsidR="005017D0" w:rsidRPr="00042678" w:rsidRDefault="005017D0" w:rsidP="00C7720E">
                  <w:pPr>
                    <w:jc w:val="right"/>
                    <w:rPr>
                      <w:sz w:val="18"/>
                      <w:szCs w:val="18"/>
                      <w:lang w:val="uk-UA"/>
                    </w:rPr>
                  </w:pPr>
                  <w:r w:rsidRPr="00042678">
                    <w:rPr>
                      <w:sz w:val="18"/>
                      <w:szCs w:val="18"/>
                      <w:lang w:val="uk-UA"/>
                    </w:rPr>
                    <w:t>91</w:t>
                  </w:r>
                </w:p>
              </w:tc>
            </w:tr>
            <w:tr w:rsidR="005017D0" w:rsidRPr="00042678" w:rsidTr="005017D0">
              <w:tc>
                <w:tcPr>
                  <w:tcW w:w="764" w:type="pct"/>
                  <w:vAlign w:val="bottom"/>
                </w:tcPr>
                <w:p w:rsidR="005017D0" w:rsidRPr="002C10B3" w:rsidRDefault="005017D0" w:rsidP="00C7720E">
                  <w:pPr>
                    <w:jc w:val="right"/>
                    <w:rPr>
                      <w:sz w:val="18"/>
                      <w:szCs w:val="18"/>
                    </w:rPr>
                  </w:pPr>
                  <w:r w:rsidRPr="002C10B3">
                    <w:rPr>
                      <w:sz w:val="18"/>
                      <w:szCs w:val="18"/>
                    </w:rPr>
                    <w:t>14</w:t>
                  </w:r>
                </w:p>
              </w:tc>
              <w:tc>
                <w:tcPr>
                  <w:tcW w:w="888" w:type="pct"/>
                  <w:vAlign w:val="bottom"/>
                </w:tcPr>
                <w:p w:rsidR="005017D0" w:rsidRPr="002C10B3" w:rsidRDefault="005017D0" w:rsidP="00C7720E">
                  <w:pPr>
                    <w:jc w:val="right"/>
                    <w:rPr>
                      <w:sz w:val="18"/>
                      <w:szCs w:val="18"/>
                    </w:rPr>
                  </w:pPr>
                  <w:r w:rsidRPr="002C10B3">
                    <w:rPr>
                      <w:sz w:val="18"/>
                      <w:szCs w:val="18"/>
                    </w:rPr>
                    <w:t>10.11.2020</w:t>
                  </w:r>
                </w:p>
              </w:tc>
              <w:tc>
                <w:tcPr>
                  <w:tcW w:w="887" w:type="pct"/>
                  <w:vAlign w:val="bottom"/>
                </w:tcPr>
                <w:p w:rsidR="005017D0" w:rsidRPr="002C10B3" w:rsidRDefault="005017D0" w:rsidP="00C7720E">
                  <w:pPr>
                    <w:jc w:val="right"/>
                    <w:rPr>
                      <w:sz w:val="18"/>
                      <w:szCs w:val="18"/>
                    </w:rPr>
                  </w:pPr>
                  <w:r w:rsidRPr="002C10B3">
                    <w:rPr>
                      <w:sz w:val="18"/>
                      <w:szCs w:val="18"/>
                    </w:rPr>
                    <w:t>08.02.2021</w:t>
                  </w:r>
                </w:p>
              </w:tc>
              <w:tc>
                <w:tcPr>
                  <w:tcW w:w="887" w:type="pct"/>
                  <w:vAlign w:val="bottom"/>
                </w:tcPr>
                <w:p w:rsidR="005017D0" w:rsidRPr="002C10B3" w:rsidRDefault="005017D0" w:rsidP="00C7720E">
                  <w:pPr>
                    <w:jc w:val="right"/>
                    <w:rPr>
                      <w:sz w:val="18"/>
                      <w:szCs w:val="18"/>
                    </w:rPr>
                  </w:pPr>
                  <w:r w:rsidRPr="002C10B3">
                    <w:rPr>
                      <w:sz w:val="18"/>
                      <w:szCs w:val="18"/>
                    </w:rPr>
                    <w:t>09.02.2021</w:t>
                  </w:r>
                </w:p>
              </w:tc>
              <w:tc>
                <w:tcPr>
                  <w:tcW w:w="887" w:type="pct"/>
                  <w:vAlign w:val="bottom"/>
                </w:tcPr>
                <w:p w:rsidR="005017D0" w:rsidRPr="002C10B3" w:rsidRDefault="005017D0" w:rsidP="00C7720E">
                  <w:pPr>
                    <w:jc w:val="right"/>
                    <w:rPr>
                      <w:sz w:val="18"/>
                      <w:szCs w:val="18"/>
                    </w:rPr>
                  </w:pPr>
                  <w:r w:rsidRPr="002C10B3">
                    <w:rPr>
                      <w:sz w:val="18"/>
                      <w:szCs w:val="18"/>
                    </w:rPr>
                    <w:t>10.02.2021</w:t>
                  </w:r>
                </w:p>
              </w:tc>
              <w:tc>
                <w:tcPr>
                  <w:tcW w:w="688" w:type="pct"/>
                  <w:vAlign w:val="bottom"/>
                </w:tcPr>
                <w:p w:rsidR="005017D0" w:rsidRPr="00042678" w:rsidRDefault="005017D0" w:rsidP="00C7720E">
                  <w:pPr>
                    <w:jc w:val="right"/>
                    <w:rPr>
                      <w:sz w:val="18"/>
                      <w:szCs w:val="18"/>
                      <w:lang w:val="uk-UA"/>
                    </w:rPr>
                  </w:pPr>
                  <w:r w:rsidRPr="00042678">
                    <w:rPr>
                      <w:sz w:val="18"/>
                      <w:szCs w:val="18"/>
                      <w:lang w:val="uk-UA"/>
                    </w:rPr>
                    <w:t>91</w:t>
                  </w:r>
                </w:p>
              </w:tc>
            </w:tr>
            <w:tr w:rsidR="005017D0" w:rsidRPr="00042678" w:rsidTr="005017D0">
              <w:tc>
                <w:tcPr>
                  <w:tcW w:w="764" w:type="pct"/>
                  <w:vAlign w:val="bottom"/>
                </w:tcPr>
                <w:p w:rsidR="005017D0" w:rsidRPr="002C10B3" w:rsidRDefault="005017D0" w:rsidP="00C7720E">
                  <w:pPr>
                    <w:jc w:val="right"/>
                    <w:rPr>
                      <w:sz w:val="18"/>
                      <w:szCs w:val="18"/>
                    </w:rPr>
                  </w:pPr>
                  <w:r w:rsidRPr="002C10B3">
                    <w:rPr>
                      <w:sz w:val="18"/>
                      <w:szCs w:val="18"/>
                    </w:rPr>
                    <w:t>15</w:t>
                  </w:r>
                </w:p>
              </w:tc>
              <w:tc>
                <w:tcPr>
                  <w:tcW w:w="888" w:type="pct"/>
                  <w:vAlign w:val="bottom"/>
                </w:tcPr>
                <w:p w:rsidR="005017D0" w:rsidRPr="002C10B3" w:rsidRDefault="005017D0" w:rsidP="00C7720E">
                  <w:pPr>
                    <w:jc w:val="right"/>
                    <w:rPr>
                      <w:sz w:val="18"/>
                      <w:szCs w:val="18"/>
                    </w:rPr>
                  </w:pPr>
                  <w:r w:rsidRPr="002C10B3">
                    <w:rPr>
                      <w:sz w:val="18"/>
                      <w:szCs w:val="18"/>
                    </w:rPr>
                    <w:t>09.02.2021</w:t>
                  </w:r>
                </w:p>
              </w:tc>
              <w:tc>
                <w:tcPr>
                  <w:tcW w:w="887" w:type="pct"/>
                  <w:vAlign w:val="bottom"/>
                </w:tcPr>
                <w:p w:rsidR="005017D0" w:rsidRPr="002C10B3" w:rsidRDefault="005017D0" w:rsidP="00C7720E">
                  <w:pPr>
                    <w:jc w:val="right"/>
                    <w:rPr>
                      <w:sz w:val="18"/>
                      <w:szCs w:val="18"/>
                    </w:rPr>
                  </w:pPr>
                  <w:r w:rsidRPr="002C10B3">
                    <w:rPr>
                      <w:sz w:val="18"/>
                      <w:szCs w:val="18"/>
                    </w:rPr>
                    <w:t>10.05.2021</w:t>
                  </w:r>
                </w:p>
              </w:tc>
              <w:tc>
                <w:tcPr>
                  <w:tcW w:w="887" w:type="pct"/>
                  <w:vAlign w:val="bottom"/>
                </w:tcPr>
                <w:p w:rsidR="005017D0" w:rsidRPr="002C10B3" w:rsidRDefault="005017D0" w:rsidP="00C7720E">
                  <w:pPr>
                    <w:jc w:val="right"/>
                    <w:rPr>
                      <w:sz w:val="18"/>
                      <w:szCs w:val="18"/>
                    </w:rPr>
                  </w:pPr>
                  <w:r w:rsidRPr="002C10B3">
                    <w:rPr>
                      <w:sz w:val="18"/>
                      <w:szCs w:val="18"/>
                    </w:rPr>
                    <w:t>11.05.2021</w:t>
                  </w:r>
                </w:p>
              </w:tc>
              <w:tc>
                <w:tcPr>
                  <w:tcW w:w="887" w:type="pct"/>
                  <w:vAlign w:val="bottom"/>
                </w:tcPr>
                <w:p w:rsidR="005017D0" w:rsidRPr="002C10B3" w:rsidRDefault="005017D0" w:rsidP="00C7720E">
                  <w:pPr>
                    <w:jc w:val="right"/>
                    <w:rPr>
                      <w:sz w:val="18"/>
                      <w:szCs w:val="18"/>
                    </w:rPr>
                  </w:pPr>
                  <w:r w:rsidRPr="002C10B3">
                    <w:rPr>
                      <w:sz w:val="18"/>
                      <w:szCs w:val="18"/>
                    </w:rPr>
                    <w:t>12.05.2021</w:t>
                  </w:r>
                </w:p>
              </w:tc>
              <w:tc>
                <w:tcPr>
                  <w:tcW w:w="688" w:type="pct"/>
                  <w:vAlign w:val="bottom"/>
                </w:tcPr>
                <w:p w:rsidR="005017D0" w:rsidRPr="00042678" w:rsidRDefault="005017D0" w:rsidP="00C7720E">
                  <w:pPr>
                    <w:jc w:val="right"/>
                    <w:rPr>
                      <w:sz w:val="18"/>
                      <w:szCs w:val="18"/>
                      <w:lang w:val="uk-UA"/>
                    </w:rPr>
                  </w:pPr>
                  <w:r w:rsidRPr="00042678">
                    <w:rPr>
                      <w:sz w:val="18"/>
                      <w:szCs w:val="18"/>
                      <w:lang w:val="uk-UA"/>
                    </w:rPr>
                    <w:t>91</w:t>
                  </w:r>
                </w:p>
              </w:tc>
            </w:tr>
            <w:tr w:rsidR="005017D0" w:rsidRPr="00042678" w:rsidTr="005017D0">
              <w:tc>
                <w:tcPr>
                  <w:tcW w:w="764" w:type="pct"/>
                  <w:vAlign w:val="bottom"/>
                </w:tcPr>
                <w:p w:rsidR="005017D0" w:rsidRPr="002C10B3" w:rsidRDefault="005017D0" w:rsidP="00C7720E">
                  <w:pPr>
                    <w:jc w:val="right"/>
                    <w:rPr>
                      <w:sz w:val="18"/>
                      <w:szCs w:val="18"/>
                    </w:rPr>
                  </w:pPr>
                  <w:r w:rsidRPr="002C10B3">
                    <w:rPr>
                      <w:sz w:val="18"/>
                      <w:szCs w:val="18"/>
                    </w:rPr>
                    <w:t>16</w:t>
                  </w:r>
                </w:p>
              </w:tc>
              <w:tc>
                <w:tcPr>
                  <w:tcW w:w="888" w:type="pct"/>
                  <w:vAlign w:val="bottom"/>
                </w:tcPr>
                <w:p w:rsidR="005017D0" w:rsidRPr="002C10B3" w:rsidRDefault="005017D0" w:rsidP="00C7720E">
                  <w:pPr>
                    <w:jc w:val="right"/>
                    <w:rPr>
                      <w:sz w:val="18"/>
                      <w:szCs w:val="18"/>
                    </w:rPr>
                  </w:pPr>
                  <w:r w:rsidRPr="002C10B3">
                    <w:rPr>
                      <w:sz w:val="18"/>
                      <w:szCs w:val="18"/>
                    </w:rPr>
                    <w:t>11.05.2021</w:t>
                  </w:r>
                </w:p>
              </w:tc>
              <w:tc>
                <w:tcPr>
                  <w:tcW w:w="887" w:type="pct"/>
                  <w:vAlign w:val="bottom"/>
                </w:tcPr>
                <w:p w:rsidR="005017D0" w:rsidRPr="002C10B3" w:rsidRDefault="005017D0" w:rsidP="00C7720E">
                  <w:pPr>
                    <w:jc w:val="right"/>
                    <w:rPr>
                      <w:sz w:val="18"/>
                      <w:szCs w:val="18"/>
                    </w:rPr>
                  </w:pPr>
                  <w:r w:rsidRPr="002C10B3">
                    <w:rPr>
                      <w:sz w:val="18"/>
                      <w:szCs w:val="18"/>
                    </w:rPr>
                    <w:t>09.08.2021</w:t>
                  </w:r>
                </w:p>
              </w:tc>
              <w:tc>
                <w:tcPr>
                  <w:tcW w:w="887" w:type="pct"/>
                  <w:vAlign w:val="bottom"/>
                </w:tcPr>
                <w:p w:rsidR="005017D0" w:rsidRPr="002C10B3" w:rsidRDefault="005017D0" w:rsidP="00C7720E">
                  <w:pPr>
                    <w:jc w:val="right"/>
                    <w:rPr>
                      <w:sz w:val="18"/>
                      <w:szCs w:val="18"/>
                    </w:rPr>
                  </w:pPr>
                  <w:r w:rsidRPr="002C10B3">
                    <w:rPr>
                      <w:sz w:val="18"/>
                      <w:szCs w:val="18"/>
                    </w:rPr>
                    <w:t>10.08.2021</w:t>
                  </w:r>
                </w:p>
              </w:tc>
              <w:tc>
                <w:tcPr>
                  <w:tcW w:w="887" w:type="pct"/>
                  <w:vAlign w:val="bottom"/>
                </w:tcPr>
                <w:p w:rsidR="005017D0" w:rsidRPr="002C10B3" w:rsidRDefault="005017D0" w:rsidP="00C7720E">
                  <w:pPr>
                    <w:jc w:val="right"/>
                    <w:rPr>
                      <w:sz w:val="18"/>
                      <w:szCs w:val="18"/>
                    </w:rPr>
                  </w:pPr>
                  <w:r w:rsidRPr="002C10B3">
                    <w:rPr>
                      <w:sz w:val="18"/>
                      <w:szCs w:val="18"/>
                    </w:rPr>
                    <w:t>11.08.2021</w:t>
                  </w:r>
                </w:p>
              </w:tc>
              <w:tc>
                <w:tcPr>
                  <w:tcW w:w="688" w:type="pct"/>
                  <w:vAlign w:val="bottom"/>
                </w:tcPr>
                <w:p w:rsidR="005017D0" w:rsidRPr="00042678" w:rsidRDefault="005017D0" w:rsidP="00C7720E">
                  <w:pPr>
                    <w:jc w:val="right"/>
                    <w:rPr>
                      <w:sz w:val="18"/>
                      <w:szCs w:val="18"/>
                      <w:lang w:val="uk-UA"/>
                    </w:rPr>
                  </w:pPr>
                  <w:r w:rsidRPr="00042678">
                    <w:rPr>
                      <w:sz w:val="18"/>
                      <w:szCs w:val="18"/>
                      <w:lang w:val="uk-UA"/>
                    </w:rPr>
                    <w:t>91</w:t>
                  </w:r>
                </w:p>
              </w:tc>
            </w:tr>
            <w:tr w:rsidR="005017D0" w:rsidRPr="00042678" w:rsidTr="005017D0">
              <w:tc>
                <w:tcPr>
                  <w:tcW w:w="764" w:type="pct"/>
                  <w:vAlign w:val="bottom"/>
                </w:tcPr>
                <w:p w:rsidR="005017D0" w:rsidRPr="002C10B3" w:rsidRDefault="005017D0" w:rsidP="00C7720E">
                  <w:pPr>
                    <w:jc w:val="right"/>
                    <w:rPr>
                      <w:sz w:val="18"/>
                      <w:szCs w:val="18"/>
                    </w:rPr>
                  </w:pPr>
                  <w:r w:rsidRPr="002C10B3">
                    <w:rPr>
                      <w:sz w:val="18"/>
                      <w:szCs w:val="18"/>
                    </w:rPr>
                    <w:t>17</w:t>
                  </w:r>
                </w:p>
              </w:tc>
              <w:tc>
                <w:tcPr>
                  <w:tcW w:w="888" w:type="pct"/>
                  <w:vAlign w:val="bottom"/>
                </w:tcPr>
                <w:p w:rsidR="005017D0" w:rsidRPr="002C10B3" w:rsidRDefault="005017D0" w:rsidP="00C7720E">
                  <w:pPr>
                    <w:jc w:val="right"/>
                    <w:rPr>
                      <w:sz w:val="18"/>
                      <w:szCs w:val="18"/>
                    </w:rPr>
                  </w:pPr>
                  <w:r w:rsidRPr="002C10B3">
                    <w:rPr>
                      <w:sz w:val="18"/>
                      <w:szCs w:val="18"/>
                    </w:rPr>
                    <w:t>10.08.2021</w:t>
                  </w:r>
                </w:p>
              </w:tc>
              <w:tc>
                <w:tcPr>
                  <w:tcW w:w="887" w:type="pct"/>
                  <w:vAlign w:val="bottom"/>
                </w:tcPr>
                <w:p w:rsidR="005017D0" w:rsidRPr="002C10B3" w:rsidRDefault="005017D0" w:rsidP="00C7720E">
                  <w:pPr>
                    <w:jc w:val="right"/>
                    <w:rPr>
                      <w:sz w:val="18"/>
                      <w:szCs w:val="18"/>
                    </w:rPr>
                  </w:pPr>
                  <w:r w:rsidRPr="002C10B3">
                    <w:rPr>
                      <w:sz w:val="18"/>
                      <w:szCs w:val="18"/>
                    </w:rPr>
                    <w:t>08.11.2021</w:t>
                  </w:r>
                </w:p>
              </w:tc>
              <w:tc>
                <w:tcPr>
                  <w:tcW w:w="887" w:type="pct"/>
                  <w:vAlign w:val="bottom"/>
                </w:tcPr>
                <w:p w:rsidR="005017D0" w:rsidRPr="002C10B3" w:rsidRDefault="005017D0" w:rsidP="00C7720E">
                  <w:pPr>
                    <w:jc w:val="right"/>
                    <w:rPr>
                      <w:sz w:val="18"/>
                      <w:szCs w:val="18"/>
                    </w:rPr>
                  </w:pPr>
                  <w:r w:rsidRPr="002C10B3">
                    <w:rPr>
                      <w:sz w:val="18"/>
                      <w:szCs w:val="18"/>
                    </w:rPr>
                    <w:t>09.11.2021</w:t>
                  </w:r>
                </w:p>
              </w:tc>
              <w:tc>
                <w:tcPr>
                  <w:tcW w:w="887" w:type="pct"/>
                  <w:vAlign w:val="bottom"/>
                </w:tcPr>
                <w:p w:rsidR="005017D0" w:rsidRPr="002C10B3" w:rsidRDefault="005017D0" w:rsidP="00C7720E">
                  <w:pPr>
                    <w:jc w:val="right"/>
                    <w:rPr>
                      <w:sz w:val="18"/>
                      <w:szCs w:val="18"/>
                    </w:rPr>
                  </w:pPr>
                  <w:r w:rsidRPr="002C10B3">
                    <w:rPr>
                      <w:sz w:val="18"/>
                      <w:szCs w:val="18"/>
                    </w:rPr>
                    <w:t>10.11.2021</w:t>
                  </w:r>
                </w:p>
              </w:tc>
              <w:tc>
                <w:tcPr>
                  <w:tcW w:w="688" w:type="pct"/>
                  <w:vAlign w:val="bottom"/>
                </w:tcPr>
                <w:p w:rsidR="005017D0" w:rsidRPr="00042678" w:rsidRDefault="005017D0" w:rsidP="00C7720E">
                  <w:pPr>
                    <w:jc w:val="right"/>
                    <w:rPr>
                      <w:sz w:val="18"/>
                      <w:szCs w:val="18"/>
                      <w:lang w:val="uk-UA"/>
                    </w:rPr>
                  </w:pPr>
                  <w:r w:rsidRPr="00042678">
                    <w:rPr>
                      <w:sz w:val="18"/>
                      <w:szCs w:val="18"/>
                      <w:lang w:val="uk-UA"/>
                    </w:rPr>
                    <w:t>91</w:t>
                  </w:r>
                </w:p>
              </w:tc>
            </w:tr>
            <w:tr w:rsidR="005017D0" w:rsidRPr="00042678" w:rsidTr="005017D0">
              <w:tc>
                <w:tcPr>
                  <w:tcW w:w="764" w:type="pct"/>
                  <w:vAlign w:val="bottom"/>
                </w:tcPr>
                <w:p w:rsidR="005017D0" w:rsidRPr="002C10B3" w:rsidRDefault="005017D0" w:rsidP="00C7720E">
                  <w:pPr>
                    <w:jc w:val="right"/>
                    <w:rPr>
                      <w:sz w:val="18"/>
                      <w:szCs w:val="18"/>
                    </w:rPr>
                  </w:pPr>
                  <w:r w:rsidRPr="002C10B3">
                    <w:rPr>
                      <w:sz w:val="18"/>
                      <w:szCs w:val="18"/>
                    </w:rPr>
                    <w:t>18</w:t>
                  </w:r>
                </w:p>
              </w:tc>
              <w:tc>
                <w:tcPr>
                  <w:tcW w:w="888" w:type="pct"/>
                  <w:vAlign w:val="bottom"/>
                </w:tcPr>
                <w:p w:rsidR="005017D0" w:rsidRPr="002C10B3" w:rsidRDefault="005017D0" w:rsidP="00C7720E">
                  <w:pPr>
                    <w:jc w:val="right"/>
                    <w:rPr>
                      <w:sz w:val="18"/>
                      <w:szCs w:val="18"/>
                    </w:rPr>
                  </w:pPr>
                  <w:r w:rsidRPr="002C10B3">
                    <w:rPr>
                      <w:sz w:val="18"/>
                      <w:szCs w:val="18"/>
                    </w:rPr>
                    <w:t>09.11.2021</w:t>
                  </w:r>
                </w:p>
              </w:tc>
              <w:tc>
                <w:tcPr>
                  <w:tcW w:w="887" w:type="pct"/>
                  <w:vAlign w:val="bottom"/>
                </w:tcPr>
                <w:p w:rsidR="005017D0" w:rsidRPr="002C10B3" w:rsidRDefault="005017D0" w:rsidP="00C7720E">
                  <w:pPr>
                    <w:jc w:val="right"/>
                    <w:rPr>
                      <w:sz w:val="18"/>
                      <w:szCs w:val="18"/>
                    </w:rPr>
                  </w:pPr>
                  <w:r w:rsidRPr="002C10B3">
                    <w:rPr>
                      <w:sz w:val="18"/>
                      <w:szCs w:val="18"/>
                    </w:rPr>
                    <w:t>07.02.2022</w:t>
                  </w:r>
                </w:p>
              </w:tc>
              <w:tc>
                <w:tcPr>
                  <w:tcW w:w="887" w:type="pct"/>
                  <w:vAlign w:val="bottom"/>
                </w:tcPr>
                <w:p w:rsidR="005017D0" w:rsidRPr="002C10B3" w:rsidRDefault="005017D0" w:rsidP="00C7720E">
                  <w:pPr>
                    <w:jc w:val="right"/>
                    <w:rPr>
                      <w:sz w:val="18"/>
                      <w:szCs w:val="18"/>
                    </w:rPr>
                  </w:pPr>
                  <w:r w:rsidRPr="002C10B3">
                    <w:rPr>
                      <w:sz w:val="18"/>
                      <w:szCs w:val="18"/>
                    </w:rPr>
                    <w:t>08.02.2022</w:t>
                  </w:r>
                </w:p>
              </w:tc>
              <w:tc>
                <w:tcPr>
                  <w:tcW w:w="887" w:type="pct"/>
                  <w:vAlign w:val="bottom"/>
                </w:tcPr>
                <w:p w:rsidR="005017D0" w:rsidRPr="002C10B3" w:rsidRDefault="005017D0" w:rsidP="00C7720E">
                  <w:pPr>
                    <w:jc w:val="right"/>
                    <w:rPr>
                      <w:sz w:val="18"/>
                      <w:szCs w:val="18"/>
                    </w:rPr>
                  </w:pPr>
                  <w:r w:rsidRPr="002C10B3">
                    <w:rPr>
                      <w:sz w:val="18"/>
                      <w:szCs w:val="18"/>
                    </w:rPr>
                    <w:t>09.02.2022</w:t>
                  </w:r>
                </w:p>
              </w:tc>
              <w:tc>
                <w:tcPr>
                  <w:tcW w:w="688" w:type="pct"/>
                  <w:vAlign w:val="bottom"/>
                </w:tcPr>
                <w:p w:rsidR="005017D0" w:rsidRPr="00042678" w:rsidRDefault="005017D0" w:rsidP="00C7720E">
                  <w:pPr>
                    <w:jc w:val="right"/>
                    <w:rPr>
                      <w:sz w:val="18"/>
                      <w:szCs w:val="18"/>
                      <w:lang w:val="uk-UA"/>
                    </w:rPr>
                  </w:pPr>
                  <w:r w:rsidRPr="00042678">
                    <w:rPr>
                      <w:sz w:val="18"/>
                      <w:szCs w:val="18"/>
                      <w:lang w:val="uk-UA"/>
                    </w:rPr>
                    <w:t>91</w:t>
                  </w:r>
                </w:p>
              </w:tc>
            </w:tr>
            <w:tr w:rsidR="005017D0" w:rsidRPr="00042678" w:rsidTr="005017D0">
              <w:tc>
                <w:tcPr>
                  <w:tcW w:w="764" w:type="pct"/>
                  <w:vAlign w:val="bottom"/>
                </w:tcPr>
                <w:p w:rsidR="005017D0" w:rsidRPr="002C10B3" w:rsidRDefault="005017D0" w:rsidP="00C7720E">
                  <w:pPr>
                    <w:jc w:val="right"/>
                    <w:rPr>
                      <w:sz w:val="18"/>
                      <w:szCs w:val="18"/>
                    </w:rPr>
                  </w:pPr>
                  <w:r w:rsidRPr="002C10B3">
                    <w:rPr>
                      <w:sz w:val="18"/>
                      <w:szCs w:val="18"/>
                    </w:rPr>
                    <w:t>19</w:t>
                  </w:r>
                </w:p>
              </w:tc>
              <w:tc>
                <w:tcPr>
                  <w:tcW w:w="888" w:type="pct"/>
                  <w:vAlign w:val="bottom"/>
                </w:tcPr>
                <w:p w:rsidR="005017D0" w:rsidRPr="002C10B3" w:rsidRDefault="005017D0" w:rsidP="00C7720E">
                  <w:pPr>
                    <w:jc w:val="right"/>
                    <w:rPr>
                      <w:sz w:val="18"/>
                      <w:szCs w:val="18"/>
                    </w:rPr>
                  </w:pPr>
                  <w:r w:rsidRPr="002C10B3">
                    <w:rPr>
                      <w:sz w:val="18"/>
                      <w:szCs w:val="18"/>
                    </w:rPr>
                    <w:t>08.02.2022</w:t>
                  </w:r>
                </w:p>
              </w:tc>
              <w:tc>
                <w:tcPr>
                  <w:tcW w:w="887" w:type="pct"/>
                  <w:vAlign w:val="bottom"/>
                </w:tcPr>
                <w:p w:rsidR="005017D0" w:rsidRPr="002C10B3" w:rsidRDefault="005017D0" w:rsidP="00C7720E">
                  <w:pPr>
                    <w:jc w:val="right"/>
                    <w:rPr>
                      <w:sz w:val="18"/>
                      <w:szCs w:val="18"/>
                    </w:rPr>
                  </w:pPr>
                  <w:r w:rsidRPr="002C10B3">
                    <w:rPr>
                      <w:sz w:val="18"/>
                      <w:szCs w:val="18"/>
                    </w:rPr>
                    <w:t>09.05.2022</w:t>
                  </w:r>
                </w:p>
              </w:tc>
              <w:tc>
                <w:tcPr>
                  <w:tcW w:w="887" w:type="pct"/>
                  <w:vAlign w:val="bottom"/>
                </w:tcPr>
                <w:p w:rsidR="005017D0" w:rsidRPr="002C10B3" w:rsidRDefault="005017D0" w:rsidP="00C7720E">
                  <w:pPr>
                    <w:jc w:val="right"/>
                    <w:rPr>
                      <w:sz w:val="18"/>
                      <w:szCs w:val="18"/>
                    </w:rPr>
                  </w:pPr>
                  <w:r w:rsidRPr="002C10B3">
                    <w:rPr>
                      <w:sz w:val="18"/>
                      <w:szCs w:val="18"/>
                    </w:rPr>
                    <w:t>10.05.2022</w:t>
                  </w:r>
                </w:p>
              </w:tc>
              <w:tc>
                <w:tcPr>
                  <w:tcW w:w="887" w:type="pct"/>
                  <w:vAlign w:val="bottom"/>
                </w:tcPr>
                <w:p w:rsidR="005017D0" w:rsidRPr="002C10B3" w:rsidRDefault="005017D0" w:rsidP="00C7720E">
                  <w:pPr>
                    <w:jc w:val="right"/>
                    <w:rPr>
                      <w:sz w:val="18"/>
                      <w:szCs w:val="18"/>
                    </w:rPr>
                  </w:pPr>
                  <w:r w:rsidRPr="002C10B3">
                    <w:rPr>
                      <w:sz w:val="18"/>
                      <w:szCs w:val="18"/>
                    </w:rPr>
                    <w:t>11.05.2022</w:t>
                  </w:r>
                </w:p>
              </w:tc>
              <w:tc>
                <w:tcPr>
                  <w:tcW w:w="688" w:type="pct"/>
                  <w:vAlign w:val="bottom"/>
                </w:tcPr>
                <w:p w:rsidR="005017D0" w:rsidRPr="00042678" w:rsidRDefault="005017D0" w:rsidP="00C7720E">
                  <w:pPr>
                    <w:jc w:val="right"/>
                    <w:rPr>
                      <w:sz w:val="18"/>
                      <w:szCs w:val="18"/>
                      <w:lang w:val="uk-UA"/>
                    </w:rPr>
                  </w:pPr>
                  <w:r w:rsidRPr="00042678">
                    <w:rPr>
                      <w:sz w:val="18"/>
                      <w:szCs w:val="18"/>
                      <w:lang w:val="uk-UA"/>
                    </w:rPr>
                    <w:t>91</w:t>
                  </w:r>
                </w:p>
              </w:tc>
            </w:tr>
            <w:tr w:rsidR="005017D0" w:rsidRPr="00042678" w:rsidTr="005017D0">
              <w:tc>
                <w:tcPr>
                  <w:tcW w:w="764" w:type="pct"/>
                  <w:vAlign w:val="bottom"/>
                </w:tcPr>
                <w:p w:rsidR="005017D0" w:rsidRPr="002C10B3" w:rsidRDefault="005017D0" w:rsidP="00C7720E">
                  <w:pPr>
                    <w:jc w:val="right"/>
                    <w:rPr>
                      <w:sz w:val="18"/>
                      <w:szCs w:val="18"/>
                    </w:rPr>
                  </w:pPr>
                  <w:r w:rsidRPr="002C10B3">
                    <w:rPr>
                      <w:sz w:val="18"/>
                      <w:szCs w:val="18"/>
                    </w:rPr>
                    <w:t>20</w:t>
                  </w:r>
                </w:p>
              </w:tc>
              <w:tc>
                <w:tcPr>
                  <w:tcW w:w="888" w:type="pct"/>
                  <w:vAlign w:val="bottom"/>
                </w:tcPr>
                <w:p w:rsidR="005017D0" w:rsidRPr="002C10B3" w:rsidRDefault="005017D0" w:rsidP="00C7720E">
                  <w:pPr>
                    <w:jc w:val="right"/>
                    <w:rPr>
                      <w:sz w:val="18"/>
                      <w:szCs w:val="18"/>
                    </w:rPr>
                  </w:pPr>
                  <w:r w:rsidRPr="002C10B3">
                    <w:rPr>
                      <w:sz w:val="18"/>
                      <w:szCs w:val="18"/>
                    </w:rPr>
                    <w:t>10.05.2022</w:t>
                  </w:r>
                </w:p>
              </w:tc>
              <w:tc>
                <w:tcPr>
                  <w:tcW w:w="887" w:type="pct"/>
                  <w:vAlign w:val="bottom"/>
                </w:tcPr>
                <w:p w:rsidR="005017D0" w:rsidRPr="002C10B3" w:rsidRDefault="005017D0" w:rsidP="00C7720E">
                  <w:pPr>
                    <w:jc w:val="right"/>
                    <w:rPr>
                      <w:sz w:val="18"/>
                      <w:szCs w:val="18"/>
                    </w:rPr>
                  </w:pPr>
                  <w:r w:rsidRPr="002C10B3">
                    <w:rPr>
                      <w:sz w:val="18"/>
                      <w:szCs w:val="18"/>
                    </w:rPr>
                    <w:t>08.08.2022</w:t>
                  </w:r>
                </w:p>
              </w:tc>
              <w:tc>
                <w:tcPr>
                  <w:tcW w:w="887" w:type="pct"/>
                  <w:vAlign w:val="bottom"/>
                </w:tcPr>
                <w:p w:rsidR="005017D0" w:rsidRPr="002C10B3" w:rsidRDefault="005017D0" w:rsidP="00C7720E">
                  <w:pPr>
                    <w:jc w:val="right"/>
                    <w:rPr>
                      <w:sz w:val="18"/>
                      <w:szCs w:val="18"/>
                    </w:rPr>
                  </w:pPr>
                  <w:r w:rsidRPr="002C10B3">
                    <w:rPr>
                      <w:sz w:val="18"/>
                      <w:szCs w:val="18"/>
                    </w:rPr>
                    <w:t>09.08.2022</w:t>
                  </w:r>
                </w:p>
              </w:tc>
              <w:tc>
                <w:tcPr>
                  <w:tcW w:w="887" w:type="pct"/>
                  <w:vAlign w:val="bottom"/>
                </w:tcPr>
                <w:p w:rsidR="005017D0" w:rsidRPr="002C10B3" w:rsidRDefault="005017D0" w:rsidP="00C7720E">
                  <w:pPr>
                    <w:jc w:val="right"/>
                    <w:rPr>
                      <w:sz w:val="18"/>
                      <w:szCs w:val="18"/>
                    </w:rPr>
                  </w:pPr>
                  <w:r w:rsidRPr="002C10B3">
                    <w:rPr>
                      <w:sz w:val="18"/>
                      <w:szCs w:val="18"/>
                    </w:rPr>
                    <w:t>10.08.2022</w:t>
                  </w:r>
                </w:p>
              </w:tc>
              <w:tc>
                <w:tcPr>
                  <w:tcW w:w="688" w:type="pct"/>
                  <w:vAlign w:val="bottom"/>
                </w:tcPr>
                <w:p w:rsidR="005017D0" w:rsidRPr="00042678" w:rsidRDefault="005017D0" w:rsidP="00C7720E">
                  <w:pPr>
                    <w:jc w:val="right"/>
                    <w:rPr>
                      <w:sz w:val="18"/>
                      <w:szCs w:val="18"/>
                      <w:lang w:val="uk-UA"/>
                    </w:rPr>
                  </w:pPr>
                  <w:r w:rsidRPr="00042678">
                    <w:rPr>
                      <w:sz w:val="18"/>
                      <w:szCs w:val="18"/>
                      <w:lang w:val="uk-UA"/>
                    </w:rPr>
                    <w:t>91</w:t>
                  </w:r>
                </w:p>
              </w:tc>
            </w:tr>
          </w:tbl>
          <w:p w:rsidR="00876C29" w:rsidRPr="00042678" w:rsidRDefault="00876C29" w:rsidP="00F74F9B">
            <w:pPr>
              <w:pStyle w:val="a3"/>
              <w:spacing w:before="0" w:beforeAutospacing="0" w:after="0" w:afterAutospacing="0"/>
              <w:jc w:val="both"/>
              <w:rPr>
                <w:sz w:val="18"/>
                <w:szCs w:val="18"/>
                <w:lang w:val="uk-UA"/>
              </w:rPr>
            </w:pP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lastRenderedPageBreak/>
              <w:t>2)</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заплановані відсотки (або межі, у яких емітент може визначити розмір відсоткового доходу за відсотковими облігаціями, щодо яких прийнято рішення про публічне розміщення, під час розміщення), метод розрахунку та порядок виплати відсоткового доходу</w:t>
            </w:r>
          </w:p>
        </w:tc>
        <w:tc>
          <w:tcPr>
            <w:tcW w:w="3595" w:type="pct"/>
            <w:tcBorders>
              <w:top w:val="outset" w:sz="6" w:space="0" w:color="auto"/>
              <w:left w:val="outset" w:sz="6" w:space="0" w:color="auto"/>
              <w:bottom w:val="outset" w:sz="6" w:space="0" w:color="auto"/>
              <w:right w:val="outset" w:sz="6" w:space="0" w:color="auto"/>
            </w:tcBorders>
            <w:hideMark/>
          </w:tcPr>
          <w:p w:rsidR="00714564" w:rsidRPr="00042678" w:rsidRDefault="00714564" w:rsidP="00714564">
            <w:pPr>
              <w:pStyle w:val="Iauiue0"/>
              <w:jc w:val="both"/>
              <w:rPr>
                <w:sz w:val="18"/>
                <w:szCs w:val="18"/>
                <w:lang w:val="uk-UA"/>
              </w:rPr>
            </w:pPr>
            <w:r w:rsidRPr="00042678">
              <w:rPr>
                <w:sz w:val="18"/>
                <w:szCs w:val="18"/>
                <w:lang w:val="uk-UA"/>
              </w:rPr>
              <w:t>Якщо дати виплати відсоткового доходу за облігаціями припадають на святковий (вихідний) день згідно чинному законодавству України, виплата відсоткового доходу здійснюється у відповідний термін, починаючи з наступного за святковим (вихідним) робочим днем. Відсотки за облігаціями за вказані святкові (вихідні) дні не нараховуються та не виплачуються.</w:t>
            </w:r>
          </w:p>
          <w:p w:rsidR="00714564" w:rsidRPr="00042678" w:rsidRDefault="00714564" w:rsidP="00714564">
            <w:pPr>
              <w:pStyle w:val="Default"/>
              <w:rPr>
                <w:sz w:val="18"/>
                <w:szCs w:val="18"/>
                <w:lang w:val="uk-UA"/>
              </w:rPr>
            </w:pPr>
            <w:r w:rsidRPr="00042678">
              <w:rPr>
                <w:sz w:val="18"/>
                <w:szCs w:val="18"/>
                <w:lang w:val="uk-UA"/>
              </w:rPr>
              <w:t>Виплата відсоткового доходу за облігаціями здійснюється на підставі даних реєстру власників облігацій, складеного Центральним депозитарієм станом на 24 годину операційного дня, що передує дню початку виплати відсоткового доходу за облігаціями (далі - Реєстр).</w:t>
            </w:r>
          </w:p>
          <w:p w:rsidR="00714564" w:rsidRPr="00042678" w:rsidRDefault="00714564" w:rsidP="00714564">
            <w:pPr>
              <w:pStyle w:val="Iauiue0"/>
              <w:jc w:val="both"/>
              <w:rPr>
                <w:sz w:val="18"/>
                <w:szCs w:val="18"/>
                <w:lang w:val="uk-UA"/>
              </w:rPr>
            </w:pPr>
            <w:r w:rsidRPr="00042678">
              <w:rPr>
                <w:sz w:val="18"/>
                <w:szCs w:val="18"/>
                <w:lang w:val="uk-UA"/>
              </w:rPr>
              <w:t xml:space="preserve">У разі відсутності у Реєстрі даних щодо реквізитів, по яким повинна бути проведена виплата відсоткового доходу, належна сума депонується до особистого звернення власника. На депоновані кошти відсотки не нараховуються та не виплачуються. </w:t>
            </w:r>
          </w:p>
          <w:p w:rsidR="00714564" w:rsidRPr="00042678" w:rsidRDefault="00714564" w:rsidP="00714564">
            <w:pPr>
              <w:pStyle w:val="Iauiue0"/>
              <w:jc w:val="both"/>
              <w:rPr>
                <w:sz w:val="18"/>
                <w:szCs w:val="18"/>
                <w:lang w:val="uk-UA"/>
              </w:rPr>
            </w:pPr>
            <w:r w:rsidRPr="00042678">
              <w:rPr>
                <w:sz w:val="18"/>
                <w:szCs w:val="18"/>
                <w:lang w:val="uk-UA"/>
              </w:rPr>
              <w:t xml:space="preserve">Сума відсоткового доходу, що підлягає виплаті за облігаціями, розраховується за формулою: </w:t>
            </w:r>
          </w:p>
          <w:p w:rsidR="00714564" w:rsidRPr="00042678" w:rsidRDefault="00714564" w:rsidP="00714564">
            <w:pPr>
              <w:pStyle w:val="Default"/>
              <w:rPr>
                <w:color w:val="auto"/>
                <w:sz w:val="18"/>
                <w:szCs w:val="18"/>
                <w:lang w:val="uk-UA"/>
              </w:rPr>
            </w:pPr>
          </w:p>
          <w:p w:rsidR="00714564" w:rsidRPr="00042678" w:rsidRDefault="00714564" w:rsidP="00714564">
            <w:pPr>
              <w:pStyle w:val="Iauiue0"/>
              <w:jc w:val="both"/>
              <w:rPr>
                <w:sz w:val="18"/>
                <w:szCs w:val="18"/>
                <w:lang w:val="uk-UA"/>
              </w:rPr>
            </w:pPr>
            <w:r w:rsidRPr="00042678">
              <w:rPr>
                <w:sz w:val="18"/>
                <w:szCs w:val="18"/>
                <w:lang w:val="uk-UA"/>
              </w:rPr>
              <w:t xml:space="preserve">                 </w:t>
            </w:r>
            <w:proofErr w:type="spellStart"/>
            <w:r w:rsidRPr="00042678">
              <w:rPr>
                <w:sz w:val="18"/>
                <w:szCs w:val="18"/>
                <w:lang w:val="uk-UA"/>
              </w:rPr>
              <w:t>UAH%i</w:t>
            </w:r>
            <w:proofErr w:type="spellEnd"/>
            <w:r w:rsidRPr="00042678">
              <w:rPr>
                <w:sz w:val="18"/>
                <w:szCs w:val="18"/>
                <w:lang w:val="uk-UA"/>
              </w:rPr>
              <w:t xml:space="preserve">            t</w:t>
            </w:r>
          </w:p>
          <w:p w:rsidR="00714564" w:rsidRPr="00042678" w:rsidRDefault="00714564" w:rsidP="00714564">
            <w:pPr>
              <w:pStyle w:val="Iauiue0"/>
              <w:jc w:val="both"/>
              <w:rPr>
                <w:sz w:val="18"/>
                <w:szCs w:val="18"/>
                <w:lang w:val="uk-UA"/>
              </w:rPr>
            </w:pPr>
            <w:r w:rsidRPr="00042678">
              <w:rPr>
                <w:sz w:val="18"/>
                <w:szCs w:val="18"/>
                <w:lang w:val="uk-UA"/>
              </w:rPr>
              <w:t xml:space="preserve">Сі = N * -------------   *  --------- </w:t>
            </w:r>
          </w:p>
          <w:p w:rsidR="00714564" w:rsidRPr="00042678" w:rsidRDefault="00714564" w:rsidP="00714564">
            <w:pPr>
              <w:pStyle w:val="31"/>
              <w:ind w:left="0"/>
              <w:rPr>
                <w:rFonts w:ascii="Times New Roman" w:hAnsi="Times New Roman"/>
                <w:sz w:val="18"/>
                <w:szCs w:val="18"/>
                <w:lang w:val="uk-UA"/>
              </w:rPr>
            </w:pPr>
            <w:r w:rsidRPr="00042678">
              <w:rPr>
                <w:rFonts w:ascii="Times New Roman" w:hAnsi="Times New Roman"/>
                <w:sz w:val="18"/>
                <w:szCs w:val="18"/>
                <w:lang w:val="uk-UA"/>
              </w:rPr>
              <w:t xml:space="preserve">                   100%             365</w:t>
            </w:r>
          </w:p>
          <w:p w:rsidR="00714564" w:rsidRPr="00042678" w:rsidRDefault="00714564" w:rsidP="00714564">
            <w:pPr>
              <w:pStyle w:val="31"/>
              <w:ind w:left="0"/>
              <w:rPr>
                <w:rFonts w:ascii="Times New Roman" w:hAnsi="Times New Roman"/>
                <w:sz w:val="18"/>
                <w:szCs w:val="18"/>
                <w:lang w:val="uk-UA"/>
              </w:rPr>
            </w:pPr>
            <w:r w:rsidRPr="00042678">
              <w:rPr>
                <w:rFonts w:ascii="Times New Roman" w:hAnsi="Times New Roman"/>
                <w:sz w:val="18"/>
                <w:szCs w:val="18"/>
                <w:lang w:val="uk-UA"/>
              </w:rPr>
              <w:t xml:space="preserve">де </w:t>
            </w:r>
          </w:p>
          <w:p w:rsidR="00714564" w:rsidRPr="00042678" w:rsidRDefault="00714564" w:rsidP="00714564">
            <w:pPr>
              <w:pStyle w:val="31"/>
              <w:ind w:left="0"/>
              <w:jc w:val="both"/>
              <w:rPr>
                <w:rFonts w:ascii="Times New Roman" w:hAnsi="Times New Roman"/>
                <w:sz w:val="18"/>
                <w:szCs w:val="18"/>
                <w:lang w:val="uk-UA"/>
              </w:rPr>
            </w:pPr>
            <w:r w:rsidRPr="00042678">
              <w:rPr>
                <w:rFonts w:ascii="Times New Roman" w:hAnsi="Times New Roman"/>
                <w:sz w:val="18"/>
                <w:szCs w:val="18"/>
                <w:lang w:val="uk-UA"/>
              </w:rPr>
              <w:t xml:space="preserve">Сі - сума відсоткового доходу; </w:t>
            </w:r>
          </w:p>
          <w:p w:rsidR="00714564" w:rsidRPr="00042678" w:rsidRDefault="00714564" w:rsidP="00714564">
            <w:pPr>
              <w:pStyle w:val="31"/>
              <w:ind w:left="0"/>
              <w:jc w:val="both"/>
              <w:rPr>
                <w:rFonts w:ascii="Times New Roman" w:hAnsi="Times New Roman"/>
                <w:sz w:val="18"/>
                <w:szCs w:val="18"/>
                <w:lang w:val="uk-UA"/>
              </w:rPr>
            </w:pPr>
            <w:r w:rsidRPr="00042678">
              <w:rPr>
                <w:rFonts w:ascii="Times New Roman" w:hAnsi="Times New Roman"/>
                <w:sz w:val="18"/>
                <w:szCs w:val="18"/>
                <w:lang w:val="uk-UA"/>
              </w:rPr>
              <w:t xml:space="preserve">N - номінальна вартість однієї облігації в гривнях; </w:t>
            </w:r>
          </w:p>
          <w:p w:rsidR="00714564" w:rsidRPr="00042678" w:rsidRDefault="00714564" w:rsidP="00714564">
            <w:pPr>
              <w:pStyle w:val="31"/>
              <w:ind w:left="0"/>
              <w:jc w:val="both"/>
              <w:rPr>
                <w:rFonts w:ascii="Times New Roman" w:hAnsi="Times New Roman"/>
                <w:sz w:val="18"/>
                <w:szCs w:val="18"/>
                <w:lang w:val="uk-UA"/>
              </w:rPr>
            </w:pPr>
            <w:proofErr w:type="spellStart"/>
            <w:r w:rsidRPr="00042678">
              <w:rPr>
                <w:rFonts w:ascii="Times New Roman" w:hAnsi="Times New Roman"/>
                <w:sz w:val="18"/>
                <w:szCs w:val="18"/>
                <w:lang w:val="uk-UA"/>
              </w:rPr>
              <w:t>UAH%i</w:t>
            </w:r>
            <w:proofErr w:type="spellEnd"/>
            <w:r w:rsidRPr="00042678">
              <w:rPr>
                <w:rFonts w:ascii="Times New Roman" w:hAnsi="Times New Roman"/>
                <w:sz w:val="18"/>
                <w:szCs w:val="18"/>
                <w:lang w:val="uk-UA"/>
              </w:rPr>
              <w:t xml:space="preserve"> - відсоткова ставка за відповідний відсотковий період; </w:t>
            </w:r>
          </w:p>
          <w:p w:rsidR="00714564" w:rsidRPr="00042678" w:rsidRDefault="00714564" w:rsidP="00714564">
            <w:pPr>
              <w:pStyle w:val="31"/>
              <w:ind w:left="0"/>
              <w:jc w:val="both"/>
              <w:rPr>
                <w:rFonts w:ascii="Times New Roman" w:hAnsi="Times New Roman"/>
                <w:sz w:val="18"/>
                <w:szCs w:val="18"/>
                <w:lang w:val="uk-UA"/>
              </w:rPr>
            </w:pPr>
            <w:r w:rsidRPr="00042678">
              <w:rPr>
                <w:rFonts w:ascii="Times New Roman" w:hAnsi="Times New Roman"/>
                <w:sz w:val="18"/>
                <w:szCs w:val="18"/>
                <w:lang w:val="uk-UA"/>
              </w:rPr>
              <w:t>t – кількість днів у відповідному відсотковому періоді;</w:t>
            </w:r>
          </w:p>
          <w:p w:rsidR="00714564" w:rsidRPr="00042678" w:rsidRDefault="00714564" w:rsidP="00714564">
            <w:pPr>
              <w:pStyle w:val="31"/>
              <w:ind w:left="0"/>
              <w:jc w:val="both"/>
              <w:rPr>
                <w:rFonts w:ascii="Times New Roman" w:hAnsi="Times New Roman"/>
                <w:sz w:val="18"/>
                <w:szCs w:val="18"/>
                <w:lang w:val="uk-UA"/>
              </w:rPr>
            </w:pPr>
            <w:r w:rsidRPr="00042678">
              <w:rPr>
                <w:rFonts w:ascii="Times New Roman" w:hAnsi="Times New Roman"/>
                <w:sz w:val="18"/>
                <w:szCs w:val="18"/>
                <w:lang w:val="uk-UA"/>
              </w:rPr>
              <w:t xml:space="preserve">365 – кількість днів у році; </w:t>
            </w:r>
          </w:p>
          <w:p w:rsidR="00714564" w:rsidRPr="00042678" w:rsidRDefault="00714564" w:rsidP="00714564">
            <w:pPr>
              <w:pStyle w:val="Iauiue0"/>
              <w:jc w:val="both"/>
              <w:rPr>
                <w:sz w:val="18"/>
                <w:szCs w:val="18"/>
                <w:lang w:val="uk-UA"/>
              </w:rPr>
            </w:pPr>
            <w:r w:rsidRPr="00042678">
              <w:rPr>
                <w:sz w:val="18"/>
                <w:szCs w:val="18"/>
                <w:lang w:val="uk-UA"/>
              </w:rPr>
              <w:t xml:space="preserve">Сума відсоткового доходу по кожній облігації має бути округлена до однієї копійки за методом арифметичного округлення. Сума виплат відсоткового доходу встановлюється з розрахунку на одну облігацію. </w:t>
            </w:r>
          </w:p>
          <w:p w:rsidR="00714564" w:rsidRPr="00042678" w:rsidRDefault="00714564" w:rsidP="00714564">
            <w:pPr>
              <w:pStyle w:val="Iauiue0"/>
              <w:jc w:val="both"/>
              <w:rPr>
                <w:sz w:val="18"/>
                <w:szCs w:val="18"/>
                <w:lang w:val="uk-UA"/>
              </w:rPr>
            </w:pPr>
            <w:r w:rsidRPr="00042678">
              <w:rPr>
                <w:sz w:val="18"/>
                <w:szCs w:val="18"/>
                <w:lang w:val="uk-UA"/>
              </w:rPr>
              <w:t xml:space="preserve">Відсоткова ставка на перший – четвертий відсоткові періоди для облігацій встановлюється в розмірі 16% (шістнадцять) відсотків річних. </w:t>
            </w:r>
          </w:p>
          <w:p w:rsidR="00714564" w:rsidRPr="00042678" w:rsidRDefault="00714564" w:rsidP="00714564">
            <w:pPr>
              <w:pStyle w:val="Iauiue0"/>
              <w:jc w:val="both"/>
              <w:rPr>
                <w:sz w:val="18"/>
                <w:szCs w:val="18"/>
                <w:lang w:val="uk-UA"/>
              </w:rPr>
            </w:pPr>
          </w:p>
          <w:p w:rsidR="00714564" w:rsidRPr="00042678" w:rsidRDefault="00714564" w:rsidP="00714564">
            <w:pPr>
              <w:pStyle w:val="31"/>
              <w:spacing w:after="0"/>
              <w:ind w:left="0"/>
              <w:jc w:val="both"/>
              <w:rPr>
                <w:rFonts w:ascii="Times New Roman" w:hAnsi="Times New Roman"/>
                <w:sz w:val="18"/>
                <w:szCs w:val="18"/>
                <w:lang w:val="uk-UA"/>
              </w:rPr>
            </w:pPr>
            <w:r w:rsidRPr="00042678">
              <w:rPr>
                <w:rFonts w:ascii="Times New Roman" w:hAnsi="Times New Roman"/>
                <w:sz w:val="18"/>
                <w:szCs w:val="18"/>
                <w:lang w:val="uk-UA"/>
              </w:rPr>
              <w:t xml:space="preserve">Відсоткові ставки на п’ятий-восьмий, дев’ятий–дванадцятий, тринадцятий-шістнадцятий, сімнадцятий-двадцятий відсоткові періоди встановлюється за рішенням Спостережної Ради Емітента, виходячи з ринкової кон’юнктури, але не може бути меншою, ніж облікова ставка Національного банку України. </w:t>
            </w:r>
          </w:p>
          <w:p w:rsidR="00714564" w:rsidRPr="00042678" w:rsidRDefault="00714564" w:rsidP="00714564">
            <w:pPr>
              <w:pStyle w:val="31"/>
              <w:spacing w:after="0"/>
              <w:ind w:left="0"/>
              <w:jc w:val="both"/>
              <w:rPr>
                <w:rFonts w:ascii="Times New Roman" w:hAnsi="Times New Roman"/>
                <w:sz w:val="18"/>
                <w:szCs w:val="18"/>
                <w:lang w:val="uk-UA"/>
              </w:rPr>
            </w:pPr>
            <w:r w:rsidRPr="00042678">
              <w:rPr>
                <w:rFonts w:ascii="Times New Roman" w:hAnsi="Times New Roman"/>
                <w:sz w:val="18"/>
                <w:szCs w:val="18"/>
                <w:lang w:val="uk-UA"/>
              </w:rPr>
              <w:t xml:space="preserve">Емітент зобов’язується надати інформацію про нову відсоткову ставку або підтвердити незмінність попередньої ставки шляхом опублікування такої інформації в тому друкованому виданні, в якому буде опублікований проспект емісії облігацій, по відповідним відсотковим періодам у строки, вказані в таблиці 3: </w:t>
            </w:r>
          </w:p>
          <w:p w:rsidR="00714564" w:rsidRPr="00042678" w:rsidRDefault="00714564" w:rsidP="00714564">
            <w:pPr>
              <w:pStyle w:val="31"/>
              <w:spacing w:after="0"/>
              <w:ind w:left="0"/>
              <w:jc w:val="right"/>
              <w:rPr>
                <w:rFonts w:ascii="Times New Roman" w:hAnsi="Times New Roman"/>
                <w:sz w:val="18"/>
                <w:szCs w:val="18"/>
                <w:lang w:val="uk-UA"/>
              </w:rPr>
            </w:pPr>
            <w:r w:rsidRPr="00042678">
              <w:rPr>
                <w:rFonts w:ascii="Times New Roman" w:hAnsi="Times New Roman"/>
                <w:sz w:val="18"/>
                <w:szCs w:val="18"/>
                <w:lang w:val="uk-UA"/>
              </w:rPr>
              <w:lastRenderedPageBreak/>
              <w:t>Таблиця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3"/>
              <w:gridCol w:w="3638"/>
            </w:tblGrid>
            <w:tr w:rsidR="00714564" w:rsidRPr="00042678" w:rsidTr="00C7720E">
              <w:tc>
                <w:tcPr>
                  <w:tcW w:w="2383" w:type="pct"/>
                </w:tcPr>
                <w:p w:rsidR="00714564" w:rsidRPr="00042678" w:rsidRDefault="00714564" w:rsidP="00C7720E">
                  <w:pPr>
                    <w:pStyle w:val="31"/>
                    <w:ind w:left="0"/>
                    <w:jc w:val="center"/>
                    <w:rPr>
                      <w:rFonts w:ascii="Times New Roman" w:hAnsi="Times New Roman"/>
                      <w:sz w:val="18"/>
                      <w:szCs w:val="18"/>
                      <w:lang w:val="uk-UA"/>
                    </w:rPr>
                  </w:pPr>
                  <w:r w:rsidRPr="00042678">
                    <w:rPr>
                      <w:rFonts w:ascii="Times New Roman" w:hAnsi="Times New Roman"/>
                      <w:sz w:val="18"/>
                      <w:szCs w:val="18"/>
                      <w:lang w:val="uk-UA"/>
                    </w:rPr>
                    <w:t>Відсотковий період</w:t>
                  </w:r>
                </w:p>
              </w:tc>
              <w:tc>
                <w:tcPr>
                  <w:tcW w:w="2617" w:type="pct"/>
                </w:tcPr>
                <w:p w:rsidR="00714564" w:rsidRPr="00042678" w:rsidRDefault="00714564" w:rsidP="00C7720E">
                  <w:pPr>
                    <w:pStyle w:val="31"/>
                    <w:ind w:left="0"/>
                    <w:jc w:val="center"/>
                    <w:rPr>
                      <w:rFonts w:ascii="Times New Roman" w:hAnsi="Times New Roman"/>
                      <w:sz w:val="18"/>
                      <w:szCs w:val="18"/>
                      <w:lang w:val="uk-UA"/>
                    </w:rPr>
                  </w:pPr>
                  <w:r w:rsidRPr="00042678">
                    <w:rPr>
                      <w:rFonts w:ascii="Times New Roman" w:hAnsi="Times New Roman"/>
                      <w:sz w:val="18"/>
                      <w:szCs w:val="18"/>
                      <w:lang w:val="uk-UA"/>
                    </w:rPr>
                    <w:t>Термін, до якого емітент зобов’язується повідомити про нову відсоткову ставку або підтвердити незмінність попередньої ставки</w:t>
                  </w:r>
                </w:p>
              </w:tc>
            </w:tr>
            <w:tr w:rsidR="005017D0" w:rsidRPr="00042678" w:rsidTr="00C7720E">
              <w:tc>
                <w:tcPr>
                  <w:tcW w:w="2383" w:type="pct"/>
                </w:tcPr>
                <w:p w:rsidR="005017D0" w:rsidRPr="00042678" w:rsidRDefault="005017D0" w:rsidP="00C7720E">
                  <w:pPr>
                    <w:pStyle w:val="31"/>
                    <w:ind w:left="0"/>
                    <w:jc w:val="center"/>
                    <w:rPr>
                      <w:rFonts w:ascii="Times New Roman" w:hAnsi="Times New Roman"/>
                      <w:sz w:val="18"/>
                      <w:szCs w:val="18"/>
                      <w:lang w:val="uk-UA"/>
                    </w:rPr>
                  </w:pPr>
                  <w:r w:rsidRPr="00042678">
                    <w:rPr>
                      <w:rFonts w:ascii="Times New Roman" w:hAnsi="Times New Roman"/>
                      <w:sz w:val="18"/>
                      <w:szCs w:val="18"/>
                      <w:lang w:val="uk-UA"/>
                    </w:rPr>
                    <w:t>П’ятий – восьмий</w:t>
                  </w:r>
                </w:p>
              </w:tc>
              <w:tc>
                <w:tcPr>
                  <w:tcW w:w="2617" w:type="pct"/>
                  <w:vAlign w:val="bottom"/>
                </w:tcPr>
                <w:p w:rsidR="005017D0" w:rsidRPr="00E03C07" w:rsidRDefault="005017D0" w:rsidP="00C7720E">
                  <w:pPr>
                    <w:pStyle w:val="31"/>
                    <w:ind w:left="0"/>
                    <w:jc w:val="center"/>
                    <w:rPr>
                      <w:rFonts w:ascii="Times New Roman" w:hAnsi="Times New Roman"/>
                      <w:sz w:val="18"/>
                      <w:szCs w:val="18"/>
                      <w:lang w:val="uk-UA"/>
                    </w:rPr>
                  </w:pPr>
                  <w:r>
                    <w:rPr>
                      <w:rFonts w:ascii="Times New Roman" w:hAnsi="Times New Roman"/>
                      <w:sz w:val="18"/>
                      <w:szCs w:val="18"/>
                      <w:lang w:val="uk-UA"/>
                    </w:rPr>
                    <w:t>24</w:t>
                  </w:r>
                  <w:r w:rsidRPr="00E03C07">
                    <w:rPr>
                      <w:rFonts w:ascii="Times New Roman" w:hAnsi="Times New Roman"/>
                      <w:sz w:val="18"/>
                      <w:szCs w:val="18"/>
                      <w:lang w:val="uk-UA"/>
                    </w:rPr>
                    <w:t>.07.2018</w:t>
                  </w:r>
                </w:p>
              </w:tc>
            </w:tr>
            <w:tr w:rsidR="005017D0" w:rsidRPr="00042678" w:rsidTr="00C7720E">
              <w:tc>
                <w:tcPr>
                  <w:tcW w:w="2383" w:type="pct"/>
                </w:tcPr>
                <w:p w:rsidR="005017D0" w:rsidRPr="00042678" w:rsidRDefault="005017D0" w:rsidP="00C7720E">
                  <w:pPr>
                    <w:pStyle w:val="31"/>
                    <w:ind w:left="0"/>
                    <w:jc w:val="center"/>
                    <w:rPr>
                      <w:rFonts w:ascii="Times New Roman" w:hAnsi="Times New Roman"/>
                      <w:sz w:val="18"/>
                      <w:szCs w:val="18"/>
                      <w:lang w:val="uk-UA"/>
                    </w:rPr>
                  </w:pPr>
                  <w:r w:rsidRPr="00042678">
                    <w:rPr>
                      <w:rFonts w:ascii="Times New Roman" w:hAnsi="Times New Roman"/>
                      <w:sz w:val="18"/>
                      <w:szCs w:val="18"/>
                      <w:lang w:val="uk-UA"/>
                    </w:rPr>
                    <w:t>Дев’ятий – дванадцятий</w:t>
                  </w:r>
                </w:p>
              </w:tc>
              <w:tc>
                <w:tcPr>
                  <w:tcW w:w="2617" w:type="pct"/>
                  <w:vAlign w:val="bottom"/>
                </w:tcPr>
                <w:p w:rsidR="005017D0" w:rsidRPr="00E03C07" w:rsidRDefault="005017D0" w:rsidP="00C7720E">
                  <w:pPr>
                    <w:pStyle w:val="31"/>
                    <w:ind w:left="0"/>
                    <w:jc w:val="center"/>
                    <w:rPr>
                      <w:rFonts w:ascii="Times New Roman" w:hAnsi="Times New Roman"/>
                      <w:sz w:val="18"/>
                      <w:szCs w:val="18"/>
                      <w:lang w:val="uk-UA"/>
                    </w:rPr>
                  </w:pPr>
                  <w:r>
                    <w:rPr>
                      <w:rFonts w:ascii="Times New Roman" w:hAnsi="Times New Roman"/>
                      <w:sz w:val="18"/>
                      <w:szCs w:val="18"/>
                      <w:lang w:val="uk-UA"/>
                    </w:rPr>
                    <w:t>23</w:t>
                  </w:r>
                  <w:r w:rsidRPr="00E03C07">
                    <w:rPr>
                      <w:rFonts w:ascii="Times New Roman" w:hAnsi="Times New Roman"/>
                      <w:sz w:val="18"/>
                      <w:szCs w:val="18"/>
                      <w:lang w:val="uk-UA"/>
                    </w:rPr>
                    <w:t>.07.2019</w:t>
                  </w:r>
                </w:p>
              </w:tc>
            </w:tr>
            <w:tr w:rsidR="005017D0" w:rsidRPr="00042678" w:rsidTr="00C7720E">
              <w:tc>
                <w:tcPr>
                  <w:tcW w:w="2383" w:type="pct"/>
                </w:tcPr>
                <w:p w:rsidR="005017D0" w:rsidRPr="00042678" w:rsidRDefault="005017D0" w:rsidP="00C7720E">
                  <w:pPr>
                    <w:pStyle w:val="31"/>
                    <w:ind w:left="0"/>
                    <w:jc w:val="center"/>
                    <w:rPr>
                      <w:rFonts w:ascii="Times New Roman" w:hAnsi="Times New Roman"/>
                      <w:sz w:val="18"/>
                      <w:szCs w:val="18"/>
                      <w:lang w:val="uk-UA"/>
                    </w:rPr>
                  </w:pPr>
                  <w:r w:rsidRPr="00042678">
                    <w:rPr>
                      <w:rFonts w:ascii="Times New Roman" w:hAnsi="Times New Roman"/>
                      <w:sz w:val="18"/>
                      <w:szCs w:val="18"/>
                      <w:lang w:val="uk-UA"/>
                    </w:rPr>
                    <w:t>Тринадцятий – шістнадцятий</w:t>
                  </w:r>
                </w:p>
              </w:tc>
              <w:tc>
                <w:tcPr>
                  <w:tcW w:w="2617" w:type="pct"/>
                  <w:vAlign w:val="bottom"/>
                </w:tcPr>
                <w:p w:rsidR="005017D0" w:rsidRPr="00E03C07" w:rsidRDefault="005017D0" w:rsidP="00C7720E">
                  <w:pPr>
                    <w:pStyle w:val="31"/>
                    <w:ind w:left="0"/>
                    <w:jc w:val="center"/>
                    <w:rPr>
                      <w:rFonts w:ascii="Times New Roman" w:hAnsi="Times New Roman"/>
                      <w:sz w:val="18"/>
                      <w:szCs w:val="18"/>
                      <w:lang w:val="uk-UA"/>
                    </w:rPr>
                  </w:pPr>
                  <w:r>
                    <w:rPr>
                      <w:rFonts w:ascii="Times New Roman" w:hAnsi="Times New Roman"/>
                      <w:sz w:val="18"/>
                      <w:szCs w:val="18"/>
                      <w:lang w:val="uk-UA"/>
                    </w:rPr>
                    <w:t>21</w:t>
                  </w:r>
                  <w:r w:rsidRPr="00E03C07">
                    <w:rPr>
                      <w:rFonts w:ascii="Times New Roman" w:hAnsi="Times New Roman"/>
                      <w:sz w:val="18"/>
                      <w:szCs w:val="18"/>
                      <w:lang w:val="uk-UA"/>
                    </w:rPr>
                    <w:t>.07.2020</w:t>
                  </w:r>
                </w:p>
              </w:tc>
            </w:tr>
            <w:tr w:rsidR="005017D0" w:rsidRPr="00042678" w:rsidTr="00C7720E">
              <w:tc>
                <w:tcPr>
                  <w:tcW w:w="2383" w:type="pct"/>
                </w:tcPr>
                <w:p w:rsidR="005017D0" w:rsidRPr="00042678" w:rsidRDefault="005017D0" w:rsidP="00C7720E">
                  <w:pPr>
                    <w:pStyle w:val="31"/>
                    <w:ind w:left="0"/>
                    <w:jc w:val="center"/>
                    <w:rPr>
                      <w:rFonts w:ascii="Times New Roman" w:hAnsi="Times New Roman"/>
                      <w:sz w:val="18"/>
                      <w:szCs w:val="18"/>
                      <w:lang w:val="uk-UA"/>
                    </w:rPr>
                  </w:pPr>
                  <w:r w:rsidRPr="00042678">
                    <w:rPr>
                      <w:rFonts w:ascii="Times New Roman" w:hAnsi="Times New Roman"/>
                      <w:sz w:val="18"/>
                      <w:szCs w:val="18"/>
                      <w:lang w:val="uk-UA"/>
                    </w:rPr>
                    <w:t>Сімнадцятий – двадцятий</w:t>
                  </w:r>
                </w:p>
              </w:tc>
              <w:tc>
                <w:tcPr>
                  <w:tcW w:w="2617" w:type="pct"/>
                  <w:vAlign w:val="bottom"/>
                </w:tcPr>
                <w:p w:rsidR="005017D0" w:rsidRPr="00E03C07" w:rsidRDefault="005017D0" w:rsidP="00C7720E">
                  <w:pPr>
                    <w:pStyle w:val="31"/>
                    <w:ind w:left="0"/>
                    <w:jc w:val="center"/>
                    <w:rPr>
                      <w:rFonts w:ascii="Times New Roman" w:hAnsi="Times New Roman"/>
                      <w:sz w:val="18"/>
                      <w:szCs w:val="18"/>
                      <w:lang w:val="uk-UA"/>
                    </w:rPr>
                  </w:pPr>
                  <w:r>
                    <w:rPr>
                      <w:rFonts w:ascii="Times New Roman" w:hAnsi="Times New Roman"/>
                      <w:sz w:val="18"/>
                      <w:szCs w:val="18"/>
                      <w:lang w:val="uk-UA"/>
                    </w:rPr>
                    <w:t>20</w:t>
                  </w:r>
                  <w:r w:rsidRPr="00E03C07">
                    <w:rPr>
                      <w:rFonts w:ascii="Times New Roman" w:hAnsi="Times New Roman"/>
                      <w:sz w:val="18"/>
                      <w:szCs w:val="18"/>
                      <w:lang w:val="uk-UA"/>
                    </w:rPr>
                    <w:t>.07.2021</w:t>
                  </w:r>
                </w:p>
              </w:tc>
            </w:tr>
          </w:tbl>
          <w:p w:rsidR="00876C29" w:rsidRPr="00042678" w:rsidRDefault="00876C29" w:rsidP="00F74F9B">
            <w:pPr>
              <w:pStyle w:val="a3"/>
              <w:spacing w:before="0" w:beforeAutospacing="0" w:after="0" w:afterAutospacing="0"/>
              <w:jc w:val="both"/>
              <w:rPr>
                <w:sz w:val="18"/>
                <w:szCs w:val="18"/>
                <w:lang w:val="uk-UA"/>
              </w:rPr>
            </w:pPr>
          </w:p>
        </w:tc>
      </w:tr>
      <w:tr w:rsidR="00714564"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714564" w:rsidRPr="00042678" w:rsidRDefault="00714564" w:rsidP="00B6075E">
            <w:pPr>
              <w:pStyle w:val="a3"/>
              <w:spacing w:before="0" w:beforeAutospacing="0" w:after="0" w:afterAutospacing="0"/>
              <w:jc w:val="center"/>
              <w:rPr>
                <w:sz w:val="18"/>
                <w:szCs w:val="18"/>
                <w:lang w:val="uk-UA"/>
              </w:rPr>
            </w:pPr>
            <w:r w:rsidRPr="00042678">
              <w:rPr>
                <w:sz w:val="18"/>
                <w:szCs w:val="18"/>
                <w:lang w:val="uk-UA"/>
              </w:rPr>
              <w:lastRenderedPageBreak/>
              <w:t>3)</w:t>
            </w:r>
          </w:p>
        </w:tc>
        <w:tc>
          <w:tcPr>
            <w:tcW w:w="986" w:type="pct"/>
            <w:tcBorders>
              <w:top w:val="outset" w:sz="6" w:space="0" w:color="auto"/>
              <w:left w:val="outset" w:sz="6" w:space="0" w:color="auto"/>
              <w:bottom w:val="outset" w:sz="6" w:space="0" w:color="auto"/>
              <w:right w:val="outset" w:sz="6" w:space="0" w:color="auto"/>
            </w:tcBorders>
            <w:vAlign w:val="center"/>
            <w:hideMark/>
          </w:tcPr>
          <w:p w:rsidR="00714564" w:rsidRPr="00042678" w:rsidRDefault="00714564" w:rsidP="00B6075E">
            <w:pPr>
              <w:pStyle w:val="a3"/>
              <w:spacing w:before="0" w:beforeAutospacing="0" w:after="0" w:afterAutospacing="0"/>
              <w:jc w:val="both"/>
              <w:rPr>
                <w:sz w:val="18"/>
                <w:szCs w:val="18"/>
                <w:lang w:val="uk-UA"/>
              </w:rPr>
            </w:pPr>
            <w:r w:rsidRPr="00042678">
              <w:rPr>
                <w:sz w:val="18"/>
                <w:szCs w:val="18"/>
                <w:lang w:val="uk-UA"/>
              </w:rPr>
              <w:t>валюта, у якій здійснюється виплата відсоткового доходу (національна або іноземна валюта)</w:t>
            </w:r>
          </w:p>
        </w:tc>
        <w:tc>
          <w:tcPr>
            <w:tcW w:w="3595" w:type="pct"/>
            <w:tcBorders>
              <w:top w:val="outset" w:sz="6" w:space="0" w:color="auto"/>
              <w:left w:val="outset" w:sz="6" w:space="0" w:color="auto"/>
              <w:bottom w:val="outset" w:sz="6" w:space="0" w:color="auto"/>
              <w:right w:val="outset" w:sz="6" w:space="0" w:color="auto"/>
            </w:tcBorders>
            <w:hideMark/>
          </w:tcPr>
          <w:p w:rsidR="00714564" w:rsidRPr="00042678" w:rsidRDefault="00714564" w:rsidP="00C7720E">
            <w:pPr>
              <w:pStyle w:val="a3"/>
              <w:jc w:val="both"/>
              <w:rPr>
                <w:sz w:val="18"/>
                <w:szCs w:val="18"/>
                <w:lang w:val="uk-UA"/>
              </w:rPr>
            </w:pPr>
            <w:r w:rsidRPr="00042678">
              <w:rPr>
                <w:sz w:val="18"/>
                <w:szCs w:val="18"/>
                <w:lang w:val="uk-UA"/>
              </w:rPr>
              <w:t>Виплата відсоткового доходу здійснюються в національній валюті України - гривні.</w:t>
            </w:r>
          </w:p>
          <w:p w:rsidR="00714564" w:rsidRPr="00042678" w:rsidRDefault="00714564" w:rsidP="00C7720E">
            <w:pPr>
              <w:pStyle w:val="a3"/>
              <w:jc w:val="both"/>
              <w:rPr>
                <w:sz w:val="18"/>
                <w:szCs w:val="18"/>
                <w:lang w:val="uk-UA"/>
              </w:rPr>
            </w:pPr>
          </w:p>
        </w:tc>
      </w:tr>
      <w:tr w:rsidR="00714564"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714564" w:rsidRPr="00042678" w:rsidRDefault="00714564" w:rsidP="00B6075E">
            <w:pPr>
              <w:pStyle w:val="a3"/>
              <w:spacing w:before="0" w:beforeAutospacing="0" w:after="0" w:afterAutospacing="0"/>
              <w:jc w:val="center"/>
              <w:rPr>
                <w:sz w:val="18"/>
                <w:szCs w:val="18"/>
                <w:lang w:val="uk-UA"/>
              </w:rPr>
            </w:pPr>
            <w:r w:rsidRPr="00042678">
              <w:rPr>
                <w:sz w:val="18"/>
                <w:szCs w:val="18"/>
                <w:lang w:val="uk-UA"/>
              </w:rPr>
              <w:t>4)</w:t>
            </w:r>
          </w:p>
        </w:tc>
        <w:tc>
          <w:tcPr>
            <w:tcW w:w="986" w:type="pct"/>
            <w:tcBorders>
              <w:top w:val="outset" w:sz="6" w:space="0" w:color="auto"/>
              <w:left w:val="outset" w:sz="6" w:space="0" w:color="auto"/>
              <w:bottom w:val="outset" w:sz="6" w:space="0" w:color="auto"/>
              <w:right w:val="outset" w:sz="6" w:space="0" w:color="auto"/>
            </w:tcBorders>
            <w:vAlign w:val="center"/>
            <w:hideMark/>
          </w:tcPr>
          <w:p w:rsidR="00714564" w:rsidRPr="00042678" w:rsidRDefault="00714564" w:rsidP="00B6075E">
            <w:pPr>
              <w:pStyle w:val="a3"/>
              <w:spacing w:before="0" w:beforeAutospacing="0" w:after="0" w:afterAutospacing="0"/>
              <w:jc w:val="both"/>
              <w:rPr>
                <w:sz w:val="18"/>
                <w:szCs w:val="18"/>
                <w:lang w:val="uk-UA"/>
              </w:rPr>
            </w:pPr>
            <w:r w:rsidRPr="00042678">
              <w:rPr>
                <w:sz w:val="18"/>
                <w:szCs w:val="18"/>
                <w:lang w:val="uk-UA"/>
              </w:rPr>
              <w:t>порядок переказу коштів власникам облігацій з метою забезпечення виплати відсоткового доходу за облігаціями</w:t>
            </w:r>
          </w:p>
        </w:tc>
        <w:tc>
          <w:tcPr>
            <w:tcW w:w="3595" w:type="pct"/>
            <w:tcBorders>
              <w:top w:val="outset" w:sz="6" w:space="0" w:color="auto"/>
              <w:left w:val="outset" w:sz="6" w:space="0" w:color="auto"/>
              <w:bottom w:val="outset" w:sz="6" w:space="0" w:color="auto"/>
              <w:right w:val="outset" w:sz="6" w:space="0" w:color="auto"/>
            </w:tcBorders>
            <w:hideMark/>
          </w:tcPr>
          <w:p w:rsidR="00C7720E" w:rsidRPr="00CF1DC6" w:rsidRDefault="00C7720E" w:rsidP="00C7720E">
            <w:pPr>
              <w:pStyle w:val="a3"/>
              <w:spacing w:before="0" w:beforeAutospacing="0" w:after="0" w:afterAutospacing="0"/>
              <w:jc w:val="both"/>
              <w:rPr>
                <w:sz w:val="18"/>
                <w:szCs w:val="18"/>
                <w:lang w:val="uk-UA"/>
              </w:rPr>
            </w:pPr>
            <w:r w:rsidRPr="00CF1DC6">
              <w:rPr>
                <w:sz w:val="18"/>
                <w:szCs w:val="18"/>
                <w:lang w:val="uk-UA"/>
              </w:rPr>
              <w:t>Здійснення Емітентом виплати відсоткового доходу за облігаціями забезпечується Центральним депозитарієм відповідно до Правил Центрального депозитарію. Виплата відсоткового доходу за облігаціями здійснюється на підставі даних Реєстру</w:t>
            </w:r>
            <w:r>
              <w:rPr>
                <w:sz w:val="18"/>
                <w:szCs w:val="18"/>
                <w:lang w:val="uk-UA"/>
              </w:rPr>
              <w:t>,</w:t>
            </w:r>
            <w:r w:rsidRPr="00CF1DC6">
              <w:rPr>
                <w:sz w:val="18"/>
                <w:szCs w:val="18"/>
                <w:lang w:val="uk-UA"/>
              </w:rPr>
              <w:t xml:space="preserve"> складеного Центральним депозитарієм станом на 24 годину операційного дня, що передує дню початку</w:t>
            </w:r>
            <w:r>
              <w:rPr>
                <w:sz w:val="18"/>
                <w:szCs w:val="18"/>
                <w:lang w:val="uk-UA"/>
              </w:rPr>
              <w:t xml:space="preserve"> виплати доходу</w:t>
            </w:r>
            <w:r w:rsidRPr="00CF1DC6">
              <w:rPr>
                <w:sz w:val="18"/>
                <w:szCs w:val="18"/>
                <w:lang w:val="uk-UA"/>
              </w:rPr>
              <w:t>. Реєстр складається Центральним депозитарієм на підставі відповідного розпорядження Емітента у строки визначені законодавством про депозитарну діяльність.</w:t>
            </w:r>
          </w:p>
          <w:p w:rsidR="00C7720E" w:rsidRPr="00CF1DC6" w:rsidRDefault="00C7720E" w:rsidP="00C7720E">
            <w:pPr>
              <w:pStyle w:val="a3"/>
              <w:spacing w:before="0" w:beforeAutospacing="0" w:after="0" w:afterAutospacing="0"/>
              <w:jc w:val="both"/>
              <w:rPr>
                <w:sz w:val="18"/>
                <w:szCs w:val="18"/>
                <w:lang w:val="uk-UA"/>
              </w:rPr>
            </w:pPr>
            <w:r w:rsidRPr="00CF1DC6">
              <w:rPr>
                <w:sz w:val="18"/>
                <w:szCs w:val="18"/>
                <w:lang w:val="uk-UA"/>
              </w:rPr>
              <w:t>Виплата відсоткового доходу за облігаціями здійснюється шляхом переказу Емітентом на рахунок у грошових коштах, відкритий Центральним депозитарієм у ПАТ «Розрахунковий центр з обслуговування договорів на фінансових ринках» (далі - Розрахунковий центр), грошових коштів для здійснення виплати та надання документів визначених Правилами Центрального депозитарію.</w:t>
            </w:r>
          </w:p>
          <w:p w:rsidR="00714564" w:rsidRPr="00042678" w:rsidRDefault="00C7720E" w:rsidP="00C7720E">
            <w:pPr>
              <w:pStyle w:val="a3"/>
              <w:spacing w:before="0" w:beforeAutospacing="0" w:after="0" w:afterAutospacing="0"/>
              <w:jc w:val="both"/>
              <w:rPr>
                <w:sz w:val="18"/>
                <w:szCs w:val="18"/>
                <w:lang w:val="uk-UA"/>
              </w:rPr>
            </w:pPr>
            <w:r w:rsidRPr="00CF1DC6">
              <w:rPr>
                <w:sz w:val="18"/>
                <w:szCs w:val="18"/>
                <w:lang w:val="uk-UA"/>
              </w:rPr>
              <w:t>Центральний депозитарій надає до Розрахункового центру розпорядження про переказ коштів для здійснення виплати з рахунку Центрального депозитарію на відповідні рахунки депозитарних установ та/або депозитаріїв-кореспондентів для виплати власникам/отримувачам облігацій.</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14</w:t>
            </w:r>
          </w:p>
        </w:tc>
        <w:tc>
          <w:tcPr>
            <w:tcW w:w="4603" w:type="pct"/>
            <w:gridSpan w:val="2"/>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Порядок погашення облігацій:</w:t>
            </w:r>
          </w:p>
        </w:tc>
      </w:tr>
      <w:tr w:rsidR="00714564"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714564" w:rsidRPr="00042678" w:rsidRDefault="00714564" w:rsidP="00B6075E">
            <w:pPr>
              <w:pStyle w:val="a3"/>
              <w:spacing w:before="0" w:beforeAutospacing="0" w:after="0" w:afterAutospacing="0"/>
              <w:jc w:val="center"/>
              <w:rPr>
                <w:sz w:val="18"/>
                <w:szCs w:val="18"/>
                <w:lang w:val="uk-UA"/>
              </w:rPr>
            </w:pPr>
            <w:r w:rsidRPr="00042678">
              <w:rPr>
                <w:sz w:val="18"/>
                <w:szCs w:val="18"/>
                <w:lang w:val="uk-UA"/>
              </w:rPr>
              <w:t>1)</w:t>
            </w:r>
          </w:p>
        </w:tc>
        <w:tc>
          <w:tcPr>
            <w:tcW w:w="986" w:type="pct"/>
            <w:tcBorders>
              <w:top w:val="outset" w:sz="6" w:space="0" w:color="auto"/>
              <w:left w:val="outset" w:sz="6" w:space="0" w:color="auto"/>
              <w:bottom w:val="outset" w:sz="6" w:space="0" w:color="auto"/>
              <w:right w:val="outset" w:sz="6" w:space="0" w:color="auto"/>
            </w:tcBorders>
            <w:vAlign w:val="center"/>
            <w:hideMark/>
          </w:tcPr>
          <w:p w:rsidR="00714564" w:rsidRPr="00042678" w:rsidRDefault="00714564" w:rsidP="00B6075E">
            <w:pPr>
              <w:pStyle w:val="a3"/>
              <w:spacing w:before="0" w:beforeAutospacing="0" w:after="0" w:afterAutospacing="0"/>
              <w:jc w:val="both"/>
              <w:rPr>
                <w:sz w:val="18"/>
                <w:szCs w:val="18"/>
                <w:lang w:val="uk-UA"/>
              </w:rPr>
            </w:pPr>
            <w:r w:rsidRPr="00042678">
              <w:rPr>
                <w:sz w:val="18"/>
                <w:szCs w:val="18"/>
                <w:lang w:val="uk-UA"/>
              </w:rPr>
              <w:t>дати початку і закінчення погашення облігацій</w:t>
            </w:r>
          </w:p>
        </w:tc>
        <w:tc>
          <w:tcPr>
            <w:tcW w:w="3595" w:type="pct"/>
            <w:tcBorders>
              <w:top w:val="outset" w:sz="6" w:space="0" w:color="auto"/>
              <w:left w:val="outset" w:sz="6" w:space="0" w:color="auto"/>
              <w:bottom w:val="outset" w:sz="6" w:space="0" w:color="auto"/>
              <w:right w:val="outset" w:sz="6" w:space="0" w:color="auto"/>
            </w:tcBorders>
            <w:hideMark/>
          </w:tcPr>
          <w:p w:rsidR="00714564" w:rsidRPr="00042678" w:rsidRDefault="00714564" w:rsidP="00C7720E">
            <w:pPr>
              <w:pStyle w:val="a3"/>
              <w:spacing w:before="0" w:beforeAutospacing="0" w:after="0" w:afterAutospacing="0"/>
              <w:jc w:val="both"/>
              <w:rPr>
                <w:sz w:val="18"/>
                <w:szCs w:val="18"/>
                <w:lang w:val="uk-UA"/>
              </w:rPr>
            </w:pPr>
            <w:r w:rsidRPr="00042678">
              <w:rPr>
                <w:sz w:val="18"/>
                <w:szCs w:val="18"/>
                <w:lang w:val="uk-UA"/>
              </w:rPr>
              <w:t xml:space="preserve">Дата початку погашення облігацій – </w:t>
            </w:r>
            <w:r w:rsidR="00511B05">
              <w:rPr>
                <w:sz w:val="18"/>
                <w:szCs w:val="18"/>
                <w:lang w:val="uk-UA"/>
              </w:rPr>
              <w:t>09</w:t>
            </w:r>
            <w:r w:rsidRPr="00042678">
              <w:rPr>
                <w:sz w:val="18"/>
                <w:szCs w:val="18"/>
                <w:lang w:val="uk-UA"/>
              </w:rPr>
              <w:t>.0</w:t>
            </w:r>
            <w:r w:rsidR="00511B05">
              <w:rPr>
                <w:sz w:val="18"/>
                <w:szCs w:val="18"/>
                <w:lang w:val="uk-UA"/>
              </w:rPr>
              <w:t>8</w:t>
            </w:r>
            <w:r w:rsidRPr="00042678">
              <w:rPr>
                <w:sz w:val="18"/>
                <w:szCs w:val="18"/>
                <w:lang w:val="uk-UA"/>
              </w:rPr>
              <w:t xml:space="preserve">.2022 р. </w:t>
            </w:r>
          </w:p>
          <w:p w:rsidR="00714564" w:rsidRPr="00042678" w:rsidRDefault="00714564" w:rsidP="00C7720E">
            <w:pPr>
              <w:pStyle w:val="a3"/>
              <w:spacing w:before="0" w:beforeAutospacing="0" w:after="0" w:afterAutospacing="0"/>
              <w:jc w:val="both"/>
              <w:rPr>
                <w:sz w:val="18"/>
                <w:szCs w:val="18"/>
                <w:lang w:val="uk-UA"/>
              </w:rPr>
            </w:pPr>
            <w:r w:rsidRPr="00042678">
              <w:rPr>
                <w:sz w:val="18"/>
                <w:szCs w:val="18"/>
                <w:lang w:val="uk-UA"/>
              </w:rPr>
              <w:t xml:space="preserve">Дата закінчення погашення облігацій – </w:t>
            </w:r>
            <w:r w:rsidR="00511B05">
              <w:rPr>
                <w:sz w:val="18"/>
                <w:szCs w:val="18"/>
                <w:lang w:val="uk-UA"/>
              </w:rPr>
              <w:t>10</w:t>
            </w:r>
            <w:r w:rsidRPr="00042678">
              <w:rPr>
                <w:sz w:val="18"/>
                <w:szCs w:val="18"/>
                <w:lang w:val="uk-UA"/>
              </w:rPr>
              <w:t>.0</w:t>
            </w:r>
            <w:r w:rsidR="00511B05">
              <w:rPr>
                <w:sz w:val="18"/>
                <w:szCs w:val="18"/>
                <w:lang w:val="uk-UA"/>
              </w:rPr>
              <w:t>8</w:t>
            </w:r>
            <w:r w:rsidRPr="00042678">
              <w:rPr>
                <w:sz w:val="18"/>
                <w:szCs w:val="18"/>
                <w:lang w:val="uk-UA"/>
              </w:rPr>
              <w:t xml:space="preserve">.2022 р. </w:t>
            </w:r>
          </w:p>
        </w:tc>
      </w:tr>
      <w:tr w:rsidR="00714564"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714564" w:rsidRPr="00042678" w:rsidRDefault="00714564" w:rsidP="00B6075E">
            <w:pPr>
              <w:pStyle w:val="a3"/>
              <w:spacing w:before="0" w:beforeAutospacing="0" w:after="0" w:afterAutospacing="0"/>
              <w:jc w:val="center"/>
              <w:rPr>
                <w:sz w:val="18"/>
                <w:szCs w:val="18"/>
                <w:lang w:val="uk-UA"/>
              </w:rPr>
            </w:pPr>
            <w:r w:rsidRPr="00042678">
              <w:rPr>
                <w:sz w:val="18"/>
                <w:szCs w:val="18"/>
                <w:lang w:val="uk-UA"/>
              </w:rPr>
              <w:t>2)</w:t>
            </w:r>
          </w:p>
        </w:tc>
        <w:tc>
          <w:tcPr>
            <w:tcW w:w="986" w:type="pct"/>
            <w:tcBorders>
              <w:top w:val="outset" w:sz="6" w:space="0" w:color="auto"/>
              <w:left w:val="outset" w:sz="6" w:space="0" w:color="auto"/>
              <w:bottom w:val="outset" w:sz="6" w:space="0" w:color="auto"/>
              <w:right w:val="outset" w:sz="6" w:space="0" w:color="auto"/>
            </w:tcBorders>
            <w:vAlign w:val="center"/>
            <w:hideMark/>
          </w:tcPr>
          <w:p w:rsidR="00714564" w:rsidRPr="00042678" w:rsidRDefault="00714564" w:rsidP="00B6075E">
            <w:pPr>
              <w:pStyle w:val="a3"/>
              <w:spacing w:before="0" w:beforeAutospacing="0" w:after="0" w:afterAutospacing="0"/>
              <w:jc w:val="both"/>
              <w:rPr>
                <w:sz w:val="18"/>
                <w:szCs w:val="18"/>
                <w:lang w:val="uk-UA"/>
              </w:rPr>
            </w:pPr>
            <w:r w:rsidRPr="00042678">
              <w:rPr>
                <w:sz w:val="18"/>
                <w:szCs w:val="18"/>
                <w:lang w:val="uk-UA"/>
              </w:rPr>
              <w:t>умови та порядок надання товарів (послуг) (у разі прийняття рішення про розміщення цільових облігацій)</w:t>
            </w:r>
          </w:p>
        </w:tc>
        <w:tc>
          <w:tcPr>
            <w:tcW w:w="3595" w:type="pct"/>
            <w:tcBorders>
              <w:top w:val="outset" w:sz="6" w:space="0" w:color="auto"/>
              <w:left w:val="outset" w:sz="6" w:space="0" w:color="auto"/>
              <w:bottom w:val="outset" w:sz="6" w:space="0" w:color="auto"/>
              <w:right w:val="outset" w:sz="6" w:space="0" w:color="auto"/>
            </w:tcBorders>
            <w:hideMark/>
          </w:tcPr>
          <w:p w:rsidR="00714564" w:rsidRPr="00042678" w:rsidRDefault="00714564" w:rsidP="00C7720E">
            <w:pPr>
              <w:pStyle w:val="a3"/>
              <w:jc w:val="both"/>
              <w:rPr>
                <w:sz w:val="18"/>
                <w:szCs w:val="18"/>
                <w:lang w:val="uk-UA"/>
              </w:rPr>
            </w:pPr>
            <w:r w:rsidRPr="00042678">
              <w:rPr>
                <w:sz w:val="18"/>
                <w:szCs w:val="18"/>
                <w:lang w:val="uk-UA"/>
              </w:rPr>
              <w:t>Емітентом не приймалось рішення про розміщення цільових облігацій. </w:t>
            </w:r>
          </w:p>
        </w:tc>
      </w:tr>
      <w:tr w:rsidR="00714564"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714564" w:rsidRPr="00042678" w:rsidRDefault="00714564" w:rsidP="00B6075E">
            <w:pPr>
              <w:pStyle w:val="a3"/>
              <w:spacing w:before="0" w:beforeAutospacing="0" w:after="0" w:afterAutospacing="0"/>
              <w:jc w:val="center"/>
              <w:rPr>
                <w:sz w:val="18"/>
                <w:szCs w:val="18"/>
                <w:lang w:val="uk-UA"/>
              </w:rPr>
            </w:pPr>
            <w:r w:rsidRPr="00042678">
              <w:rPr>
                <w:sz w:val="18"/>
                <w:szCs w:val="18"/>
                <w:lang w:val="uk-UA"/>
              </w:rPr>
              <w:t>3)</w:t>
            </w:r>
          </w:p>
        </w:tc>
        <w:tc>
          <w:tcPr>
            <w:tcW w:w="986" w:type="pct"/>
            <w:tcBorders>
              <w:top w:val="outset" w:sz="6" w:space="0" w:color="auto"/>
              <w:left w:val="outset" w:sz="6" w:space="0" w:color="auto"/>
              <w:bottom w:val="outset" w:sz="6" w:space="0" w:color="auto"/>
              <w:right w:val="outset" w:sz="6" w:space="0" w:color="auto"/>
            </w:tcBorders>
            <w:vAlign w:val="center"/>
            <w:hideMark/>
          </w:tcPr>
          <w:p w:rsidR="00714564" w:rsidRPr="00042678" w:rsidRDefault="00714564" w:rsidP="00B6075E">
            <w:pPr>
              <w:pStyle w:val="a3"/>
              <w:spacing w:before="0" w:beforeAutospacing="0" w:after="0" w:afterAutospacing="0"/>
              <w:jc w:val="both"/>
              <w:rPr>
                <w:sz w:val="18"/>
                <w:szCs w:val="18"/>
                <w:lang w:val="uk-UA"/>
              </w:rPr>
            </w:pPr>
            <w:r w:rsidRPr="00042678">
              <w:rPr>
                <w:sz w:val="18"/>
                <w:szCs w:val="18"/>
                <w:lang w:val="uk-UA"/>
              </w:rPr>
              <w:t>порядок виплати номінальної вартості облігації із зазначенням валюти, у якій здійснюється погашення (національна або іноземна валюта) (у разі прийняття рішення про розміщення відсоткових/дисконтних облігацій)</w:t>
            </w:r>
          </w:p>
        </w:tc>
        <w:tc>
          <w:tcPr>
            <w:tcW w:w="3595" w:type="pct"/>
            <w:tcBorders>
              <w:top w:val="outset" w:sz="6" w:space="0" w:color="auto"/>
              <w:left w:val="outset" w:sz="6" w:space="0" w:color="auto"/>
              <w:bottom w:val="outset" w:sz="6" w:space="0" w:color="auto"/>
              <w:right w:val="outset" w:sz="6" w:space="0" w:color="auto"/>
            </w:tcBorders>
            <w:hideMark/>
          </w:tcPr>
          <w:p w:rsidR="00714564" w:rsidRPr="00042678" w:rsidRDefault="00714564" w:rsidP="00C7720E">
            <w:pPr>
              <w:pStyle w:val="a3"/>
              <w:spacing w:before="0" w:beforeAutospacing="0" w:after="0" w:afterAutospacing="0"/>
              <w:jc w:val="both"/>
              <w:rPr>
                <w:sz w:val="18"/>
                <w:szCs w:val="18"/>
                <w:lang w:val="uk-UA"/>
              </w:rPr>
            </w:pPr>
            <w:r w:rsidRPr="00042678">
              <w:rPr>
                <w:sz w:val="18"/>
                <w:szCs w:val="18"/>
                <w:lang w:val="uk-UA"/>
              </w:rPr>
              <w:t>Здійснення Емітентом погашення облігацій забезпечується Центральний депозитарієм відповідно до Правил Центрального депозитарію. Погашення забезпечується на підставі даних Реєстру, складеного Центральним депозитарієм станом на 24 годину операційного дня, що передує дню початку погашення облігацій. Реєстр складається Центральним депозитарієм на підставі відповідного розпорядження Емітента у строки визначені законодавством про депозитарну діяльність.</w:t>
            </w:r>
          </w:p>
          <w:p w:rsidR="00714564" w:rsidRPr="00042678" w:rsidRDefault="00714564" w:rsidP="00C7720E">
            <w:pPr>
              <w:pStyle w:val="a3"/>
              <w:spacing w:before="0" w:beforeAutospacing="0" w:after="0" w:afterAutospacing="0"/>
              <w:jc w:val="both"/>
              <w:rPr>
                <w:sz w:val="18"/>
                <w:szCs w:val="18"/>
                <w:lang w:val="uk-UA"/>
              </w:rPr>
            </w:pPr>
            <w:r w:rsidRPr="00042678">
              <w:rPr>
                <w:sz w:val="18"/>
                <w:szCs w:val="18"/>
                <w:lang w:val="uk-UA"/>
              </w:rPr>
              <w:t>Погашення облігацій здійснюється шляхом переказу Емітентом на рахунок у грошових коштах, відкритий Центральним депозитарієм у Розрахунковому центрі, грошових коштів для здійснення погашення та надання документів визначених Правилами Центрального депозитарію.</w:t>
            </w:r>
          </w:p>
          <w:p w:rsidR="00714564" w:rsidRPr="00042678" w:rsidRDefault="00714564" w:rsidP="00C7720E">
            <w:pPr>
              <w:pStyle w:val="a3"/>
              <w:spacing w:before="0" w:beforeAutospacing="0" w:after="0" w:afterAutospacing="0"/>
              <w:jc w:val="both"/>
              <w:rPr>
                <w:sz w:val="18"/>
                <w:szCs w:val="18"/>
                <w:lang w:val="uk-UA"/>
              </w:rPr>
            </w:pPr>
            <w:r w:rsidRPr="00042678">
              <w:rPr>
                <w:sz w:val="18"/>
                <w:szCs w:val="18"/>
                <w:lang w:val="uk-UA"/>
              </w:rPr>
              <w:t>Центральний депозитарій надає розпорядження Розрахунковому центру здійснити переказ коштів з рахунку Центрального депозитарію на відповідні грошові рахунки депозитарних установ та/або депозитаріїв-кореспондентів у яких відкрито рахунки власників/отримувачів облігацій. Депозитарні установи та/або депозитарії-кореспонденти перераховують грошові кошти власникам/отримувачам облігацій відповідно до договорів про обслуговування рахунку в цінних паперах, укладених з власниками/отримувачами облігацій.</w:t>
            </w:r>
          </w:p>
          <w:p w:rsidR="00714564" w:rsidRPr="00042678" w:rsidRDefault="00714564" w:rsidP="00C7720E">
            <w:pPr>
              <w:pStyle w:val="a3"/>
              <w:spacing w:before="0" w:beforeAutospacing="0" w:after="0" w:afterAutospacing="0"/>
              <w:jc w:val="both"/>
              <w:rPr>
                <w:sz w:val="18"/>
                <w:szCs w:val="18"/>
                <w:lang w:val="uk-UA"/>
              </w:rPr>
            </w:pPr>
            <w:r w:rsidRPr="00042678">
              <w:rPr>
                <w:sz w:val="18"/>
                <w:szCs w:val="18"/>
                <w:lang w:val="uk-UA"/>
              </w:rPr>
              <w:t>Погашення облігацій здійснюється по номінальній вартості в національній валюті України – гривні.</w:t>
            </w:r>
          </w:p>
          <w:p w:rsidR="00714564" w:rsidRPr="00042678" w:rsidRDefault="00714564" w:rsidP="00C7720E">
            <w:pPr>
              <w:pStyle w:val="a3"/>
              <w:spacing w:before="0" w:beforeAutospacing="0" w:after="0" w:afterAutospacing="0"/>
              <w:jc w:val="both"/>
              <w:rPr>
                <w:sz w:val="18"/>
                <w:szCs w:val="18"/>
                <w:lang w:val="uk-UA"/>
              </w:rPr>
            </w:pPr>
            <w:r w:rsidRPr="00042678">
              <w:rPr>
                <w:sz w:val="18"/>
                <w:szCs w:val="18"/>
                <w:lang w:val="uk-UA"/>
              </w:rPr>
              <w:t>У разі, якщо законодавством України передбачено відповідні утримання на користь бюджету з сум, що належать до виплати власникам облігацій, Емітент здійснює таке утримання.</w:t>
            </w:r>
          </w:p>
        </w:tc>
      </w:tr>
      <w:tr w:rsidR="00714564"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714564" w:rsidRPr="00042678" w:rsidRDefault="00714564" w:rsidP="00B6075E">
            <w:pPr>
              <w:pStyle w:val="a3"/>
              <w:spacing w:before="0" w:beforeAutospacing="0" w:after="0" w:afterAutospacing="0"/>
              <w:jc w:val="center"/>
              <w:rPr>
                <w:sz w:val="18"/>
                <w:szCs w:val="18"/>
                <w:lang w:val="uk-UA"/>
              </w:rPr>
            </w:pPr>
            <w:r w:rsidRPr="00042678">
              <w:rPr>
                <w:sz w:val="18"/>
                <w:szCs w:val="18"/>
                <w:lang w:val="uk-UA"/>
              </w:rPr>
              <w:lastRenderedPageBreak/>
              <w:t>4)</w:t>
            </w:r>
          </w:p>
        </w:tc>
        <w:tc>
          <w:tcPr>
            <w:tcW w:w="986" w:type="pct"/>
            <w:tcBorders>
              <w:top w:val="outset" w:sz="6" w:space="0" w:color="auto"/>
              <w:left w:val="outset" w:sz="6" w:space="0" w:color="auto"/>
              <w:bottom w:val="outset" w:sz="6" w:space="0" w:color="auto"/>
              <w:right w:val="outset" w:sz="6" w:space="0" w:color="auto"/>
            </w:tcBorders>
            <w:vAlign w:val="center"/>
            <w:hideMark/>
          </w:tcPr>
          <w:p w:rsidR="00714564" w:rsidRPr="00042678" w:rsidRDefault="00714564" w:rsidP="00B6075E">
            <w:pPr>
              <w:pStyle w:val="a3"/>
              <w:spacing w:before="0" w:beforeAutospacing="0" w:after="0" w:afterAutospacing="0"/>
              <w:jc w:val="both"/>
              <w:rPr>
                <w:sz w:val="18"/>
                <w:szCs w:val="18"/>
                <w:lang w:val="uk-UA"/>
              </w:rPr>
            </w:pPr>
            <w:r w:rsidRPr="00042678">
              <w:rPr>
                <w:sz w:val="18"/>
                <w:szCs w:val="18"/>
                <w:lang w:val="uk-UA"/>
              </w:rPr>
              <w:t>можливість дострокового погашення емітентом всього випуску (серії) облігацій за власною ініціативою (порядок повідомлення власників облігацій про прийняття емітентом рішення про дострокове погашення випуску (серії) облігацій; порядок встановлення ціни дострокового погашення облігацій; строк, у який облігації мають бути пред'явлені для дострокового погашення)</w:t>
            </w:r>
          </w:p>
        </w:tc>
        <w:tc>
          <w:tcPr>
            <w:tcW w:w="3595" w:type="pct"/>
            <w:tcBorders>
              <w:top w:val="outset" w:sz="6" w:space="0" w:color="auto"/>
              <w:left w:val="outset" w:sz="6" w:space="0" w:color="auto"/>
              <w:bottom w:val="outset" w:sz="6" w:space="0" w:color="auto"/>
              <w:right w:val="outset" w:sz="6" w:space="0" w:color="auto"/>
            </w:tcBorders>
            <w:hideMark/>
          </w:tcPr>
          <w:p w:rsidR="00714564" w:rsidRPr="00042678" w:rsidRDefault="00714564" w:rsidP="00C7720E">
            <w:pPr>
              <w:pStyle w:val="a3"/>
              <w:spacing w:before="0" w:beforeAutospacing="0" w:after="0" w:afterAutospacing="0"/>
              <w:jc w:val="both"/>
              <w:rPr>
                <w:sz w:val="18"/>
                <w:szCs w:val="18"/>
                <w:lang w:val="uk-UA"/>
              </w:rPr>
            </w:pPr>
            <w:r w:rsidRPr="00042678">
              <w:rPr>
                <w:sz w:val="18"/>
                <w:szCs w:val="18"/>
                <w:lang w:val="uk-UA"/>
              </w:rPr>
              <w:t>Можливість дострокового погашення Емітентом всього випуску (серії) облігацій за власною ініціативою не передбачено. </w:t>
            </w:r>
          </w:p>
        </w:tc>
      </w:tr>
      <w:tr w:rsidR="00714564"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714564" w:rsidRPr="00042678" w:rsidRDefault="00714564" w:rsidP="00B6075E">
            <w:pPr>
              <w:pStyle w:val="a3"/>
              <w:spacing w:before="0" w:beforeAutospacing="0" w:after="0" w:afterAutospacing="0"/>
              <w:jc w:val="center"/>
              <w:rPr>
                <w:sz w:val="18"/>
                <w:szCs w:val="18"/>
                <w:lang w:val="uk-UA"/>
              </w:rPr>
            </w:pPr>
            <w:r w:rsidRPr="00042678">
              <w:rPr>
                <w:sz w:val="18"/>
                <w:szCs w:val="18"/>
                <w:lang w:val="uk-UA"/>
              </w:rPr>
              <w:t>5)</w:t>
            </w:r>
          </w:p>
        </w:tc>
        <w:tc>
          <w:tcPr>
            <w:tcW w:w="986" w:type="pct"/>
            <w:tcBorders>
              <w:top w:val="outset" w:sz="6" w:space="0" w:color="auto"/>
              <w:left w:val="outset" w:sz="6" w:space="0" w:color="auto"/>
              <w:bottom w:val="outset" w:sz="6" w:space="0" w:color="auto"/>
              <w:right w:val="outset" w:sz="6" w:space="0" w:color="auto"/>
            </w:tcBorders>
            <w:vAlign w:val="center"/>
            <w:hideMark/>
          </w:tcPr>
          <w:p w:rsidR="00714564" w:rsidRPr="00042678" w:rsidRDefault="00714564" w:rsidP="00B6075E">
            <w:pPr>
              <w:pStyle w:val="a3"/>
              <w:spacing w:before="0" w:beforeAutospacing="0" w:after="0" w:afterAutospacing="0"/>
              <w:jc w:val="both"/>
              <w:rPr>
                <w:sz w:val="18"/>
                <w:szCs w:val="18"/>
                <w:lang w:val="uk-UA"/>
              </w:rPr>
            </w:pPr>
            <w:r w:rsidRPr="00042678">
              <w:rPr>
                <w:sz w:val="18"/>
                <w:szCs w:val="18"/>
                <w:lang w:val="uk-UA"/>
              </w:rPr>
              <w:t>можливість дострокового погашення облігацій за вимогою їх власників (порядок повідомлення власників облігацій про прийняття емітентом рішення про дострокове погашення випуску (серії) облігацій; порядок встановлення ціни дострокового погашення облігацій; строк, у який облігації можуть бути пред'явлені для дострокового погашення)</w:t>
            </w:r>
          </w:p>
        </w:tc>
        <w:tc>
          <w:tcPr>
            <w:tcW w:w="3595" w:type="pct"/>
            <w:tcBorders>
              <w:top w:val="outset" w:sz="6" w:space="0" w:color="auto"/>
              <w:left w:val="outset" w:sz="6" w:space="0" w:color="auto"/>
              <w:bottom w:val="outset" w:sz="6" w:space="0" w:color="auto"/>
              <w:right w:val="outset" w:sz="6" w:space="0" w:color="auto"/>
            </w:tcBorders>
            <w:hideMark/>
          </w:tcPr>
          <w:p w:rsidR="00714564" w:rsidRPr="00042678" w:rsidRDefault="00714564" w:rsidP="00C7720E">
            <w:pPr>
              <w:pStyle w:val="a3"/>
              <w:spacing w:before="0" w:beforeAutospacing="0" w:after="0" w:afterAutospacing="0"/>
              <w:jc w:val="both"/>
              <w:rPr>
                <w:sz w:val="18"/>
                <w:szCs w:val="18"/>
                <w:lang w:val="uk-UA"/>
              </w:rPr>
            </w:pPr>
            <w:r w:rsidRPr="00042678">
              <w:rPr>
                <w:sz w:val="18"/>
                <w:szCs w:val="18"/>
                <w:lang w:val="uk-UA"/>
              </w:rPr>
              <w:t> Можливість дострокового погашення емітентом усього випуску (серії) облігацій за вимогою власників облігацій не передбачена.</w:t>
            </w:r>
          </w:p>
        </w:tc>
      </w:tr>
      <w:tr w:rsidR="00714564" w:rsidRPr="00A906C3"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714564" w:rsidRPr="00042678" w:rsidRDefault="00714564" w:rsidP="00B6075E">
            <w:pPr>
              <w:pStyle w:val="a3"/>
              <w:spacing w:before="0" w:beforeAutospacing="0" w:after="0" w:afterAutospacing="0"/>
              <w:jc w:val="center"/>
              <w:rPr>
                <w:sz w:val="18"/>
                <w:szCs w:val="18"/>
                <w:lang w:val="uk-UA"/>
              </w:rPr>
            </w:pPr>
            <w:r w:rsidRPr="00042678">
              <w:rPr>
                <w:sz w:val="18"/>
                <w:szCs w:val="18"/>
                <w:lang w:val="uk-UA"/>
              </w:rPr>
              <w:t> </w:t>
            </w:r>
          </w:p>
        </w:tc>
        <w:tc>
          <w:tcPr>
            <w:tcW w:w="986" w:type="pct"/>
            <w:tcBorders>
              <w:top w:val="outset" w:sz="6" w:space="0" w:color="auto"/>
              <w:left w:val="outset" w:sz="6" w:space="0" w:color="auto"/>
              <w:bottom w:val="outset" w:sz="6" w:space="0" w:color="auto"/>
              <w:right w:val="outset" w:sz="6" w:space="0" w:color="auto"/>
            </w:tcBorders>
            <w:vAlign w:val="center"/>
            <w:hideMark/>
          </w:tcPr>
          <w:p w:rsidR="00714564" w:rsidRPr="00042678" w:rsidRDefault="00714564" w:rsidP="00B6075E">
            <w:pPr>
              <w:pStyle w:val="a3"/>
              <w:spacing w:before="0" w:beforeAutospacing="0" w:after="0" w:afterAutospacing="0"/>
              <w:jc w:val="both"/>
              <w:rPr>
                <w:sz w:val="18"/>
                <w:szCs w:val="18"/>
                <w:lang w:val="uk-UA"/>
              </w:rPr>
            </w:pPr>
            <w:r w:rsidRPr="00042678">
              <w:rPr>
                <w:sz w:val="18"/>
                <w:szCs w:val="18"/>
                <w:lang w:val="uk-UA"/>
              </w:rPr>
              <w:t>дії, які проводяться у разі несвоєчасного подання облігацій для погашення (дострокового погашення) випуску (серії) облігацій</w:t>
            </w:r>
          </w:p>
        </w:tc>
        <w:tc>
          <w:tcPr>
            <w:tcW w:w="3595" w:type="pct"/>
            <w:tcBorders>
              <w:top w:val="outset" w:sz="6" w:space="0" w:color="auto"/>
              <w:left w:val="outset" w:sz="6" w:space="0" w:color="auto"/>
              <w:bottom w:val="outset" w:sz="6" w:space="0" w:color="auto"/>
              <w:right w:val="outset" w:sz="6" w:space="0" w:color="auto"/>
            </w:tcBorders>
            <w:hideMark/>
          </w:tcPr>
          <w:p w:rsidR="00C7720E" w:rsidRPr="001C4B08" w:rsidRDefault="00C7720E" w:rsidP="00C7720E">
            <w:pPr>
              <w:pStyle w:val="a3"/>
              <w:spacing w:before="0" w:beforeAutospacing="0" w:after="0" w:afterAutospacing="0"/>
              <w:jc w:val="both"/>
              <w:rPr>
                <w:sz w:val="18"/>
                <w:szCs w:val="18"/>
                <w:lang w:val="uk-UA"/>
              </w:rPr>
            </w:pPr>
            <w:r w:rsidRPr="001C4B08">
              <w:rPr>
                <w:sz w:val="18"/>
                <w:szCs w:val="18"/>
                <w:lang w:val="uk-UA"/>
              </w:rPr>
              <w:t xml:space="preserve">У випадку, якщо власник облігацій не перерахував на дату погашення належні йому облігації зі свого рахунку у цінних паперах на рахунок Емітента в Центральному депозитарії або якщо наданий Центральним депозитарієм Реєстр не містить рахунку власника облігацій, на який повинна бути проведена виплата номінальної вартості облігацій при їх погашенні або містить помилкові реквізити, кошти, що підлягають виплаті депонуються на рахунку </w:t>
            </w:r>
            <w:r>
              <w:rPr>
                <w:sz w:val="18"/>
                <w:szCs w:val="18"/>
                <w:lang w:val="uk-UA"/>
              </w:rPr>
              <w:t>Депозитарія</w:t>
            </w:r>
            <w:r w:rsidRPr="001C4B08">
              <w:rPr>
                <w:sz w:val="18"/>
                <w:szCs w:val="18"/>
                <w:lang w:val="uk-UA"/>
              </w:rPr>
              <w:t xml:space="preserve"> до особистого звернення власника облігацій</w:t>
            </w:r>
            <w:r>
              <w:rPr>
                <w:sz w:val="18"/>
                <w:szCs w:val="18"/>
                <w:lang w:val="uk-UA"/>
              </w:rPr>
              <w:t xml:space="preserve"> до Депозитарію</w:t>
            </w:r>
            <w:r w:rsidRPr="001C4B08">
              <w:rPr>
                <w:sz w:val="18"/>
                <w:szCs w:val="18"/>
                <w:lang w:val="uk-UA"/>
              </w:rPr>
              <w:t xml:space="preserve">. На депоновані кошти відсотки не нараховуються. </w:t>
            </w:r>
          </w:p>
          <w:p w:rsidR="00714564" w:rsidRPr="00042678" w:rsidRDefault="00C7720E" w:rsidP="00C7720E">
            <w:pPr>
              <w:pStyle w:val="a3"/>
              <w:spacing w:before="0" w:beforeAutospacing="0" w:after="0" w:afterAutospacing="0"/>
              <w:jc w:val="both"/>
              <w:rPr>
                <w:sz w:val="18"/>
                <w:szCs w:val="18"/>
                <w:lang w:val="uk-UA"/>
              </w:rPr>
            </w:pPr>
            <w:r w:rsidRPr="001C4B08">
              <w:rPr>
                <w:sz w:val="18"/>
                <w:szCs w:val="18"/>
                <w:lang w:val="uk-UA"/>
              </w:rPr>
              <w:t xml:space="preserve">Відсотки по облігаціям за час, що минув з дати закінчення погашення облігацій, не нараховуються та не виплачуються. Подальші розрахунки за облігаціями </w:t>
            </w:r>
            <w:r>
              <w:rPr>
                <w:sz w:val="18"/>
                <w:szCs w:val="18"/>
                <w:lang w:val="uk-UA"/>
              </w:rPr>
              <w:t>Депозитарій</w:t>
            </w:r>
            <w:r w:rsidRPr="001C4B08">
              <w:rPr>
                <w:sz w:val="18"/>
                <w:szCs w:val="18"/>
                <w:lang w:val="uk-UA"/>
              </w:rPr>
              <w:t xml:space="preserve"> здійснює за особовим зверненням власника облігацій</w:t>
            </w:r>
            <w:r>
              <w:rPr>
                <w:sz w:val="18"/>
                <w:szCs w:val="18"/>
                <w:lang w:val="uk-UA"/>
              </w:rPr>
              <w:t xml:space="preserve"> до Депозитарію</w:t>
            </w:r>
            <w:r w:rsidRPr="001C4B08">
              <w:rPr>
                <w:sz w:val="18"/>
                <w:szCs w:val="18"/>
                <w:lang w:val="uk-UA"/>
              </w:rPr>
              <w:t xml:space="preserve">. Після особистого звернення власника облігацій </w:t>
            </w:r>
            <w:r>
              <w:rPr>
                <w:sz w:val="18"/>
                <w:szCs w:val="18"/>
                <w:lang w:val="uk-UA"/>
              </w:rPr>
              <w:t>до Депозитарію</w:t>
            </w:r>
            <w:r w:rsidRPr="001C4B08">
              <w:rPr>
                <w:sz w:val="18"/>
                <w:szCs w:val="18"/>
                <w:lang w:val="uk-UA"/>
              </w:rPr>
              <w:t xml:space="preserve"> та надан</w:t>
            </w:r>
            <w:r>
              <w:rPr>
                <w:sz w:val="18"/>
                <w:szCs w:val="18"/>
                <w:lang w:val="uk-UA"/>
              </w:rPr>
              <w:t>ні</w:t>
            </w:r>
            <w:r w:rsidRPr="001C4B08">
              <w:rPr>
                <w:sz w:val="18"/>
                <w:szCs w:val="18"/>
                <w:lang w:val="uk-UA"/>
              </w:rPr>
              <w:t xml:space="preserve"> даних про реквізити, за якими повинні бути проведені виплати номінальної вартості облігацій при їх погашенні, </w:t>
            </w:r>
            <w:r>
              <w:rPr>
                <w:sz w:val="18"/>
                <w:szCs w:val="18"/>
                <w:lang w:val="uk-UA"/>
              </w:rPr>
              <w:t xml:space="preserve">Депозитарій </w:t>
            </w:r>
            <w:r w:rsidRPr="001C4B08">
              <w:rPr>
                <w:sz w:val="18"/>
                <w:szCs w:val="18"/>
                <w:lang w:val="uk-UA"/>
              </w:rPr>
              <w:t xml:space="preserve">перераховує грошові кошти </w:t>
            </w:r>
            <w:r>
              <w:rPr>
                <w:sz w:val="18"/>
                <w:szCs w:val="18"/>
                <w:lang w:val="uk-UA"/>
              </w:rPr>
              <w:t xml:space="preserve">на вказані реквізити </w:t>
            </w:r>
            <w:r w:rsidRPr="001C4B08">
              <w:rPr>
                <w:sz w:val="18"/>
                <w:szCs w:val="18"/>
                <w:lang w:val="uk-UA"/>
              </w:rPr>
              <w:t>власник</w:t>
            </w:r>
            <w:r>
              <w:rPr>
                <w:sz w:val="18"/>
                <w:szCs w:val="18"/>
                <w:lang w:val="uk-UA"/>
              </w:rPr>
              <w:t>а</w:t>
            </w:r>
            <w:r w:rsidRPr="001C4B08">
              <w:rPr>
                <w:sz w:val="18"/>
                <w:szCs w:val="18"/>
                <w:lang w:val="uk-UA"/>
              </w:rPr>
              <w:t xml:space="preserve"> облігацій.</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15</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Порядок оголошення емітентом дефолту та порядок дій емітента в разі оголошення ним дефолту</w:t>
            </w:r>
          </w:p>
        </w:tc>
        <w:tc>
          <w:tcPr>
            <w:tcW w:w="3595" w:type="pct"/>
            <w:tcBorders>
              <w:top w:val="outset" w:sz="6" w:space="0" w:color="auto"/>
              <w:left w:val="outset" w:sz="6" w:space="0" w:color="auto"/>
              <w:bottom w:val="outset" w:sz="6" w:space="0" w:color="auto"/>
              <w:right w:val="outset" w:sz="6" w:space="0" w:color="auto"/>
            </w:tcBorders>
            <w:hideMark/>
          </w:tcPr>
          <w:p w:rsidR="00714564" w:rsidRPr="00042678" w:rsidRDefault="00714564" w:rsidP="00714564">
            <w:pPr>
              <w:pStyle w:val="a3"/>
              <w:spacing w:before="0" w:beforeAutospacing="0" w:after="0" w:afterAutospacing="0"/>
              <w:rPr>
                <w:sz w:val="18"/>
                <w:szCs w:val="18"/>
                <w:lang w:val="uk-UA"/>
              </w:rPr>
            </w:pPr>
            <w:r w:rsidRPr="00042678">
              <w:rPr>
                <w:sz w:val="18"/>
                <w:szCs w:val="18"/>
                <w:lang w:val="uk-UA"/>
              </w:rPr>
              <w:t>Емітент своєчасно та в повному обсязі виконує зобов’язання по власних боргових зобов’язаннях, у тому числі облігаціях.</w:t>
            </w:r>
          </w:p>
          <w:p w:rsidR="00714564" w:rsidRPr="00042678" w:rsidRDefault="00714564" w:rsidP="00714564">
            <w:pPr>
              <w:pStyle w:val="a3"/>
              <w:spacing w:before="0" w:beforeAutospacing="0" w:after="0" w:afterAutospacing="0"/>
              <w:rPr>
                <w:sz w:val="18"/>
                <w:szCs w:val="18"/>
                <w:lang w:val="uk-UA"/>
              </w:rPr>
            </w:pPr>
            <w:r w:rsidRPr="00042678">
              <w:rPr>
                <w:sz w:val="18"/>
                <w:szCs w:val="18"/>
                <w:lang w:val="uk-UA"/>
              </w:rPr>
              <w:t xml:space="preserve">У разі неспроможності емітента виплатити власникам облігацій відсоткового доходу за облігаціями та погасити їх у строки та обсягах, встановлених цим проспектом емісії, емітент оголошує дефолт та публікує інформацію про це у тих же друкованих виданнях, що й проспект емісії облігацій. У разі припинення діяльності цього видання емітент публікує оголошення про дефолт в одному з офіційних друкованих видань Національної комісії з цінних паперів та фондового ринку України. </w:t>
            </w:r>
          </w:p>
          <w:p w:rsidR="00714564" w:rsidRPr="00042678" w:rsidRDefault="00714564" w:rsidP="00714564">
            <w:pPr>
              <w:pStyle w:val="a3"/>
              <w:spacing w:before="0" w:beforeAutospacing="0" w:after="0" w:afterAutospacing="0"/>
              <w:rPr>
                <w:sz w:val="18"/>
                <w:szCs w:val="18"/>
                <w:lang w:val="uk-UA"/>
              </w:rPr>
            </w:pPr>
            <w:r w:rsidRPr="00042678">
              <w:rPr>
                <w:sz w:val="18"/>
                <w:szCs w:val="18"/>
                <w:lang w:val="uk-UA"/>
              </w:rPr>
              <w:t xml:space="preserve">Оголошення публікується не пізніше 5 (П’яти) робочих днів із дати, встановленої для виконання відповідного зобов’язання.  </w:t>
            </w:r>
          </w:p>
          <w:p w:rsidR="00876C29" w:rsidRPr="00042678" w:rsidRDefault="00714564" w:rsidP="00714564">
            <w:pPr>
              <w:pStyle w:val="a3"/>
              <w:spacing w:before="0" w:beforeAutospacing="0" w:after="0" w:afterAutospacing="0"/>
              <w:rPr>
                <w:sz w:val="18"/>
                <w:szCs w:val="18"/>
                <w:lang w:val="uk-UA"/>
              </w:rPr>
            </w:pPr>
            <w:r w:rsidRPr="00042678">
              <w:rPr>
                <w:sz w:val="18"/>
                <w:szCs w:val="18"/>
                <w:lang w:val="uk-UA"/>
              </w:rPr>
              <w:t>Емітент діє у відповідності до Закону України «Про відновлення платоспроможності боржника або визнання його банкрутом».</w:t>
            </w:r>
          </w:p>
        </w:tc>
      </w:tr>
      <w:tr w:rsidR="00876C29" w:rsidRPr="00A906C3"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16</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 xml:space="preserve">Застереження про те, </w:t>
            </w:r>
            <w:r w:rsidRPr="00042678">
              <w:rPr>
                <w:sz w:val="18"/>
                <w:szCs w:val="18"/>
                <w:lang w:val="uk-UA"/>
              </w:rPr>
              <w:lastRenderedPageBreak/>
              <w:t>що загальна номінальна вартість випуску облігацій перевищує розмір власного капіталу емітента (у разі прийняття рішення про розміщення звичайних (незабезпечених) облігацій)*</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714564" w:rsidP="00933852">
            <w:pPr>
              <w:pStyle w:val="a3"/>
              <w:spacing w:before="0" w:beforeAutospacing="0" w:after="0" w:afterAutospacing="0"/>
              <w:jc w:val="both"/>
              <w:rPr>
                <w:sz w:val="18"/>
                <w:szCs w:val="18"/>
                <w:lang w:val="uk-UA"/>
              </w:rPr>
            </w:pPr>
            <w:r w:rsidRPr="00042678">
              <w:rPr>
                <w:sz w:val="18"/>
                <w:szCs w:val="18"/>
                <w:lang w:val="uk-UA"/>
              </w:rPr>
              <w:lastRenderedPageBreak/>
              <w:t xml:space="preserve">Обсяг випуску облігацій 100 000 000 грн. не перевищує розмір власного капіталу </w:t>
            </w:r>
            <w:r w:rsidRPr="00042678">
              <w:rPr>
                <w:sz w:val="18"/>
                <w:szCs w:val="18"/>
                <w:lang w:val="uk-UA"/>
              </w:rPr>
              <w:lastRenderedPageBreak/>
              <w:t xml:space="preserve">Емітента, який станом на </w:t>
            </w:r>
            <w:r w:rsidRPr="009E42B4">
              <w:rPr>
                <w:sz w:val="18"/>
                <w:szCs w:val="18"/>
                <w:lang w:val="uk-UA"/>
              </w:rPr>
              <w:t>31.03.201</w:t>
            </w:r>
            <w:r w:rsidR="00933852">
              <w:rPr>
                <w:sz w:val="18"/>
                <w:szCs w:val="18"/>
                <w:lang w:val="uk-UA"/>
              </w:rPr>
              <w:t>7</w:t>
            </w:r>
            <w:r w:rsidRPr="009E42B4">
              <w:rPr>
                <w:sz w:val="18"/>
                <w:szCs w:val="18"/>
                <w:lang w:val="uk-UA"/>
              </w:rPr>
              <w:t xml:space="preserve"> року складає </w:t>
            </w:r>
            <w:r w:rsidR="00933852" w:rsidRPr="00ED6CFF">
              <w:rPr>
                <w:sz w:val="18"/>
                <w:szCs w:val="18"/>
                <w:lang w:val="uk-UA"/>
              </w:rPr>
              <w:t>6</w:t>
            </w:r>
            <w:r w:rsidR="00933852" w:rsidRPr="00EB19FC">
              <w:rPr>
                <w:sz w:val="18"/>
                <w:szCs w:val="18"/>
                <w:lang w:val="uk-UA"/>
              </w:rPr>
              <w:t>5</w:t>
            </w:r>
            <w:r w:rsidR="00933852" w:rsidRPr="00ED6CFF">
              <w:rPr>
                <w:sz w:val="18"/>
                <w:szCs w:val="18"/>
                <w:lang w:val="uk-UA"/>
              </w:rPr>
              <w:t>6 2</w:t>
            </w:r>
            <w:r w:rsidR="00933852" w:rsidRPr="00EB19FC">
              <w:rPr>
                <w:sz w:val="18"/>
                <w:szCs w:val="18"/>
                <w:lang w:val="uk-UA"/>
              </w:rPr>
              <w:t>90</w:t>
            </w:r>
            <w:r w:rsidR="00933852" w:rsidRPr="00ED6CFF">
              <w:rPr>
                <w:sz w:val="18"/>
                <w:szCs w:val="18"/>
                <w:lang w:val="uk-UA"/>
              </w:rPr>
              <w:t xml:space="preserve"> </w:t>
            </w:r>
            <w:r w:rsidR="00933852" w:rsidRPr="00EB19FC">
              <w:rPr>
                <w:sz w:val="18"/>
                <w:szCs w:val="18"/>
                <w:lang w:val="uk-UA"/>
              </w:rPr>
              <w:t>410</w:t>
            </w:r>
            <w:r w:rsidR="00933852" w:rsidRPr="00ED6CFF">
              <w:rPr>
                <w:sz w:val="18"/>
                <w:szCs w:val="18"/>
                <w:lang w:val="uk-UA"/>
              </w:rPr>
              <w:t>,</w:t>
            </w:r>
            <w:r w:rsidR="00933852" w:rsidRPr="00EB19FC">
              <w:rPr>
                <w:sz w:val="18"/>
                <w:szCs w:val="18"/>
                <w:lang w:val="uk-UA"/>
              </w:rPr>
              <w:t>45</w:t>
            </w:r>
            <w:r w:rsidR="00933852" w:rsidRPr="00ED6CFF">
              <w:rPr>
                <w:sz w:val="18"/>
                <w:szCs w:val="18"/>
                <w:lang w:val="uk-UA"/>
              </w:rPr>
              <w:t xml:space="preserve"> (шістсот </w:t>
            </w:r>
            <w:r w:rsidR="00933852">
              <w:rPr>
                <w:sz w:val="18"/>
                <w:szCs w:val="18"/>
                <w:lang w:val="uk-UA"/>
              </w:rPr>
              <w:t xml:space="preserve">п’ятдесят </w:t>
            </w:r>
            <w:r w:rsidR="00933852" w:rsidRPr="00ED6CFF">
              <w:rPr>
                <w:sz w:val="18"/>
                <w:szCs w:val="18"/>
                <w:lang w:val="uk-UA"/>
              </w:rPr>
              <w:t xml:space="preserve">шість мільйонів двісті </w:t>
            </w:r>
            <w:r w:rsidR="00933852">
              <w:rPr>
                <w:sz w:val="18"/>
                <w:szCs w:val="18"/>
                <w:lang w:val="uk-UA"/>
              </w:rPr>
              <w:t xml:space="preserve">дев’яносто </w:t>
            </w:r>
            <w:r w:rsidR="00933852" w:rsidRPr="00ED6CFF">
              <w:rPr>
                <w:sz w:val="18"/>
                <w:szCs w:val="18"/>
                <w:lang w:val="uk-UA"/>
              </w:rPr>
              <w:t xml:space="preserve">тисяч </w:t>
            </w:r>
            <w:r w:rsidR="00933852">
              <w:rPr>
                <w:sz w:val="18"/>
                <w:szCs w:val="18"/>
                <w:lang w:val="uk-UA"/>
              </w:rPr>
              <w:t xml:space="preserve">чотириста десять </w:t>
            </w:r>
            <w:r w:rsidR="00933852" w:rsidRPr="00ED6CFF">
              <w:rPr>
                <w:sz w:val="18"/>
                <w:szCs w:val="18"/>
                <w:lang w:val="uk-UA"/>
              </w:rPr>
              <w:t xml:space="preserve">гривень </w:t>
            </w:r>
            <w:r w:rsidR="00933852">
              <w:rPr>
                <w:sz w:val="18"/>
                <w:szCs w:val="18"/>
                <w:lang w:val="uk-UA"/>
              </w:rPr>
              <w:t>45</w:t>
            </w:r>
            <w:r w:rsidR="00933852" w:rsidRPr="00ED6CFF">
              <w:rPr>
                <w:sz w:val="18"/>
                <w:szCs w:val="18"/>
                <w:lang w:val="uk-UA"/>
              </w:rPr>
              <w:t xml:space="preserve"> копійок) гривень.</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lastRenderedPageBreak/>
              <w:t>17</w:t>
            </w:r>
          </w:p>
        </w:tc>
        <w:tc>
          <w:tcPr>
            <w:tcW w:w="986" w:type="pct"/>
            <w:tcBorders>
              <w:top w:val="outset" w:sz="6" w:space="0" w:color="auto"/>
              <w:left w:val="outset" w:sz="6" w:space="0" w:color="auto"/>
              <w:bottom w:val="outset" w:sz="6" w:space="0" w:color="auto"/>
              <w:right w:val="outset" w:sz="6" w:space="0" w:color="auto"/>
            </w:tcBorders>
            <w:vAlign w:val="center"/>
            <w:hideMark/>
          </w:tcPr>
          <w:p w:rsidR="00876C29" w:rsidRPr="00042678" w:rsidRDefault="00876C29" w:rsidP="00B6075E">
            <w:pPr>
              <w:pStyle w:val="a3"/>
              <w:spacing w:before="0" w:beforeAutospacing="0" w:after="0" w:afterAutospacing="0"/>
              <w:jc w:val="both"/>
              <w:rPr>
                <w:sz w:val="18"/>
                <w:szCs w:val="18"/>
                <w:lang w:val="uk-UA"/>
              </w:rPr>
            </w:pPr>
            <w:r w:rsidRPr="00042678">
              <w:rPr>
                <w:sz w:val="18"/>
                <w:szCs w:val="18"/>
                <w:lang w:val="uk-UA"/>
              </w:rPr>
              <w:t>Інші відомості*</w:t>
            </w:r>
          </w:p>
        </w:tc>
        <w:tc>
          <w:tcPr>
            <w:tcW w:w="3595" w:type="pct"/>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 </w:t>
            </w:r>
          </w:p>
        </w:tc>
      </w:tr>
      <w:tr w:rsidR="00876C29" w:rsidRPr="00042678" w:rsidTr="00714564">
        <w:trPr>
          <w:tblCellSpacing w:w="22" w:type="dxa"/>
        </w:trPr>
        <w:tc>
          <w:tcPr>
            <w:tcW w:w="331" w:type="pct"/>
            <w:tcBorders>
              <w:top w:val="outset" w:sz="6" w:space="0" w:color="auto"/>
              <w:left w:val="outset" w:sz="6" w:space="0" w:color="auto"/>
              <w:bottom w:val="outset" w:sz="6" w:space="0" w:color="auto"/>
              <w:right w:val="outset" w:sz="6" w:space="0" w:color="auto"/>
            </w:tcBorders>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18</w:t>
            </w:r>
          </w:p>
        </w:tc>
        <w:tc>
          <w:tcPr>
            <w:tcW w:w="4603" w:type="pct"/>
            <w:gridSpan w:val="2"/>
            <w:tcBorders>
              <w:top w:val="outset" w:sz="6" w:space="0" w:color="auto"/>
              <w:left w:val="outset" w:sz="6" w:space="0" w:color="auto"/>
              <w:bottom w:val="outset" w:sz="6" w:space="0" w:color="auto"/>
              <w:right w:val="outset" w:sz="6" w:space="0" w:color="auto"/>
            </w:tcBorders>
            <w:hideMark/>
          </w:tcPr>
          <w:p w:rsidR="00876C29" w:rsidRPr="00042678" w:rsidRDefault="00876C29" w:rsidP="00F74F9B">
            <w:pPr>
              <w:pStyle w:val="a3"/>
              <w:spacing w:before="0" w:beforeAutospacing="0" w:after="0" w:afterAutospacing="0"/>
              <w:jc w:val="both"/>
              <w:rPr>
                <w:sz w:val="18"/>
                <w:szCs w:val="18"/>
                <w:lang w:val="uk-UA"/>
              </w:rPr>
            </w:pPr>
            <w:r w:rsidRPr="00042678">
              <w:rPr>
                <w:sz w:val="18"/>
                <w:szCs w:val="18"/>
                <w:lang w:val="uk-UA"/>
              </w:rPr>
              <w:t>Реєстрація випуску та проспекту емісії облігацій, що проводиться Національною комісією з цінних паперів та фондового ринку, не може розглядатися як гарантія вартості цих облігацій. Відповідальність за достовірність відомостей, наведених у документах, що подаються для реєстрації випуску та проспекту емісії облігацій, несуть особи, які підписали ці документи</w:t>
            </w:r>
          </w:p>
        </w:tc>
      </w:tr>
    </w:tbl>
    <w:p w:rsidR="00EF5E70" w:rsidRDefault="00EF5E70" w:rsidP="00B6075E">
      <w:pPr>
        <w:rPr>
          <w:sz w:val="18"/>
          <w:szCs w:val="18"/>
          <w:lang w:val="uk-UA"/>
        </w:rPr>
      </w:pPr>
    </w:p>
    <w:p w:rsidR="00876C29" w:rsidRPr="00042678" w:rsidRDefault="00876C29" w:rsidP="00B6075E">
      <w:pPr>
        <w:rPr>
          <w:sz w:val="18"/>
          <w:szCs w:val="18"/>
          <w:lang w:val="uk-UA"/>
        </w:rPr>
      </w:pPr>
      <w:r w:rsidRPr="00042678">
        <w:rPr>
          <w:sz w:val="18"/>
          <w:szCs w:val="18"/>
          <w:lang w:val="uk-UA"/>
        </w:rPr>
        <w:br w:type="textWrapping" w:clear="all"/>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2281"/>
        <w:gridCol w:w="1873"/>
        <w:gridCol w:w="1969"/>
        <w:gridCol w:w="3724"/>
      </w:tblGrid>
      <w:tr w:rsidR="00876C29" w:rsidRPr="00EF5E70" w:rsidTr="00CD620D">
        <w:trPr>
          <w:tblCellSpacing w:w="22" w:type="dxa"/>
        </w:trPr>
        <w:tc>
          <w:tcPr>
            <w:tcW w:w="1150" w:type="pct"/>
            <w:hideMark/>
          </w:tcPr>
          <w:p w:rsidR="00876C29" w:rsidRPr="00042678" w:rsidRDefault="00876C29" w:rsidP="00B6075E">
            <w:pPr>
              <w:pStyle w:val="a3"/>
              <w:spacing w:before="0" w:beforeAutospacing="0" w:after="0" w:afterAutospacing="0"/>
              <w:rPr>
                <w:sz w:val="18"/>
                <w:szCs w:val="18"/>
                <w:lang w:val="uk-UA"/>
              </w:rPr>
            </w:pPr>
            <w:r w:rsidRPr="00042678">
              <w:rPr>
                <w:sz w:val="18"/>
                <w:szCs w:val="18"/>
                <w:lang w:val="uk-UA"/>
              </w:rPr>
              <w:t>Від емітента:</w:t>
            </w:r>
          </w:p>
        </w:tc>
        <w:tc>
          <w:tcPr>
            <w:tcW w:w="950" w:type="pct"/>
            <w:hideMark/>
          </w:tcPr>
          <w:p w:rsidR="00876C29" w:rsidRPr="00042678" w:rsidRDefault="00EF5E70" w:rsidP="00EF5E70">
            <w:pPr>
              <w:pStyle w:val="a3"/>
              <w:spacing w:before="0" w:beforeAutospacing="0" w:after="0" w:afterAutospacing="0"/>
              <w:jc w:val="center"/>
              <w:rPr>
                <w:sz w:val="18"/>
                <w:szCs w:val="18"/>
                <w:lang w:val="uk-UA"/>
              </w:rPr>
            </w:pPr>
            <w:proofErr w:type="spellStart"/>
            <w:r>
              <w:rPr>
                <w:sz w:val="18"/>
                <w:szCs w:val="18"/>
                <w:lang w:val="uk-UA"/>
              </w:rPr>
              <w:t>Т.в.о</w:t>
            </w:r>
            <w:proofErr w:type="spellEnd"/>
            <w:r>
              <w:rPr>
                <w:sz w:val="18"/>
                <w:szCs w:val="18"/>
                <w:lang w:val="uk-UA"/>
              </w:rPr>
              <w:t>. Голови Правління АТ «ТАСКОМБАНК»</w:t>
            </w:r>
            <w:r w:rsidR="00876C29" w:rsidRPr="00042678">
              <w:rPr>
                <w:sz w:val="18"/>
                <w:szCs w:val="18"/>
                <w:lang w:val="uk-UA"/>
              </w:rPr>
              <w:br/>
              <w:t>(посада)</w:t>
            </w:r>
          </w:p>
        </w:tc>
        <w:tc>
          <w:tcPr>
            <w:tcW w:w="1000" w:type="pct"/>
            <w:hideMark/>
          </w:tcPr>
          <w:p w:rsidR="00876C29" w:rsidRDefault="00876C29" w:rsidP="00B6075E">
            <w:pPr>
              <w:pStyle w:val="a3"/>
              <w:spacing w:before="0" w:beforeAutospacing="0" w:after="0" w:afterAutospacing="0"/>
              <w:jc w:val="center"/>
              <w:rPr>
                <w:sz w:val="18"/>
                <w:szCs w:val="18"/>
                <w:lang w:val="uk-UA"/>
              </w:rPr>
            </w:pPr>
            <w:r w:rsidRPr="00042678">
              <w:rPr>
                <w:sz w:val="18"/>
                <w:szCs w:val="18"/>
                <w:lang w:val="uk-UA"/>
              </w:rPr>
              <w:t>_______________</w:t>
            </w:r>
            <w:r w:rsidRPr="00042678">
              <w:rPr>
                <w:sz w:val="18"/>
                <w:szCs w:val="18"/>
                <w:lang w:val="uk-UA"/>
              </w:rPr>
              <w:br/>
              <w:t>(підпис)</w:t>
            </w:r>
          </w:p>
          <w:p w:rsidR="00EF5E70" w:rsidRPr="00042678" w:rsidRDefault="00EF5E70" w:rsidP="00B6075E">
            <w:pPr>
              <w:pStyle w:val="a3"/>
              <w:spacing w:before="0" w:beforeAutospacing="0" w:after="0" w:afterAutospacing="0"/>
              <w:jc w:val="center"/>
              <w:rPr>
                <w:sz w:val="18"/>
                <w:szCs w:val="18"/>
                <w:lang w:val="uk-UA"/>
              </w:rPr>
            </w:pPr>
            <w:r w:rsidRPr="00042678">
              <w:rPr>
                <w:sz w:val="18"/>
                <w:szCs w:val="18"/>
                <w:lang w:val="uk-UA"/>
              </w:rPr>
              <w:t>М. П.</w:t>
            </w:r>
          </w:p>
        </w:tc>
        <w:tc>
          <w:tcPr>
            <w:tcW w:w="1900" w:type="pct"/>
            <w:hideMark/>
          </w:tcPr>
          <w:p w:rsidR="00876C29" w:rsidRPr="00042678" w:rsidRDefault="00EF5E70" w:rsidP="00B6075E">
            <w:pPr>
              <w:pStyle w:val="a3"/>
              <w:spacing w:before="0" w:beforeAutospacing="0" w:after="0" w:afterAutospacing="0"/>
              <w:jc w:val="center"/>
              <w:rPr>
                <w:sz w:val="18"/>
                <w:szCs w:val="18"/>
                <w:lang w:val="uk-UA"/>
              </w:rPr>
            </w:pPr>
            <w:r>
              <w:rPr>
                <w:sz w:val="18"/>
                <w:szCs w:val="18"/>
                <w:lang w:val="uk-UA"/>
              </w:rPr>
              <w:t>Мелеш К.В.</w:t>
            </w:r>
            <w:r w:rsidR="00876C29" w:rsidRPr="00042678">
              <w:rPr>
                <w:sz w:val="18"/>
                <w:szCs w:val="18"/>
                <w:lang w:val="uk-UA"/>
              </w:rPr>
              <w:br/>
              <w:t>(прізвище, ім'я, по батькові)</w:t>
            </w:r>
          </w:p>
        </w:tc>
      </w:tr>
      <w:tr w:rsidR="00876C29" w:rsidRPr="00EF5E70" w:rsidTr="00CD620D">
        <w:trPr>
          <w:tblCellSpacing w:w="22" w:type="dxa"/>
        </w:trPr>
        <w:tc>
          <w:tcPr>
            <w:tcW w:w="1150" w:type="pct"/>
            <w:hideMark/>
          </w:tcPr>
          <w:p w:rsidR="00876C29" w:rsidRPr="00042678" w:rsidRDefault="00876C29" w:rsidP="00B6075E">
            <w:pPr>
              <w:pStyle w:val="a3"/>
              <w:spacing w:before="0" w:beforeAutospacing="0" w:after="0" w:afterAutospacing="0"/>
              <w:rPr>
                <w:sz w:val="18"/>
                <w:szCs w:val="18"/>
                <w:lang w:val="uk-UA"/>
              </w:rPr>
            </w:pPr>
            <w:r w:rsidRPr="00042678">
              <w:rPr>
                <w:sz w:val="18"/>
                <w:szCs w:val="18"/>
                <w:lang w:val="uk-UA"/>
              </w:rPr>
              <w:t> </w:t>
            </w:r>
          </w:p>
        </w:tc>
        <w:tc>
          <w:tcPr>
            <w:tcW w:w="950" w:type="pct"/>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1000" w:type="pct"/>
            <w:hideMark/>
          </w:tcPr>
          <w:p w:rsidR="00876C29" w:rsidRPr="00042678" w:rsidRDefault="00876C29" w:rsidP="00B6075E">
            <w:pPr>
              <w:pStyle w:val="a3"/>
              <w:spacing w:before="0" w:beforeAutospacing="0" w:after="0" w:afterAutospacing="0"/>
              <w:jc w:val="center"/>
              <w:rPr>
                <w:sz w:val="18"/>
                <w:szCs w:val="18"/>
                <w:lang w:val="uk-UA"/>
              </w:rPr>
            </w:pPr>
          </w:p>
        </w:tc>
        <w:tc>
          <w:tcPr>
            <w:tcW w:w="1900" w:type="pct"/>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r>
      <w:tr w:rsidR="00EF5E70" w:rsidRPr="00EF5E70" w:rsidTr="00CD620D">
        <w:trPr>
          <w:tblCellSpacing w:w="22" w:type="dxa"/>
        </w:trPr>
        <w:tc>
          <w:tcPr>
            <w:tcW w:w="1150" w:type="pct"/>
          </w:tcPr>
          <w:p w:rsidR="00EF5E70" w:rsidRPr="00042678" w:rsidRDefault="00EF5E70" w:rsidP="00B6075E">
            <w:pPr>
              <w:pStyle w:val="a3"/>
              <w:spacing w:before="0" w:beforeAutospacing="0" w:after="0" w:afterAutospacing="0"/>
              <w:rPr>
                <w:sz w:val="18"/>
                <w:szCs w:val="18"/>
                <w:lang w:val="uk-UA"/>
              </w:rPr>
            </w:pPr>
          </w:p>
        </w:tc>
        <w:tc>
          <w:tcPr>
            <w:tcW w:w="950" w:type="pct"/>
          </w:tcPr>
          <w:p w:rsidR="00EF5E70" w:rsidRPr="00042678" w:rsidRDefault="00EF5E70" w:rsidP="00EF5E70">
            <w:pPr>
              <w:pStyle w:val="a3"/>
              <w:spacing w:before="0" w:beforeAutospacing="0" w:after="0" w:afterAutospacing="0"/>
              <w:jc w:val="center"/>
              <w:rPr>
                <w:sz w:val="18"/>
                <w:szCs w:val="18"/>
                <w:lang w:val="uk-UA"/>
              </w:rPr>
            </w:pPr>
            <w:r>
              <w:rPr>
                <w:sz w:val="18"/>
                <w:szCs w:val="18"/>
                <w:lang w:val="uk-UA"/>
              </w:rPr>
              <w:t>Головний Бухгалтер АТ ТАСКОМБАНК»</w:t>
            </w:r>
          </w:p>
        </w:tc>
        <w:tc>
          <w:tcPr>
            <w:tcW w:w="1000" w:type="pct"/>
          </w:tcPr>
          <w:p w:rsidR="00EF5E70" w:rsidRDefault="00EF5E70" w:rsidP="00B6075E">
            <w:pPr>
              <w:pStyle w:val="a3"/>
              <w:spacing w:before="0" w:beforeAutospacing="0" w:after="0" w:afterAutospacing="0"/>
              <w:jc w:val="center"/>
              <w:rPr>
                <w:sz w:val="18"/>
                <w:szCs w:val="18"/>
                <w:lang w:val="uk-UA"/>
              </w:rPr>
            </w:pPr>
            <w:r w:rsidRPr="00042678">
              <w:rPr>
                <w:sz w:val="18"/>
                <w:szCs w:val="18"/>
                <w:lang w:val="uk-UA"/>
              </w:rPr>
              <w:t>_______________</w:t>
            </w:r>
            <w:r w:rsidRPr="00042678">
              <w:rPr>
                <w:sz w:val="18"/>
                <w:szCs w:val="18"/>
                <w:lang w:val="uk-UA"/>
              </w:rPr>
              <w:br/>
              <w:t>(підпис)</w:t>
            </w:r>
          </w:p>
          <w:p w:rsidR="00EF5E70" w:rsidRPr="00042678" w:rsidRDefault="00EF5E70" w:rsidP="00B6075E">
            <w:pPr>
              <w:pStyle w:val="a3"/>
              <w:spacing w:before="0" w:beforeAutospacing="0" w:after="0" w:afterAutospacing="0"/>
              <w:jc w:val="center"/>
              <w:rPr>
                <w:sz w:val="18"/>
                <w:szCs w:val="18"/>
                <w:lang w:val="uk-UA"/>
              </w:rPr>
            </w:pPr>
            <w:r w:rsidRPr="00042678">
              <w:rPr>
                <w:sz w:val="18"/>
                <w:szCs w:val="18"/>
                <w:lang w:val="uk-UA"/>
              </w:rPr>
              <w:t>М. П.</w:t>
            </w:r>
          </w:p>
        </w:tc>
        <w:tc>
          <w:tcPr>
            <w:tcW w:w="1900" w:type="pct"/>
          </w:tcPr>
          <w:p w:rsidR="00EF5E70" w:rsidRPr="00042678" w:rsidRDefault="00EF5E70" w:rsidP="00B6075E">
            <w:pPr>
              <w:pStyle w:val="a3"/>
              <w:spacing w:before="0" w:beforeAutospacing="0" w:after="0" w:afterAutospacing="0"/>
              <w:jc w:val="center"/>
              <w:rPr>
                <w:sz w:val="18"/>
                <w:szCs w:val="18"/>
                <w:lang w:val="uk-UA"/>
              </w:rPr>
            </w:pPr>
            <w:r>
              <w:rPr>
                <w:sz w:val="18"/>
                <w:szCs w:val="18"/>
                <w:lang w:val="uk-UA"/>
              </w:rPr>
              <w:t>Кирилюк Я.М.</w:t>
            </w:r>
            <w:r w:rsidRPr="00042678">
              <w:rPr>
                <w:sz w:val="18"/>
                <w:szCs w:val="18"/>
                <w:lang w:val="uk-UA"/>
              </w:rPr>
              <w:br/>
              <w:t>(прізвище, ім'я, по батькові)</w:t>
            </w:r>
          </w:p>
        </w:tc>
      </w:tr>
    </w:tbl>
    <w:p w:rsidR="00EF5E70" w:rsidRDefault="00EF5E70" w:rsidP="00B6075E">
      <w:pPr>
        <w:rPr>
          <w:sz w:val="18"/>
          <w:szCs w:val="18"/>
          <w:lang w:val="uk-UA"/>
        </w:rPr>
      </w:pPr>
    </w:p>
    <w:p w:rsidR="000B581B" w:rsidRDefault="000B581B" w:rsidP="00B6075E">
      <w:pPr>
        <w:rPr>
          <w:sz w:val="18"/>
          <w:szCs w:val="18"/>
          <w:lang w:val="uk-UA"/>
        </w:rPr>
      </w:pPr>
    </w:p>
    <w:p w:rsidR="000B581B" w:rsidRDefault="000B581B" w:rsidP="00B6075E">
      <w:pPr>
        <w:rPr>
          <w:sz w:val="18"/>
          <w:szCs w:val="18"/>
          <w:lang w:val="uk-UA"/>
        </w:rPr>
      </w:pPr>
    </w:p>
    <w:p w:rsidR="00876C29" w:rsidRPr="00042678" w:rsidRDefault="00876C29" w:rsidP="00B6075E">
      <w:pPr>
        <w:rPr>
          <w:sz w:val="18"/>
          <w:szCs w:val="18"/>
          <w:lang w:val="uk-UA"/>
        </w:rPr>
      </w:pPr>
      <w:r w:rsidRPr="00042678">
        <w:rPr>
          <w:sz w:val="18"/>
          <w:szCs w:val="18"/>
          <w:lang w:val="uk-UA"/>
        </w:rPr>
        <w:br w:type="textWrapping" w:clear="all"/>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2281"/>
        <w:gridCol w:w="1873"/>
        <w:gridCol w:w="1969"/>
        <w:gridCol w:w="3724"/>
      </w:tblGrid>
      <w:tr w:rsidR="00876C29" w:rsidRPr="00042678" w:rsidTr="00CD620D">
        <w:trPr>
          <w:tblCellSpacing w:w="22" w:type="dxa"/>
        </w:trPr>
        <w:tc>
          <w:tcPr>
            <w:tcW w:w="1150" w:type="pct"/>
            <w:hideMark/>
          </w:tcPr>
          <w:p w:rsidR="00876C29" w:rsidRPr="00042678" w:rsidRDefault="00876C29" w:rsidP="00B6075E">
            <w:pPr>
              <w:pStyle w:val="a3"/>
              <w:spacing w:before="0" w:beforeAutospacing="0" w:after="0" w:afterAutospacing="0"/>
              <w:rPr>
                <w:sz w:val="18"/>
                <w:szCs w:val="18"/>
                <w:lang w:val="uk-UA"/>
              </w:rPr>
            </w:pPr>
            <w:r w:rsidRPr="00042678">
              <w:rPr>
                <w:sz w:val="18"/>
                <w:szCs w:val="18"/>
                <w:lang w:val="uk-UA"/>
              </w:rPr>
              <w:t>Від аудитора:</w:t>
            </w:r>
          </w:p>
        </w:tc>
        <w:tc>
          <w:tcPr>
            <w:tcW w:w="950" w:type="pct"/>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_________________</w:t>
            </w:r>
            <w:r w:rsidRPr="00042678">
              <w:rPr>
                <w:sz w:val="18"/>
                <w:szCs w:val="18"/>
                <w:lang w:val="uk-UA"/>
              </w:rPr>
              <w:br/>
              <w:t>(посада)</w:t>
            </w:r>
          </w:p>
        </w:tc>
        <w:tc>
          <w:tcPr>
            <w:tcW w:w="1000" w:type="pct"/>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_______________</w:t>
            </w:r>
            <w:r w:rsidRPr="00042678">
              <w:rPr>
                <w:sz w:val="18"/>
                <w:szCs w:val="18"/>
                <w:lang w:val="uk-UA"/>
              </w:rPr>
              <w:br/>
              <w:t>(підпис)</w:t>
            </w:r>
          </w:p>
        </w:tc>
        <w:tc>
          <w:tcPr>
            <w:tcW w:w="1900" w:type="pct"/>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_______________________________</w:t>
            </w:r>
            <w:r w:rsidRPr="00042678">
              <w:rPr>
                <w:sz w:val="18"/>
                <w:szCs w:val="18"/>
                <w:lang w:val="uk-UA"/>
              </w:rPr>
              <w:br/>
              <w:t>(прізвище, ім'я, по батькові)</w:t>
            </w:r>
          </w:p>
        </w:tc>
      </w:tr>
      <w:tr w:rsidR="00876C29" w:rsidRPr="00042678" w:rsidTr="00CD620D">
        <w:trPr>
          <w:tblCellSpacing w:w="22" w:type="dxa"/>
        </w:trPr>
        <w:tc>
          <w:tcPr>
            <w:tcW w:w="1150" w:type="pct"/>
            <w:hideMark/>
          </w:tcPr>
          <w:p w:rsidR="00876C29" w:rsidRDefault="00876C29" w:rsidP="00B6075E">
            <w:pPr>
              <w:pStyle w:val="a3"/>
              <w:spacing w:before="0" w:beforeAutospacing="0" w:after="0" w:afterAutospacing="0"/>
              <w:rPr>
                <w:sz w:val="18"/>
                <w:szCs w:val="18"/>
                <w:lang w:val="uk-UA"/>
              </w:rPr>
            </w:pPr>
            <w:r w:rsidRPr="00042678">
              <w:rPr>
                <w:sz w:val="18"/>
                <w:szCs w:val="18"/>
                <w:lang w:val="uk-UA"/>
              </w:rPr>
              <w:t> </w:t>
            </w:r>
          </w:p>
          <w:p w:rsidR="00A7486B" w:rsidRDefault="00A7486B" w:rsidP="00B6075E">
            <w:pPr>
              <w:pStyle w:val="a3"/>
              <w:spacing w:before="0" w:beforeAutospacing="0" w:after="0" w:afterAutospacing="0"/>
              <w:rPr>
                <w:sz w:val="18"/>
                <w:szCs w:val="18"/>
                <w:lang w:val="uk-UA"/>
              </w:rPr>
            </w:pPr>
          </w:p>
          <w:p w:rsidR="00EF5E70" w:rsidRPr="00042678" w:rsidRDefault="00EF5E70" w:rsidP="00B6075E">
            <w:pPr>
              <w:pStyle w:val="a3"/>
              <w:spacing w:before="0" w:beforeAutospacing="0" w:after="0" w:afterAutospacing="0"/>
              <w:rPr>
                <w:sz w:val="18"/>
                <w:szCs w:val="18"/>
                <w:lang w:val="uk-UA"/>
              </w:rPr>
            </w:pPr>
          </w:p>
        </w:tc>
        <w:tc>
          <w:tcPr>
            <w:tcW w:w="950" w:type="pct"/>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1000" w:type="pct"/>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М. П.</w:t>
            </w:r>
          </w:p>
        </w:tc>
        <w:tc>
          <w:tcPr>
            <w:tcW w:w="1900" w:type="pct"/>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r>
    </w:tbl>
    <w:p w:rsidR="00A7486B" w:rsidRDefault="00A7486B" w:rsidP="00B6075E">
      <w:pPr>
        <w:rPr>
          <w:sz w:val="18"/>
          <w:szCs w:val="18"/>
          <w:lang w:val="uk-UA"/>
        </w:rPr>
      </w:pP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2281"/>
        <w:gridCol w:w="1873"/>
        <w:gridCol w:w="1969"/>
        <w:gridCol w:w="3724"/>
      </w:tblGrid>
      <w:tr w:rsidR="00A7486B" w:rsidRPr="00042678" w:rsidTr="00C7720E">
        <w:trPr>
          <w:tblCellSpacing w:w="22" w:type="dxa"/>
        </w:trPr>
        <w:tc>
          <w:tcPr>
            <w:tcW w:w="1150" w:type="pct"/>
            <w:hideMark/>
          </w:tcPr>
          <w:p w:rsidR="00A7486B" w:rsidRPr="00042678" w:rsidRDefault="00A7486B" w:rsidP="00C7720E">
            <w:pPr>
              <w:pStyle w:val="a3"/>
              <w:spacing w:before="0" w:beforeAutospacing="0" w:after="0" w:afterAutospacing="0"/>
              <w:rPr>
                <w:sz w:val="18"/>
                <w:szCs w:val="18"/>
                <w:lang w:val="uk-UA"/>
              </w:rPr>
            </w:pPr>
            <w:r w:rsidRPr="00042678">
              <w:rPr>
                <w:sz w:val="18"/>
                <w:szCs w:val="18"/>
                <w:lang w:val="uk-UA"/>
              </w:rPr>
              <w:t>Від аудитора:</w:t>
            </w:r>
          </w:p>
        </w:tc>
        <w:tc>
          <w:tcPr>
            <w:tcW w:w="950" w:type="pct"/>
            <w:hideMark/>
          </w:tcPr>
          <w:p w:rsidR="00A7486B" w:rsidRPr="00042678" w:rsidRDefault="00A7486B" w:rsidP="00C7720E">
            <w:pPr>
              <w:pStyle w:val="a3"/>
              <w:spacing w:before="0" w:beforeAutospacing="0" w:after="0" w:afterAutospacing="0"/>
              <w:jc w:val="center"/>
              <w:rPr>
                <w:sz w:val="18"/>
                <w:szCs w:val="18"/>
                <w:lang w:val="uk-UA"/>
              </w:rPr>
            </w:pPr>
            <w:r w:rsidRPr="00042678">
              <w:rPr>
                <w:sz w:val="18"/>
                <w:szCs w:val="18"/>
                <w:lang w:val="uk-UA"/>
              </w:rPr>
              <w:t>_________________</w:t>
            </w:r>
            <w:r w:rsidRPr="00042678">
              <w:rPr>
                <w:sz w:val="18"/>
                <w:szCs w:val="18"/>
                <w:lang w:val="uk-UA"/>
              </w:rPr>
              <w:br/>
              <w:t>(посада)</w:t>
            </w:r>
          </w:p>
        </w:tc>
        <w:tc>
          <w:tcPr>
            <w:tcW w:w="1000" w:type="pct"/>
            <w:hideMark/>
          </w:tcPr>
          <w:p w:rsidR="00A7486B" w:rsidRPr="00042678" w:rsidRDefault="00A7486B" w:rsidP="00C7720E">
            <w:pPr>
              <w:pStyle w:val="a3"/>
              <w:spacing w:before="0" w:beforeAutospacing="0" w:after="0" w:afterAutospacing="0"/>
              <w:jc w:val="center"/>
              <w:rPr>
                <w:sz w:val="18"/>
                <w:szCs w:val="18"/>
                <w:lang w:val="uk-UA"/>
              </w:rPr>
            </w:pPr>
            <w:r w:rsidRPr="00042678">
              <w:rPr>
                <w:sz w:val="18"/>
                <w:szCs w:val="18"/>
                <w:lang w:val="uk-UA"/>
              </w:rPr>
              <w:t>_______________</w:t>
            </w:r>
            <w:r w:rsidRPr="00042678">
              <w:rPr>
                <w:sz w:val="18"/>
                <w:szCs w:val="18"/>
                <w:lang w:val="uk-UA"/>
              </w:rPr>
              <w:br/>
              <w:t>(підпис)</w:t>
            </w:r>
          </w:p>
        </w:tc>
        <w:tc>
          <w:tcPr>
            <w:tcW w:w="1900" w:type="pct"/>
            <w:hideMark/>
          </w:tcPr>
          <w:p w:rsidR="00A7486B" w:rsidRPr="00042678" w:rsidRDefault="00A7486B" w:rsidP="00C7720E">
            <w:pPr>
              <w:pStyle w:val="a3"/>
              <w:spacing w:before="0" w:beforeAutospacing="0" w:after="0" w:afterAutospacing="0"/>
              <w:jc w:val="center"/>
              <w:rPr>
                <w:sz w:val="18"/>
                <w:szCs w:val="18"/>
                <w:lang w:val="uk-UA"/>
              </w:rPr>
            </w:pPr>
            <w:r w:rsidRPr="00042678">
              <w:rPr>
                <w:sz w:val="18"/>
                <w:szCs w:val="18"/>
                <w:lang w:val="uk-UA"/>
              </w:rPr>
              <w:t>_______________________________</w:t>
            </w:r>
            <w:r w:rsidRPr="00042678">
              <w:rPr>
                <w:sz w:val="18"/>
                <w:szCs w:val="18"/>
                <w:lang w:val="uk-UA"/>
              </w:rPr>
              <w:br/>
              <w:t>(прізвище, ім'я, по батькові)</w:t>
            </w:r>
          </w:p>
        </w:tc>
      </w:tr>
      <w:tr w:rsidR="00A7486B" w:rsidRPr="00042678" w:rsidTr="00C7720E">
        <w:trPr>
          <w:tblCellSpacing w:w="22" w:type="dxa"/>
        </w:trPr>
        <w:tc>
          <w:tcPr>
            <w:tcW w:w="1150" w:type="pct"/>
            <w:hideMark/>
          </w:tcPr>
          <w:p w:rsidR="00A7486B" w:rsidRPr="00042678" w:rsidRDefault="00A7486B" w:rsidP="00C7720E">
            <w:pPr>
              <w:pStyle w:val="a3"/>
              <w:spacing w:before="0" w:beforeAutospacing="0" w:after="0" w:afterAutospacing="0"/>
              <w:rPr>
                <w:sz w:val="18"/>
                <w:szCs w:val="18"/>
                <w:lang w:val="uk-UA"/>
              </w:rPr>
            </w:pPr>
            <w:r w:rsidRPr="00042678">
              <w:rPr>
                <w:sz w:val="18"/>
                <w:szCs w:val="18"/>
                <w:lang w:val="uk-UA"/>
              </w:rPr>
              <w:t> </w:t>
            </w:r>
          </w:p>
        </w:tc>
        <w:tc>
          <w:tcPr>
            <w:tcW w:w="950" w:type="pct"/>
            <w:hideMark/>
          </w:tcPr>
          <w:p w:rsidR="00A7486B" w:rsidRPr="00042678" w:rsidRDefault="00A7486B" w:rsidP="00C7720E">
            <w:pPr>
              <w:pStyle w:val="a3"/>
              <w:spacing w:before="0" w:beforeAutospacing="0" w:after="0" w:afterAutospacing="0"/>
              <w:jc w:val="center"/>
              <w:rPr>
                <w:sz w:val="18"/>
                <w:szCs w:val="18"/>
                <w:lang w:val="uk-UA"/>
              </w:rPr>
            </w:pPr>
            <w:r w:rsidRPr="00042678">
              <w:rPr>
                <w:sz w:val="18"/>
                <w:szCs w:val="18"/>
                <w:lang w:val="uk-UA"/>
              </w:rPr>
              <w:t> </w:t>
            </w:r>
          </w:p>
        </w:tc>
        <w:tc>
          <w:tcPr>
            <w:tcW w:w="1000" w:type="pct"/>
            <w:hideMark/>
          </w:tcPr>
          <w:p w:rsidR="00A7486B" w:rsidRPr="00042678" w:rsidRDefault="00A7486B" w:rsidP="00C7720E">
            <w:pPr>
              <w:pStyle w:val="a3"/>
              <w:spacing w:before="0" w:beforeAutospacing="0" w:after="0" w:afterAutospacing="0"/>
              <w:jc w:val="center"/>
              <w:rPr>
                <w:sz w:val="18"/>
                <w:szCs w:val="18"/>
                <w:lang w:val="uk-UA"/>
              </w:rPr>
            </w:pPr>
            <w:r w:rsidRPr="00042678">
              <w:rPr>
                <w:sz w:val="18"/>
                <w:szCs w:val="18"/>
                <w:lang w:val="uk-UA"/>
              </w:rPr>
              <w:t>М. П.</w:t>
            </w:r>
          </w:p>
        </w:tc>
        <w:tc>
          <w:tcPr>
            <w:tcW w:w="1900" w:type="pct"/>
            <w:hideMark/>
          </w:tcPr>
          <w:p w:rsidR="00A7486B" w:rsidRPr="00042678" w:rsidRDefault="00A7486B" w:rsidP="00C7720E">
            <w:pPr>
              <w:pStyle w:val="a3"/>
              <w:spacing w:before="0" w:beforeAutospacing="0" w:after="0" w:afterAutospacing="0"/>
              <w:jc w:val="center"/>
              <w:rPr>
                <w:sz w:val="18"/>
                <w:szCs w:val="18"/>
                <w:lang w:val="uk-UA"/>
              </w:rPr>
            </w:pPr>
            <w:r w:rsidRPr="00042678">
              <w:rPr>
                <w:sz w:val="18"/>
                <w:szCs w:val="18"/>
                <w:lang w:val="uk-UA"/>
              </w:rPr>
              <w:t> </w:t>
            </w:r>
          </w:p>
        </w:tc>
      </w:tr>
    </w:tbl>
    <w:p w:rsidR="00876C29" w:rsidRPr="00042678" w:rsidRDefault="00876C29" w:rsidP="00B6075E">
      <w:pPr>
        <w:rPr>
          <w:sz w:val="18"/>
          <w:szCs w:val="18"/>
          <w:lang w:val="uk-UA"/>
        </w:rPr>
      </w:pPr>
      <w:r w:rsidRPr="00042678">
        <w:rPr>
          <w:sz w:val="18"/>
          <w:szCs w:val="18"/>
          <w:lang w:val="uk-UA"/>
        </w:rPr>
        <w:br w:type="textWrapping" w:clear="all"/>
      </w:r>
    </w:p>
    <w:p w:rsidR="00876C29" w:rsidRPr="00042678" w:rsidRDefault="00876C29" w:rsidP="00B6075E">
      <w:pPr>
        <w:rPr>
          <w:sz w:val="18"/>
          <w:szCs w:val="18"/>
          <w:lang w:val="uk-UA"/>
        </w:rPr>
      </w:pPr>
      <w:r w:rsidRPr="00042678">
        <w:rPr>
          <w:sz w:val="18"/>
          <w:szCs w:val="18"/>
          <w:lang w:val="uk-UA"/>
        </w:rPr>
        <w:br w:type="textWrapping" w:clear="all"/>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2281"/>
        <w:gridCol w:w="1873"/>
        <w:gridCol w:w="1969"/>
        <w:gridCol w:w="3724"/>
      </w:tblGrid>
      <w:tr w:rsidR="00876C29" w:rsidRPr="00042678" w:rsidTr="00CD620D">
        <w:trPr>
          <w:tblCellSpacing w:w="22" w:type="dxa"/>
        </w:trPr>
        <w:tc>
          <w:tcPr>
            <w:tcW w:w="1150" w:type="pct"/>
            <w:hideMark/>
          </w:tcPr>
          <w:p w:rsidR="00876C29" w:rsidRPr="00042678" w:rsidRDefault="00876C29" w:rsidP="00B6075E">
            <w:pPr>
              <w:pStyle w:val="a3"/>
              <w:spacing w:before="0" w:beforeAutospacing="0" w:after="0" w:afterAutospacing="0"/>
              <w:rPr>
                <w:sz w:val="18"/>
                <w:szCs w:val="18"/>
                <w:lang w:val="uk-UA"/>
              </w:rPr>
            </w:pPr>
            <w:r w:rsidRPr="00042678">
              <w:rPr>
                <w:sz w:val="18"/>
                <w:szCs w:val="18"/>
                <w:lang w:val="uk-UA"/>
              </w:rPr>
              <w:t>Від фондової біржі,</w:t>
            </w:r>
            <w:r w:rsidRPr="00042678">
              <w:rPr>
                <w:sz w:val="18"/>
                <w:szCs w:val="18"/>
                <w:lang w:val="uk-UA"/>
              </w:rPr>
              <w:br/>
              <w:t>через яку прийнято</w:t>
            </w:r>
            <w:r w:rsidRPr="00042678">
              <w:rPr>
                <w:sz w:val="18"/>
                <w:szCs w:val="18"/>
                <w:lang w:val="uk-UA"/>
              </w:rPr>
              <w:br/>
              <w:t>рішення здійснювати</w:t>
            </w:r>
            <w:r w:rsidRPr="00042678">
              <w:rPr>
                <w:sz w:val="18"/>
                <w:szCs w:val="18"/>
                <w:lang w:val="uk-UA"/>
              </w:rPr>
              <w:br/>
              <w:t>публічне розміщення</w:t>
            </w:r>
            <w:r w:rsidRPr="00042678">
              <w:rPr>
                <w:sz w:val="18"/>
                <w:szCs w:val="18"/>
                <w:lang w:val="uk-UA"/>
              </w:rPr>
              <w:br/>
              <w:t>облігацій**:</w:t>
            </w:r>
            <w:r w:rsidRPr="00042678">
              <w:rPr>
                <w:sz w:val="18"/>
                <w:szCs w:val="18"/>
                <w:lang w:val="uk-UA"/>
              </w:rPr>
              <w:br/>
              <w:t>  </w:t>
            </w:r>
          </w:p>
        </w:tc>
        <w:tc>
          <w:tcPr>
            <w:tcW w:w="950" w:type="pct"/>
            <w:vAlign w:val="bottom"/>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_________________</w:t>
            </w:r>
            <w:r w:rsidRPr="00042678">
              <w:rPr>
                <w:sz w:val="18"/>
                <w:szCs w:val="18"/>
                <w:lang w:val="uk-UA"/>
              </w:rPr>
              <w:br/>
              <w:t>(посада)</w:t>
            </w:r>
          </w:p>
        </w:tc>
        <w:tc>
          <w:tcPr>
            <w:tcW w:w="1000" w:type="pct"/>
            <w:vAlign w:val="bottom"/>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_______________</w:t>
            </w:r>
            <w:r w:rsidRPr="00042678">
              <w:rPr>
                <w:sz w:val="18"/>
                <w:szCs w:val="18"/>
                <w:lang w:val="uk-UA"/>
              </w:rPr>
              <w:br/>
              <w:t>(підпис)</w:t>
            </w:r>
          </w:p>
        </w:tc>
        <w:tc>
          <w:tcPr>
            <w:tcW w:w="1900" w:type="pct"/>
            <w:vAlign w:val="bottom"/>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_______________________________</w:t>
            </w:r>
            <w:r w:rsidRPr="00042678">
              <w:rPr>
                <w:sz w:val="18"/>
                <w:szCs w:val="18"/>
                <w:lang w:val="uk-UA"/>
              </w:rPr>
              <w:br/>
              <w:t>(прізвище, ім'я, по батькові)</w:t>
            </w:r>
          </w:p>
        </w:tc>
      </w:tr>
      <w:tr w:rsidR="00876C29" w:rsidRPr="00042678" w:rsidTr="00CD620D">
        <w:trPr>
          <w:tblCellSpacing w:w="22" w:type="dxa"/>
        </w:trPr>
        <w:tc>
          <w:tcPr>
            <w:tcW w:w="1150" w:type="pct"/>
            <w:hideMark/>
          </w:tcPr>
          <w:p w:rsidR="00876C29" w:rsidRPr="00042678" w:rsidRDefault="00876C29" w:rsidP="00B6075E">
            <w:pPr>
              <w:pStyle w:val="a3"/>
              <w:spacing w:before="0" w:beforeAutospacing="0" w:after="0" w:afterAutospacing="0"/>
              <w:rPr>
                <w:sz w:val="18"/>
                <w:szCs w:val="18"/>
                <w:lang w:val="uk-UA"/>
              </w:rPr>
            </w:pPr>
            <w:r w:rsidRPr="00042678">
              <w:rPr>
                <w:sz w:val="18"/>
                <w:szCs w:val="18"/>
                <w:lang w:val="uk-UA"/>
              </w:rPr>
              <w:t> </w:t>
            </w:r>
          </w:p>
        </w:tc>
        <w:tc>
          <w:tcPr>
            <w:tcW w:w="950" w:type="pct"/>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c>
          <w:tcPr>
            <w:tcW w:w="1000" w:type="pct"/>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М. П.</w:t>
            </w:r>
          </w:p>
        </w:tc>
        <w:tc>
          <w:tcPr>
            <w:tcW w:w="1900" w:type="pct"/>
            <w:hideMark/>
          </w:tcPr>
          <w:p w:rsidR="00876C29" w:rsidRPr="00042678" w:rsidRDefault="00876C29" w:rsidP="00B6075E">
            <w:pPr>
              <w:pStyle w:val="a3"/>
              <w:spacing w:before="0" w:beforeAutospacing="0" w:after="0" w:afterAutospacing="0"/>
              <w:jc w:val="center"/>
              <w:rPr>
                <w:sz w:val="18"/>
                <w:szCs w:val="18"/>
                <w:lang w:val="uk-UA"/>
              </w:rPr>
            </w:pPr>
            <w:r w:rsidRPr="00042678">
              <w:rPr>
                <w:sz w:val="18"/>
                <w:szCs w:val="18"/>
                <w:lang w:val="uk-UA"/>
              </w:rPr>
              <w:t> </w:t>
            </w:r>
          </w:p>
        </w:tc>
      </w:tr>
    </w:tbl>
    <w:p w:rsidR="00876C29" w:rsidRPr="00042678" w:rsidRDefault="00876C29" w:rsidP="00714564">
      <w:pPr>
        <w:rPr>
          <w:sz w:val="18"/>
          <w:szCs w:val="18"/>
          <w:lang w:val="uk-UA"/>
        </w:rPr>
      </w:pPr>
      <w:r w:rsidRPr="00042678">
        <w:rPr>
          <w:sz w:val="18"/>
          <w:szCs w:val="18"/>
          <w:lang w:val="uk-UA"/>
        </w:rPr>
        <w:br w:type="textWrapping" w:clear="all"/>
      </w:r>
    </w:p>
    <w:p w:rsidR="001B29B4" w:rsidRPr="00042678" w:rsidRDefault="001B29B4" w:rsidP="00B6075E">
      <w:pPr>
        <w:rPr>
          <w:sz w:val="18"/>
          <w:szCs w:val="18"/>
          <w:lang w:val="uk-UA"/>
        </w:rPr>
      </w:pPr>
    </w:p>
    <w:sectPr w:rsidR="001B29B4" w:rsidRPr="00042678">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F5" w:rsidRDefault="00B057F5" w:rsidP="000B581B">
      <w:r>
        <w:separator/>
      </w:r>
    </w:p>
  </w:endnote>
  <w:endnote w:type="continuationSeparator" w:id="0">
    <w:p w:rsidR="00B057F5" w:rsidRDefault="00B057F5" w:rsidP="000B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CY">
    <w:altName w:val="Courier New"/>
    <w:charset w:val="59"/>
    <w:family w:val="auto"/>
    <w:pitch w:val="variable"/>
    <w:sig w:usb0="01020000"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altName w:val="Microsoft YaHei"/>
    <w:panose1 w:val="00000000000000000000"/>
    <w:charset w:val="CC"/>
    <w:family w:val="swiss"/>
    <w:notTrueType/>
    <w:pitch w:val="variable"/>
    <w:sig w:usb0="00000001" w:usb1="00000000" w:usb2="00000000" w:usb3="00000000" w:csb0="00000005" w:csb1="00000000"/>
  </w:font>
  <w:font w:name="CharterC">
    <w:altName w:val="Arial"/>
    <w:charset w:val="00"/>
    <w:family w:val="auto"/>
    <w:pitch w:val="variable"/>
    <w:sig w:usb0="80000203" w:usb1="00000000" w:usb2="00000000" w:usb3="00000000" w:csb0="00000005" w:csb1="00000000"/>
  </w:font>
  <w:font w:name="Verdana">
    <w:altName w:val="Tahom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default"/>
    <w:sig w:usb0="00000003" w:usb1="00000000" w:usb2="00000000" w:usb3="00000000" w:csb0="00000001" w:csb1="00000000"/>
  </w:font>
  <w:font w:name="FSBBigCaslon">
    <w:altName w:val="Courier New"/>
    <w:charset w:val="00"/>
    <w:family w:val="auto"/>
    <w:pitch w:val="variable"/>
    <w:sig w:usb0="00000003" w:usb1="00000000" w:usb2="00000000" w:usb3="00000000" w:csb0="00000001" w:csb1="00000000"/>
  </w:font>
  <w:font w:name="Batang">
    <w:altName w:val="?¬СЎюЎнЎю|Ўю?"/>
    <w:panose1 w:val="02030600000101010101"/>
    <w:charset w:val="81"/>
    <w:family w:val="roman"/>
    <w:pitch w:val="variable"/>
    <w:sig w:usb0="B00002AF" w:usb1="69D77CFB" w:usb2="00000030" w:usb3="00000000" w:csb0="0008009F" w:csb1="00000000"/>
  </w:font>
  <w:font w:name="FSpaCasl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bonLTCYR-Roman">
    <w:altName w:val="Meiry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106009"/>
      <w:docPartObj>
        <w:docPartGallery w:val="Page Numbers (Bottom of Page)"/>
        <w:docPartUnique/>
      </w:docPartObj>
    </w:sdtPr>
    <w:sdtEndPr/>
    <w:sdtContent>
      <w:p w:rsidR="00C7720E" w:rsidRDefault="00C7720E">
        <w:pPr>
          <w:pStyle w:val="af"/>
          <w:jc w:val="right"/>
        </w:pPr>
        <w:r w:rsidRPr="000B581B">
          <w:rPr>
            <w:rFonts w:ascii="Times New Roman" w:hAnsi="Times New Roman"/>
            <w:szCs w:val="16"/>
          </w:rPr>
          <w:fldChar w:fldCharType="begin"/>
        </w:r>
        <w:r w:rsidRPr="000B581B">
          <w:rPr>
            <w:rFonts w:ascii="Times New Roman" w:hAnsi="Times New Roman"/>
            <w:szCs w:val="16"/>
          </w:rPr>
          <w:instrText>PAGE   \* MERGEFORMAT</w:instrText>
        </w:r>
        <w:r w:rsidRPr="000B581B">
          <w:rPr>
            <w:rFonts w:ascii="Times New Roman" w:hAnsi="Times New Roman"/>
            <w:szCs w:val="16"/>
          </w:rPr>
          <w:fldChar w:fldCharType="separate"/>
        </w:r>
        <w:r w:rsidR="008720D7">
          <w:rPr>
            <w:rFonts w:ascii="Times New Roman" w:hAnsi="Times New Roman"/>
            <w:noProof/>
            <w:szCs w:val="16"/>
          </w:rPr>
          <w:t>1</w:t>
        </w:r>
        <w:r w:rsidRPr="000B581B">
          <w:rPr>
            <w:rFonts w:ascii="Times New Roman" w:hAnsi="Times New Roman"/>
            <w:szCs w:val="16"/>
          </w:rPr>
          <w:fldChar w:fldCharType="end"/>
        </w:r>
      </w:p>
    </w:sdtContent>
  </w:sdt>
  <w:p w:rsidR="00C7720E" w:rsidRDefault="00C7720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F5" w:rsidRDefault="00B057F5" w:rsidP="000B581B">
      <w:r>
        <w:separator/>
      </w:r>
    </w:p>
  </w:footnote>
  <w:footnote w:type="continuationSeparator" w:id="0">
    <w:p w:rsidR="00B057F5" w:rsidRDefault="00B057F5" w:rsidP="000B5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7EF4"/>
    <w:multiLevelType w:val="hybridMultilevel"/>
    <w:tmpl w:val="44FAB408"/>
    <w:lvl w:ilvl="0" w:tplc="4D60BC58">
      <w:start w:val="1"/>
      <w:numFmt w:val="decimal"/>
      <w:lvlText w:val="(%1)"/>
      <w:lvlJc w:val="left"/>
      <w:pPr>
        <w:ind w:left="1440" w:hanging="360"/>
      </w:pPr>
      <w:rPr>
        <w:rFonts w:ascii="Times New Roman" w:hAnsi="Times New Roman" w:cs="Times New Roman" w:hint="default"/>
        <w:b w:val="0"/>
        <w:i w:val="0"/>
        <w:caps w:val="0"/>
        <w:strike w:val="0"/>
        <w:dstrike w:val="0"/>
        <w:vanish w:val="0"/>
        <w:color w:val="000000"/>
        <w:sz w:val="20"/>
        <w:szCs w:val="28"/>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6F914EE"/>
    <w:multiLevelType w:val="hybridMultilevel"/>
    <w:tmpl w:val="2BEED18A"/>
    <w:lvl w:ilvl="0" w:tplc="0422000F">
      <w:start w:val="1"/>
      <w:numFmt w:val="decimal"/>
      <w:lvlText w:val="%1."/>
      <w:lvlJc w:val="left"/>
      <w:pPr>
        <w:ind w:left="1440" w:hanging="360"/>
      </w:pPr>
      <w:rPr>
        <w:rFonts w:hint="default"/>
        <w:b w:val="0"/>
        <w:i w:val="0"/>
        <w:caps w:val="0"/>
        <w:strike w:val="0"/>
        <w:dstrike w:val="0"/>
        <w:vanish w:val="0"/>
        <w:color w:val="000000"/>
        <w:sz w:val="20"/>
        <w:szCs w:val="28"/>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A1A7027"/>
    <w:multiLevelType w:val="hybridMultilevel"/>
    <w:tmpl w:val="B52E4A28"/>
    <w:lvl w:ilvl="0" w:tplc="41BC3BE8">
      <w:start w:val="1"/>
      <w:numFmt w:val="decimal"/>
      <w:lvlText w:val="(%1)"/>
      <w:lvlJc w:val="left"/>
      <w:pPr>
        <w:ind w:left="1440" w:hanging="360"/>
      </w:pPr>
      <w:rPr>
        <w:rFonts w:ascii="Times New Roman" w:hAnsi="Times New Roman" w:cs="Times New Roman" w:hint="default"/>
        <w:b w:val="0"/>
        <w:i w:val="0"/>
        <w:caps w:val="0"/>
        <w:strike w:val="0"/>
        <w:dstrike w:val="0"/>
        <w:vanish w:val="0"/>
        <w:color w:val="000000"/>
        <w:sz w:val="20"/>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2C5E60A8"/>
    <w:multiLevelType w:val="hybridMultilevel"/>
    <w:tmpl w:val="EF648D18"/>
    <w:lvl w:ilvl="0" w:tplc="04220011">
      <w:start w:val="1"/>
      <w:numFmt w:val="decimal"/>
      <w:lvlText w:val="%1)"/>
      <w:lvlJc w:val="left"/>
      <w:pPr>
        <w:ind w:left="1440" w:hanging="360"/>
      </w:pPr>
      <w:rPr>
        <w:rFonts w:hint="default"/>
        <w:b w:val="0"/>
        <w:i w:val="0"/>
        <w:caps w:val="0"/>
        <w:strike w:val="0"/>
        <w:dstrike w:val="0"/>
        <w:vanish w:val="0"/>
        <w:color w:val="000000"/>
        <w:sz w:val="20"/>
        <w:szCs w:val="28"/>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5763F1F"/>
    <w:multiLevelType w:val="hybridMultilevel"/>
    <w:tmpl w:val="8C843734"/>
    <w:lvl w:ilvl="0" w:tplc="52AE39E4">
      <w:start w:val="1"/>
      <w:numFmt w:val="decimal"/>
      <w:lvlText w:val="(%1)"/>
      <w:lvlJc w:val="left"/>
      <w:pPr>
        <w:ind w:left="1440" w:hanging="360"/>
      </w:pPr>
      <w:rPr>
        <w:rFonts w:ascii="Times New Roman" w:hAnsi="Times New Roman" w:cs="Times New Roman" w:hint="default"/>
        <w:b w:val="0"/>
        <w:i w:val="0"/>
        <w:caps w:val="0"/>
        <w:strike w:val="0"/>
        <w:dstrike w:val="0"/>
        <w:vanish w:val="0"/>
        <w:color w:val="000000"/>
        <w:sz w:val="20"/>
        <w:szCs w:val="28"/>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AC96B83"/>
    <w:multiLevelType w:val="hybridMultilevel"/>
    <w:tmpl w:val="3E50E1B6"/>
    <w:lvl w:ilvl="0" w:tplc="9EBC21A8">
      <w:start w:val="1"/>
      <w:numFmt w:val="bullet"/>
      <w:lvlText w:val="►"/>
      <w:lvlJc w:val="left"/>
      <w:pPr>
        <w:ind w:left="720" w:hanging="360"/>
      </w:pPr>
      <w:rPr>
        <w:rFonts w:ascii="Arial" w:hAnsi="Aria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CF2087"/>
    <w:multiLevelType w:val="hybridMultilevel"/>
    <w:tmpl w:val="BB706680"/>
    <w:lvl w:ilvl="0" w:tplc="C16E410E">
      <w:start w:val="1"/>
      <w:numFmt w:val="bullet"/>
      <w:lvlText w:val="►"/>
      <w:lvlJc w:val="left"/>
      <w:pPr>
        <w:ind w:left="720" w:hanging="360"/>
      </w:pPr>
      <w:rPr>
        <w:rFonts w:ascii="Arial" w:hAnsi="Aria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4D5CD6"/>
    <w:multiLevelType w:val="hybridMultilevel"/>
    <w:tmpl w:val="75E2E896"/>
    <w:lvl w:ilvl="0" w:tplc="41BC3BE8">
      <w:start w:val="1"/>
      <w:numFmt w:val="decimal"/>
      <w:lvlText w:val="(%1)"/>
      <w:lvlJc w:val="left"/>
      <w:pPr>
        <w:ind w:left="1440" w:hanging="360"/>
      </w:pPr>
      <w:rPr>
        <w:rFonts w:ascii="Times New Roman" w:hAnsi="Times New Roman" w:cs="Times New Roman" w:hint="default"/>
        <w:b w:val="0"/>
        <w:i w:val="0"/>
        <w:caps w:val="0"/>
        <w:strike w:val="0"/>
        <w:dstrike w:val="0"/>
        <w:vanish w:val="0"/>
        <w:color w:val="000000"/>
        <w:sz w:val="20"/>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nsid w:val="45854F62"/>
    <w:multiLevelType w:val="hybridMultilevel"/>
    <w:tmpl w:val="2BD87B7C"/>
    <w:lvl w:ilvl="0" w:tplc="E22C6142">
      <w:start w:val="1"/>
      <w:numFmt w:val="decimal"/>
      <w:lvlText w:val="(%1)"/>
      <w:lvlJc w:val="left"/>
      <w:pPr>
        <w:ind w:left="1440" w:hanging="360"/>
      </w:pPr>
      <w:rPr>
        <w:rFonts w:ascii="Times New Roman" w:hAnsi="Times New Roman" w:cs="Times New Roman" w:hint="default"/>
        <w:b w:val="0"/>
        <w:i w:val="0"/>
        <w:caps w:val="0"/>
        <w:strike w:val="0"/>
        <w:dstrike w:val="0"/>
        <w:vanish w:val="0"/>
        <w:color w:val="000000"/>
        <w:sz w:val="20"/>
        <w:szCs w:val="28"/>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999321C"/>
    <w:multiLevelType w:val="hybridMultilevel"/>
    <w:tmpl w:val="2D50B0EE"/>
    <w:lvl w:ilvl="0" w:tplc="401AA0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9F86C1B"/>
    <w:multiLevelType w:val="hybridMultilevel"/>
    <w:tmpl w:val="11AC3AEC"/>
    <w:lvl w:ilvl="0" w:tplc="401AA0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C876106"/>
    <w:multiLevelType w:val="hybridMultilevel"/>
    <w:tmpl w:val="D86AF932"/>
    <w:lvl w:ilvl="0" w:tplc="43DA7C0E">
      <w:start w:val="19"/>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60A562A7"/>
    <w:multiLevelType w:val="hybridMultilevel"/>
    <w:tmpl w:val="945050A8"/>
    <w:lvl w:ilvl="0" w:tplc="38C41EB6">
      <w:start w:val="1"/>
      <w:numFmt w:val="bullet"/>
      <w:lvlText w:val="-"/>
      <w:lvlJc w:val="left"/>
      <w:pPr>
        <w:ind w:left="720" w:hanging="360"/>
      </w:pPr>
      <w:rPr>
        <w:rFonts w:ascii="Times New Roman" w:eastAsia="Geneva CY"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A370792"/>
    <w:multiLevelType w:val="hybridMultilevel"/>
    <w:tmpl w:val="B0309A3C"/>
    <w:lvl w:ilvl="0" w:tplc="57B66766">
      <w:start w:val="1"/>
      <w:numFmt w:val="bullet"/>
      <w:lvlText w:val="►"/>
      <w:lvlJc w:val="left"/>
      <w:pPr>
        <w:ind w:left="1430" w:hanging="360"/>
      </w:pPr>
      <w:rPr>
        <w:rFonts w:ascii="Arial" w:hAnsi="Arial" w:hint="default"/>
        <w:sz w:val="12"/>
        <w:szCs w:val="12"/>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4">
    <w:nsid w:val="6ACA212B"/>
    <w:multiLevelType w:val="hybridMultilevel"/>
    <w:tmpl w:val="90C8D608"/>
    <w:lvl w:ilvl="0" w:tplc="ADF897CA">
      <w:start w:val="1"/>
      <w:numFmt w:val="bullet"/>
      <w:lvlText w:val="►"/>
      <w:lvlJc w:val="left"/>
      <w:pPr>
        <w:tabs>
          <w:tab w:val="num" w:pos="714"/>
        </w:tabs>
        <w:ind w:left="714" w:hanging="357"/>
      </w:pPr>
      <w:rPr>
        <w:rFonts w:ascii="Arial" w:hAnsi="Arial" w:hint="default"/>
        <w:sz w:val="12"/>
        <w:szCs w:val="12"/>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5">
    <w:nsid w:val="6BFF5CF5"/>
    <w:multiLevelType w:val="hybridMultilevel"/>
    <w:tmpl w:val="F6D87A8C"/>
    <w:lvl w:ilvl="0" w:tplc="CCCA1126">
      <w:numFmt w:val="bullet"/>
      <w:lvlText w:val="-"/>
      <w:lvlJc w:val="left"/>
      <w:pPr>
        <w:ind w:left="1260" w:hanging="360"/>
      </w:pPr>
      <w:rPr>
        <w:rFonts w:ascii="Times New Roman" w:hAnsi="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6">
    <w:nsid w:val="6C746EB3"/>
    <w:multiLevelType w:val="hybridMultilevel"/>
    <w:tmpl w:val="280CA8F2"/>
    <w:lvl w:ilvl="0" w:tplc="CCCA1126">
      <w:numFmt w:val="bullet"/>
      <w:lvlText w:val="-"/>
      <w:lvlJc w:val="left"/>
      <w:pPr>
        <w:ind w:left="1260" w:hanging="360"/>
      </w:pPr>
      <w:rPr>
        <w:rFonts w:ascii="Times New Roman" w:hAnsi="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7">
    <w:nsid w:val="6DB50DA0"/>
    <w:multiLevelType w:val="hybridMultilevel"/>
    <w:tmpl w:val="D85AA40E"/>
    <w:lvl w:ilvl="0" w:tplc="CCCA1126">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73264E34"/>
    <w:multiLevelType w:val="hybridMultilevel"/>
    <w:tmpl w:val="67246FF8"/>
    <w:lvl w:ilvl="0" w:tplc="69E0138C">
      <w:numFmt w:val="bullet"/>
      <w:lvlText w:val="-"/>
      <w:lvlJc w:val="left"/>
      <w:pPr>
        <w:tabs>
          <w:tab w:val="num" w:pos="1230"/>
        </w:tabs>
        <w:ind w:left="1230" w:hanging="69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9">
    <w:nsid w:val="780534CC"/>
    <w:multiLevelType w:val="hybridMultilevel"/>
    <w:tmpl w:val="A96C283C"/>
    <w:lvl w:ilvl="0" w:tplc="04220001">
      <w:start w:val="1"/>
      <w:numFmt w:val="bullet"/>
      <w:lvlText w:val=""/>
      <w:lvlJc w:val="left"/>
      <w:pPr>
        <w:ind w:left="720" w:hanging="360"/>
      </w:pPr>
      <w:rPr>
        <w:rFonts w:ascii="Symbol" w:hAnsi="Symbol" w:hint="default"/>
      </w:rPr>
    </w:lvl>
    <w:lvl w:ilvl="1" w:tplc="F2C067D6">
      <w:start w:val="1"/>
      <w:numFmt w:val="bullet"/>
      <w:lvlText w:val="►"/>
      <w:lvlJc w:val="left"/>
      <w:pPr>
        <w:ind w:left="1440" w:hanging="360"/>
      </w:pPr>
      <w:rPr>
        <w:rFonts w:ascii="Arial" w:hAnsi="Arial" w:hint="default"/>
        <w:sz w:val="12"/>
        <w:szCs w:val="12"/>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F924A97"/>
    <w:multiLevelType w:val="hybridMultilevel"/>
    <w:tmpl w:val="5D562544"/>
    <w:lvl w:ilvl="0" w:tplc="09A8D758">
      <w:start w:val="1"/>
      <w:numFmt w:val="bullet"/>
      <w:lvlText w:val="►"/>
      <w:lvlJc w:val="left"/>
      <w:pPr>
        <w:ind w:left="720" w:hanging="360"/>
      </w:pPr>
      <w:rPr>
        <w:rFonts w:ascii="Arial" w:hAnsi="Aria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5"/>
  </w:num>
  <w:num w:numId="4">
    <w:abstractNumId w:val="1"/>
  </w:num>
  <w:num w:numId="5">
    <w:abstractNumId w:val="3"/>
  </w:num>
  <w:num w:numId="6">
    <w:abstractNumId w:val="7"/>
  </w:num>
  <w:num w:numId="7">
    <w:abstractNumId w:val="2"/>
  </w:num>
  <w:num w:numId="8">
    <w:abstractNumId w:val="0"/>
  </w:num>
  <w:num w:numId="9">
    <w:abstractNumId w:val="4"/>
  </w:num>
  <w:num w:numId="10">
    <w:abstractNumId w:val="17"/>
  </w:num>
  <w:num w:numId="11">
    <w:abstractNumId w:val="11"/>
  </w:num>
  <w:num w:numId="12">
    <w:abstractNumId w:val="9"/>
  </w:num>
  <w:num w:numId="13">
    <w:abstractNumId w:val="10"/>
  </w:num>
  <w:num w:numId="14">
    <w:abstractNumId w:val="5"/>
  </w:num>
  <w:num w:numId="15">
    <w:abstractNumId w:val="20"/>
  </w:num>
  <w:num w:numId="16">
    <w:abstractNumId w:val="14"/>
  </w:num>
  <w:num w:numId="17">
    <w:abstractNumId w:val="6"/>
  </w:num>
  <w:num w:numId="18">
    <w:abstractNumId w:val="13"/>
  </w:num>
  <w:num w:numId="19">
    <w:abstractNumId w:val="19"/>
  </w:num>
  <w:num w:numId="20">
    <w:abstractNumId w:val="12"/>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29"/>
    <w:rsid w:val="000033ED"/>
    <w:rsid w:val="00012D94"/>
    <w:rsid w:val="00020830"/>
    <w:rsid w:val="0002109B"/>
    <w:rsid w:val="00031EF3"/>
    <w:rsid w:val="00033EE3"/>
    <w:rsid w:val="000421C1"/>
    <w:rsid w:val="00042678"/>
    <w:rsid w:val="000432E7"/>
    <w:rsid w:val="00074793"/>
    <w:rsid w:val="00075014"/>
    <w:rsid w:val="00085781"/>
    <w:rsid w:val="00091A08"/>
    <w:rsid w:val="000B581B"/>
    <w:rsid w:val="000C15F6"/>
    <w:rsid w:val="000C5DCA"/>
    <w:rsid w:val="000D1253"/>
    <w:rsid w:val="000D678A"/>
    <w:rsid w:val="000F6F1E"/>
    <w:rsid w:val="00106FA5"/>
    <w:rsid w:val="00133394"/>
    <w:rsid w:val="00150AC5"/>
    <w:rsid w:val="001544E4"/>
    <w:rsid w:val="00155978"/>
    <w:rsid w:val="00155F0C"/>
    <w:rsid w:val="00162865"/>
    <w:rsid w:val="00164DDA"/>
    <w:rsid w:val="00170DB1"/>
    <w:rsid w:val="00187C7C"/>
    <w:rsid w:val="001A1339"/>
    <w:rsid w:val="001B29B4"/>
    <w:rsid w:val="001B2BF3"/>
    <w:rsid w:val="001C252C"/>
    <w:rsid w:val="001C7738"/>
    <w:rsid w:val="001D456B"/>
    <w:rsid w:val="001E2E5B"/>
    <w:rsid w:val="00211994"/>
    <w:rsid w:val="00214323"/>
    <w:rsid w:val="0022767B"/>
    <w:rsid w:val="00234324"/>
    <w:rsid w:val="00252BDE"/>
    <w:rsid w:val="002574CA"/>
    <w:rsid w:val="00265A2C"/>
    <w:rsid w:val="00267EBA"/>
    <w:rsid w:val="002731FD"/>
    <w:rsid w:val="00283A67"/>
    <w:rsid w:val="002848A8"/>
    <w:rsid w:val="002A0666"/>
    <w:rsid w:val="002A3980"/>
    <w:rsid w:val="002A46BC"/>
    <w:rsid w:val="002B0234"/>
    <w:rsid w:val="002B5CC1"/>
    <w:rsid w:val="002B620A"/>
    <w:rsid w:val="002D47E7"/>
    <w:rsid w:val="002E454E"/>
    <w:rsid w:val="002F1645"/>
    <w:rsid w:val="002F551C"/>
    <w:rsid w:val="002F666E"/>
    <w:rsid w:val="002F72AB"/>
    <w:rsid w:val="00302C85"/>
    <w:rsid w:val="00307736"/>
    <w:rsid w:val="0031230E"/>
    <w:rsid w:val="0031605B"/>
    <w:rsid w:val="00317525"/>
    <w:rsid w:val="00322FE4"/>
    <w:rsid w:val="00336EDD"/>
    <w:rsid w:val="003525A2"/>
    <w:rsid w:val="00361B4D"/>
    <w:rsid w:val="003648F1"/>
    <w:rsid w:val="003650F8"/>
    <w:rsid w:val="00370F2E"/>
    <w:rsid w:val="003754DF"/>
    <w:rsid w:val="003B1F8F"/>
    <w:rsid w:val="003B4E86"/>
    <w:rsid w:val="003B671D"/>
    <w:rsid w:val="003C3708"/>
    <w:rsid w:val="003C6665"/>
    <w:rsid w:val="003C77FC"/>
    <w:rsid w:val="003D5386"/>
    <w:rsid w:val="003E43B5"/>
    <w:rsid w:val="003F3E88"/>
    <w:rsid w:val="004002DB"/>
    <w:rsid w:val="004152CC"/>
    <w:rsid w:val="004162BC"/>
    <w:rsid w:val="00427E13"/>
    <w:rsid w:val="004316FC"/>
    <w:rsid w:val="00440BA1"/>
    <w:rsid w:val="00465EAA"/>
    <w:rsid w:val="00482ADB"/>
    <w:rsid w:val="0048514E"/>
    <w:rsid w:val="00486D22"/>
    <w:rsid w:val="00492E04"/>
    <w:rsid w:val="004A0658"/>
    <w:rsid w:val="004A2774"/>
    <w:rsid w:val="004A36D7"/>
    <w:rsid w:val="004A4E2E"/>
    <w:rsid w:val="004B32E1"/>
    <w:rsid w:val="004B47F1"/>
    <w:rsid w:val="004C431B"/>
    <w:rsid w:val="004E4C02"/>
    <w:rsid w:val="004F052C"/>
    <w:rsid w:val="004F64F6"/>
    <w:rsid w:val="004F6E56"/>
    <w:rsid w:val="005017D0"/>
    <w:rsid w:val="00511B05"/>
    <w:rsid w:val="005129A4"/>
    <w:rsid w:val="00513ACE"/>
    <w:rsid w:val="00527E8E"/>
    <w:rsid w:val="00531E31"/>
    <w:rsid w:val="00532430"/>
    <w:rsid w:val="00554304"/>
    <w:rsid w:val="00556ABB"/>
    <w:rsid w:val="005610B1"/>
    <w:rsid w:val="00562666"/>
    <w:rsid w:val="00562F08"/>
    <w:rsid w:val="005631FE"/>
    <w:rsid w:val="005708F0"/>
    <w:rsid w:val="005872F9"/>
    <w:rsid w:val="00597066"/>
    <w:rsid w:val="005A2005"/>
    <w:rsid w:val="005A4DA4"/>
    <w:rsid w:val="005C3FF7"/>
    <w:rsid w:val="005E0356"/>
    <w:rsid w:val="005E0AC3"/>
    <w:rsid w:val="005E18B2"/>
    <w:rsid w:val="005F0547"/>
    <w:rsid w:val="00602C52"/>
    <w:rsid w:val="00603A8E"/>
    <w:rsid w:val="00605327"/>
    <w:rsid w:val="00606ABD"/>
    <w:rsid w:val="00615718"/>
    <w:rsid w:val="0061730C"/>
    <w:rsid w:val="00621A3C"/>
    <w:rsid w:val="006354A5"/>
    <w:rsid w:val="00636148"/>
    <w:rsid w:val="00636DFB"/>
    <w:rsid w:val="00637BF1"/>
    <w:rsid w:val="00662570"/>
    <w:rsid w:val="006A326E"/>
    <w:rsid w:val="006A46DC"/>
    <w:rsid w:val="006B0919"/>
    <w:rsid w:val="006B1F29"/>
    <w:rsid w:val="006C0B25"/>
    <w:rsid w:val="006C64D6"/>
    <w:rsid w:val="006D2648"/>
    <w:rsid w:val="006E3A44"/>
    <w:rsid w:val="006E7705"/>
    <w:rsid w:val="006F01E8"/>
    <w:rsid w:val="006F482E"/>
    <w:rsid w:val="006F783F"/>
    <w:rsid w:val="00711187"/>
    <w:rsid w:val="00714564"/>
    <w:rsid w:val="00734F4A"/>
    <w:rsid w:val="00741624"/>
    <w:rsid w:val="00750B24"/>
    <w:rsid w:val="00756820"/>
    <w:rsid w:val="00795300"/>
    <w:rsid w:val="007B195D"/>
    <w:rsid w:val="007B4A10"/>
    <w:rsid w:val="007C1FC9"/>
    <w:rsid w:val="007D4EA4"/>
    <w:rsid w:val="007E18C3"/>
    <w:rsid w:val="00814EB8"/>
    <w:rsid w:val="008443C9"/>
    <w:rsid w:val="00845368"/>
    <w:rsid w:val="0085494F"/>
    <w:rsid w:val="008619B7"/>
    <w:rsid w:val="00861DB3"/>
    <w:rsid w:val="0086253E"/>
    <w:rsid w:val="008627A7"/>
    <w:rsid w:val="008720D7"/>
    <w:rsid w:val="008748BD"/>
    <w:rsid w:val="00876C29"/>
    <w:rsid w:val="00885FE3"/>
    <w:rsid w:val="00886DC3"/>
    <w:rsid w:val="00892EB9"/>
    <w:rsid w:val="00896323"/>
    <w:rsid w:val="008C0D92"/>
    <w:rsid w:val="008C5F07"/>
    <w:rsid w:val="008F071A"/>
    <w:rsid w:val="008F2327"/>
    <w:rsid w:val="00933852"/>
    <w:rsid w:val="00936F5A"/>
    <w:rsid w:val="009438F4"/>
    <w:rsid w:val="00963241"/>
    <w:rsid w:val="00970A07"/>
    <w:rsid w:val="00980C9C"/>
    <w:rsid w:val="0098333E"/>
    <w:rsid w:val="00987955"/>
    <w:rsid w:val="009A0C4F"/>
    <w:rsid w:val="009D03E9"/>
    <w:rsid w:val="009D4F2B"/>
    <w:rsid w:val="009E42B4"/>
    <w:rsid w:val="009F6205"/>
    <w:rsid w:val="00A05641"/>
    <w:rsid w:val="00A20291"/>
    <w:rsid w:val="00A24BBC"/>
    <w:rsid w:val="00A25A36"/>
    <w:rsid w:val="00A37209"/>
    <w:rsid w:val="00A41CA8"/>
    <w:rsid w:val="00A563A4"/>
    <w:rsid w:val="00A6122D"/>
    <w:rsid w:val="00A6219E"/>
    <w:rsid w:val="00A67EBC"/>
    <w:rsid w:val="00A7486B"/>
    <w:rsid w:val="00A906C3"/>
    <w:rsid w:val="00AA2973"/>
    <w:rsid w:val="00AB54D2"/>
    <w:rsid w:val="00AD0F33"/>
    <w:rsid w:val="00AE01E5"/>
    <w:rsid w:val="00AE24D4"/>
    <w:rsid w:val="00AE7C41"/>
    <w:rsid w:val="00AF4769"/>
    <w:rsid w:val="00B02DB1"/>
    <w:rsid w:val="00B057F5"/>
    <w:rsid w:val="00B13826"/>
    <w:rsid w:val="00B21FB6"/>
    <w:rsid w:val="00B26C53"/>
    <w:rsid w:val="00B35DBF"/>
    <w:rsid w:val="00B363A0"/>
    <w:rsid w:val="00B6075E"/>
    <w:rsid w:val="00B60A0C"/>
    <w:rsid w:val="00B70B3D"/>
    <w:rsid w:val="00B7754F"/>
    <w:rsid w:val="00B807F2"/>
    <w:rsid w:val="00B841C2"/>
    <w:rsid w:val="00B85FAA"/>
    <w:rsid w:val="00B926F9"/>
    <w:rsid w:val="00B97A59"/>
    <w:rsid w:val="00BA49D7"/>
    <w:rsid w:val="00C033AB"/>
    <w:rsid w:val="00C056DF"/>
    <w:rsid w:val="00C161FE"/>
    <w:rsid w:val="00C356B0"/>
    <w:rsid w:val="00C37E75"/>
    <w:rsid w:val="00C4307C"/>
    <w:rsid w:val="00C54BCF"/>
    <w:rsid w:val="00C56F8E"/>
    <w:rsid w:val="00C63D98"/>
    <w:rsid w:val="00C728F8"/>
    <w:rsid w:val="00C76617"/>
    <w:rsid w:val="00C76F2B"/>
    <w:rsid w:val="00C7720E"/>
    <w:rsid w:val="00CA3460"/>
    <w:rsid w:val="00CA3845"/>
    <w:rsid w:val="00CB6540"/>
    <w:rsid w:val="00CB71F8"/>
    <w:rsid w:val="00CC2AAF"/>
    <w:rsid w:val="00CC534A"/>
    <w:rsid w:val="00CD4694"/>
    <w:rsid w:val="00CD4697"/>
    <w:rsid w:val="00CD5F77"/>
    <w:rsid w:val="00CD620D"/>
    <w:rsid w:val="00CD7B85"/>
    <w:rsid w:val="00CE6E35"/>
    <w:rsid w:val="00CF7ED2"/>
    <w:rsid w:val="00D0100C"/>
    <w:rsid w:val="00D10BDB"/>
    <w:rsid w:val="00D14CF5"/>
    <w:rsid w:val="00D15D61"/>
    <w:rsid w:val="00D169E6"/>
    <w:rsid w:val="00D20626"/>
    <w:rsid w:val="00D22AAF"/>
    <w:rsid w:val="00D9370B"/>
    <w:rsid w:val="00DC2819"/>
    <w:rsid w:val="00DE6A34"/>
    <w:rsid w:val="00DE7CD4"/>
    <w:rsid w:val="00DF6F68"/>
    <w:rsid w:val="00E0441F"/>
    <w:rsid w:val="00E21C44"/>
    <w:rsid w:val="00E2746E"/>
    <w:rsid w:val="00E47D2A"/>
    <w:rsid w:val="00E53AB1"/>
    <w:rsid w:val="00E570A9"/>
    <w:rsid w:val="00E607F6"/>
    <w:rsid w:val="00E62EB3"/>
    <w:rsid w:val="00E6673D"/>
    <w:rsid w:val="00EA5C22"/>
    <w:rsid w:val="00EB19FC"/>
    <w:rsid w:val="00EB334C"/>
    <w:rsid w:val="00EB59E6"/>
    <w:rsid w:val="00EB7525"/>
    <w:rsid w:val="00ED6CFF"/>
    <w:rsid w:val="00EE353E"/>
    <w:rsid w:val="00EF5E70"/>
    <w:rsid w:val="00F121FA"/>
    <w:rsid w:val="00F338CE"/>
    <w:rsid w:val="00F339E2"/>
    <w:rsid w:val="00F42CD9"/>
    <w:rsid w:val="00F43F24"/>
    <w:rsid w:val="00F622BB"/>
    <w:rsid w:val="00F74F9B"/>
    <w:rsid w:val="00F85761"/>
    <w:rsid w:val="00FB5446"/>
    <w:rsid w:val="00FB68EC"/>
    <w:rsid w:val="00FB6B12"/>
    <w:rsid w:val="00FC6D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2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119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56F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876C29"/>
    <w:pPr>
      <w:spacing w:before="100" w:beforeAutospacing="1" w:after="100" w:afterAutospacing="1"/>
      <w:outlineLvl w:val="2"/>
    </w:pPr>
    <w:rPr>
      <w:b/>
      <w:bCs/>
      <w:sz w:val="27"/>
      <w:szCs w:val="27"/>
    </w:rPr>
  </w:style>
  <w:style w:type="paragraph" w:styleId="4">
    <w:name w:val="heading 4"/>
    <w:basedOn w:val="a"/>
    <w:next w:val="a"/>
    <w:link w:val="40"/>
    <w:qFormat/>
    <w:rsid w:val="00C56F8E"/>
    <w:pPr>
      <w:keepNext/>
      <w:spacing w:before="240" w:after="60"/>
      <w:jc w:val="both"/>
      <w:outlineLvl w:val="3"/>
    </w:pPr>
    <w:rPr>
      <w:b/>
      <w:bCs/>
      <w:sz w:val="28"/>
      <w:szCs w:val="28"/>
      <w:lang w:val="x-none"/>
    </w:rPr>
  </w:style>
  <w:style w:type="paragraph" w:styleId="5">
    <w:name w:val="heading 5"/>
    <w:basedOn w:val="a"/>
    <w:next w:val="a"/>
    <w:link w:val="50"/>
    <w:qFormat/>
    <w:rsid w:val="00C56F8E"/>
    <w:pPr>
      <w:spacing w:before="240" w:after="60"/>
      <w:jc w:val="both"/>
      <w:outlineLvl w:val="4"/>
    </w:pPr>
    <w:rPr>
      <w:b/>
      <w:bCs/>
      <w:i/>
      <w:iCs/>
      <w:sz w:val="26"/>
      <w:szCs w:val="26"/>
      <w:lang w:val="x-none"/>
    </w:rPr>
  </w:style>
  <w:style w:type="paragraph" w:styleId="6">
    <w:name w:val="heading 6"/>
    <w:basedOn w:val="a"/>
    <w:next w:val="a"/>
    <w:link w:val="60"/>
    <w:uiPriority w:val="9"/>
    <w:semiHidden/>
    <w:unhideWhenUsed/>
    <w:qFormat/>
    <w:rsid w:val="00C56F8E"/>
    <w:pPr>
      <w:keepNext/>
      <w:keepLines/>
      <w:spacing w:before="40"/>
      <w:jc w:val="both"/>
      <w:outlineLvl w:val="5"/>
    </w:pPr>
    <w:rPr>
      <w:rFonts w:asciiTheme="majorHAnsi" w:eastAsiaTheme="majorEastAsia" w:hAnsiTheme="majorHAnsi" w:cstheme="majorBidi"/>
      <w:color w:val="243F60" w:themeColor="accent1" w:themeShade="7F"/>
      <w:sz w:val="16"/>
      <w:szCs w:val="22"/>
      <w:lang w:eastAsia="en-US"/>
    </w:rPr>
  </w:style>
  <w:style w:type="paragraph" w:styleId="7">
    <w:name w:val="heading 7"/>
    <w:basedOn w:val="a"/>
    <w:next w:val="a"/>
    <w:link w:val="70"/>
    <w:qFormat/>
    <w:rsid w:val="00C56F8E"/>
    <w:pPr>
      <w:spacing w:before="240" w:after="60"/>
      <w:jc w:val="both"/>
      <w:outlineLvl w:val="6"/>
    </w:pPr>
    <w:rPr>
      <w:lang w:val="x-none"/>
    </w:rPr>
  </w:style>
  <w:style w:type="paragraph" w:styleId="8">
    <w:name w:val="heading 8"/>
    <w:basedOn w:val="a"/>
    <w:next w:val="a"/>
    <w:link w:val="80"/>
    <w:qFormat/>
    <w:rsid w:val="00C56F8E"/>
    <w:pPr>
      <w:spacing w:before="240" w:after="60"/>
      <w:jc w:val="both"/>
      <w:outlineLvl w:val="7"/>
    </w:pPr>
    <w:rPr>
      <w:i/>
      <w:iCs/>
      <w:lang w:val="x-none"/>
    </w:rPr>
  </w:style>
  <w:style w:type="paragraph" w:styleId="9">
    <w:name w:val="heading 9"/>
    <w:basedOn w:val="a"/>
    <w:next w:val="a"/>
    <w:link w:val="90"/>
    <w:uiPriority w:val="9"/>
    <w:semiHidden/>
    <w:unhideWhenUsed/>
    <w:qFormat/>
    <w:rsid w:val="00C56F8E"/>
    <w:pPr>
      <w:keepNext/>
      <w:keepLines/>
      <w:spacing w:before="40"/>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6C29"/>
    <w:rPr>
      <w:rFonts w:ascii="Times New Roman" w:eastAsia="Times New Roman" w:hAnsi="Times New Roman" w:cs="Times New Roman"/>
      <w:b/>
      <w:bCs/>
      <w:sz w:val="27"/>
      <w:szCs w:val="27"/>
      <w:lang w:val="ru-RU" w:eastAsia="ru-RU"/>
    </w:rPr>
  </w:style>
  <w:style w:type="paragraph" w:styleId="a3">
    <w:name w:val="Normal (Web)"/>
    <w:aliases w:val=" webb,webb"/>
    <w:basedOn w:val="a"/>
    <w:link w:val="a4"/>
    <w:uiPriority w:val="99"/>
    <w:unhideWhenUsed/>
    <w:rsid w:val="00876C29"/>
    <w:pPr>
      <w:spacing w:before="100" w:beforeAutospacing="1" w:after="100" w:afterAutospacing="1"/>
    </w:pPr>
  </w:style>
  <w:style w:type="paragraph" w:styleId="a5">
    <w:name w:val="List Paragraph"/>
    <w:basedOn w:val="a"/>
    <w:uiPriority w:val="34"/>
    <w:qFormat/>
    <w:rsid w:val="00B6075E"/>
    <w:pPr>
      <w:ind w:left="720"/>
      <w:contextualSpacing/>
    </w:pPr>
    <w:rPr>
      <w:rFonts w:ascii="Franklin Gothic Book" w:eastAsia="Geneva CY" w:hAnsi="Franklin Gothic Book"/>
      <w:sz w:val="20"/>
      <w:szCs w:val="20"/>
      <w:lang w:val="en-US"/>
    </w:rPr>
  </w:style>
  <w:style w:type="paragraph" w:styleId="a6">
    <w:name w:val="Body Text Indent"/>
    <w:basedOn w:val="a"/>
    <w:link w:val="a7"/>
    <w:rsid w:val="00D14CF5"/>
    <w:pPr>
      <w:spacing w:after="120"/>
      <w:ind w:left="283"/>
    </w:pPr>
    <w:rPr>
      <w:rFonts w:ascii="Franklin Gothic Book" w:eastAsia="Geneva CY" w:hAnsi="Franklin Gothic Book"/>
      <w:sz w:val="20"/>
      <w:szCs w:val="20"/>
      <w:lang w:val="en-US"/>
    </w:rPr>
  </w:style>
  <w:style w:type="character" w:customStyle="1" w:styleId="a7">
    <w:name w:val="Основной текст с отступом Знак"/>
    <w:basedOn w:val="a0"/>
    <w:link w:val="a6"/>
    <w:rsid w:val="00D14CF5"/>
    <w:rPr>
      <w:rFonts w:ascii="Franklin Gothic Book" w:eastAsia="Geneva CY" w:hAnsi="Franklin Gothic Book" w:cs="Times New Roman"/>
      <w:sz w:val="20"/>
      <w:szCs w:val="20"/>
      <w:lang w:val="en-US" w:eastAsia="ru-RU"/>
    </w:rPr>
  </w:style>
  <w:style w:type="paragraph" w:customStyle="1" w:styleId="HeadingCFR">
    <w:name w:val="Heading (CFR)"/>
    <w:basedOn w:val="a"/>
    <w:rsid w:val="003B1F8F"/>
    <w:pPr>
      <w:spacing w:after="200"/>
    </w:pPr>
    <w:rPr>
      <w:rFonts w:ascii="CharterC" w:eastAsia="Geneva CY" w:hAnsi="CharterC"/>
      <w:b/>
      <w:sz w:val="28"/>
      <w:szCs w:val="20"/>
      <w:lang w:val="uk-UA"/>
    </w:rPr>
  </w:style>
  <w:style w:type="paragraph" w:styleId="31">
    <w:name w:val="Body Text Indent 3"/>
    <w:basedOn w:val="a"/>
    <w:link w:val="32"/>
    <w:rsid w:val="003B1F8F"/>
    <w:pPr>
      <w:spacing w:after="120"/>
      <w:ind w:left="283"/>
    </w:pPr>
    <w:rPr>
      <w:rFonts w:ascii="Franklin Gothic Book" w:eastAsia="Geneva CY" w:hAnsi="Franklin Gothic Book"/>
      <w:sz w:val="16"/>
      <w:szCs w:val="16"/>
      <w:lang w:val="en-US"/>
    </w:rPr>
  </w:style>
  <w:style w:type="character" w:customStyle="1" w:styleId="32">
    <w:name w:val="Основной текст с отступом 3 Знак"/>
    <w:basedOn w:val="a0"/>
    <w:link w:val="31"/>
    <w:uiPriority w:val="99"/>
    <w:rsid w:val="003B1F8F"/>
    <w:rPr>
      <w:rFonts w:ascii="Franklin Gothic Book" w:eastAsia="Geneva CY" w:hAnsi="Franklin Gothic Book" w:cs="Times New Roman"/>
      <w:sz w:val="16"/>
      <w:szCs w:val="16"/>
      <w:lang w:val="en-US" w:eastAsia="ru-RU"/>
    </w:rPr>
  </w:style>
  <w:style w:type="paragraph" w:styleId="a8">
    <w:name w:val="Body Text"/>
    <w:basedOn w:val="a"/>
    <w:link w:val="a9"/>
    <w:unhideWhenUsed/>
    <w:rsid w:val="00711187"/>
    <w:pPr>
      <w:spacing w:after="120"/>
    </w:pPr>
  </w:style>
  <w:style w:type="character" w:customStyle="1" w:styleId="a9">
    <w:name w:val="Основной текст Знак"/>
    <w:basedOn w:val="a0"/>
    <w:link w:val="a8"/>
    <w:rsid w:val="00711187"/>
    <w:rPr>
      <w:rFonts w:ascii="Times New Roman" w:eastAsia="Times New Roman" w:hAnsi="Times New Roman" w:cs="Times New Roman"/>
      <w:sz w:val="24"/>
      <w:szCs w:val="24"/>
      <w:lang w:val="ru-RU" w:eastAsia="ru-RU"/>
    </w:rPr>
  </w:style>
  <w:style w:type="table" w:styleId="aa">
    <w:name w:val="Table Grid"/>
    <w:basedOn w:val="a1"/>
    <w:rsid w:val="0022767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11994"/>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C56F8E"/>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rsid w:val="00C56F8E"/>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rsid w:val="00C56F8E"/>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uiPriority w:val="9"/>
    <w:semiHidden/>
    <w:rsid w:val="00C56F8E"/>
    <w:rPr>
      <w:rFonts w:asciiTheme="majorHAnsi" w:eastAsiaTheme="majorEastAsia" w:hAnsiTheme="majorHAnsi" w:cstheme="majorBidi"/>
      <w:color w:val="243F60" w:themeColor="accent1" w:themeShade="7F"/>
      <w:sz w:val="16"/>
      <w:lang w:val="ru-RU"/>
    </w:rPr>
  </w:style>
  <w:style w:type="character" w:customStyle="1" w:styleId="70">
    <w:name w:val="Заголовок 7 Знак"/>
    <w:basedOn w:val="a0"/>
    <w:link w:val="7"/>
    <w:rsid w:val="00C56F8E"/>
    <w:rPr>
      <w:rFonts w:ascii="Times New Roman" w:eastAsia="Times New Roman" w:hAnsi="Times New Roman" w:cs="Times New Roman"/>
      <w:sz w:val="24"/>
      <w:szCs w:val="24"/>
      <w:lang w:val="x-none" w:eastAsia="ru-RU"/>
    </w:rPr>
  </w:style>
  <w:style w:type="character" w:customStyle="1" w:styleId="80">
    <w:name w:val="Заголовок 8 Знак"/>
    <w:basedOn w:val="a0"/>
    <w:link w:val="8"/>
    <w:rsid w:val="00C56F8E"/>
    <w:rPr>
      <w:rFonts w:ascii="Times New Roman" w:eastAsia="Times New Roman" w:hAnsi="Times New Roman" w:cs="Times New Roman"/>
      <w:i/>
      <w:iCs/>
      <w:sz w:val="24"/>
      <w:szCs w:val="24"/>
      <w:lang w:val="x-none" w:eastAsia="ru-RU"/>
    </w:rPr>
  </w:style>
  <w:style w:type="character" w:customStyle="1" w:styleId="90">
    <w:name w:val="Заголовок 9 Знак"/>
    <w:basedOn w:val="a0"/>
    <w:link w:val="9"/>
    <w:uiPriority w:val="9"/>
    <w:semiHidden/>
    <w:rsid w:val="00C56F8E"/>
    <w:rPr>
      <w:rFonts w:asciiTheme="majorHAnsi" w:eastAsiaTheme="majorEastAsia" w:hAnsiTheme="majorHAnsi" w:cstheme="majorBidi"/>
      <w:i/>
      <w:iCs/>
      <w:color w:val="272727" w:themeColor="text1" w:themeTint="D8"/>
      <w:sz w:val="21"/>
      <w:szCs w:val="21"/>
      <w:lang w:val="ru-RU"/>
    </w:rPr>
  </w:style>
  <w:style w:type="character" w:styleId="ab">
    <w:name w:val="Emphasis"/>
    <w:qFormat/>
    <w:rsid w:val="00C56F8E"/>
    <w:rPr>
      <w:b/>
      <w:bCs/>
      <w:i w:val="0"/>
      <w:iCs w:val="0"/>
    </w:rPr>
  </w:style>
  <w:style w:type="character" w:styleId="ac">
    <w:name w:val="Hyperlink"/>
    <w:uiPriority w:val="99"/>
    <w:rsid w:val="00C56F8E"/>
    <w:rPr>
      <w:color w:val="0000FF"/>
      <w:u w:val="single"/>
    </w:rPr>
  </w:style>
  <w:style w:type="character" w:customStyle="1" w:styleId="a4">
    <w:name w:val="Обычный (веб) Знак"/>
    <w:aliases w:val=" webb Знак,webb Знак"/>
    <w:link w:val="a3"/>
    <w:rsid w:val="00C56F8E"/>
    <w:rPr>
      <w:rFonts w:ascii="Times New Roman" w:eastAsia="Times New Roman" w:hAnsi="Times New Roman" w:cs="Times New Roman"/>
      <w:sz w:val="24"/>
      <w:szCs w:val="24"/>
      <w:lang w:val="ru-RU" w:eastAsia="ru-RU"/>
    </w:rPr>
  </w:style>
  <w:style w:type="paragraph" w:styleId="ad">
    <w:name w:val="header"/>
    <w:basedOn w:val="a"/>
    <w:link w:val="ae"/>
    <w:uiPriority w:val="99"/>
    <w:unhideWhenUsed/>
    <w:rsid w:val="00C56F8E"/>
    <w:pPr>
      <w:tabs>
        <w:tab w:val="center" w:pos="4677"/>
        <w:tab w:val="right" w:pos="9355"/>
      </w:tabs>
      <w:jc w:val="both"/>
    </w:pPr>
    <w:rPr>
      <w:rFonts w:ascii="Verdana" w:eastAsia="Calibri" w:hAnsi="Verdana"/>
      <w:sz w:val="16"/>
      <w:szCs w:val="22"/>
      <w:lang w:eastAsia="en-US"/>
    </w:rPr>
  </w:style>
  <w:style w:type="character" w:customStyle="1" w:styleId="ae">
    <w:name w:val="Верхний колонтитул Знак"/>
    <w:basedOn w:val="a0"/>
    <w:link w:val="ad"/>
    <w:uiPriority w:val="99"/>
    <w:rsid w:val="00C56F8E"/>
    <w:rPr>
      <w:rFonts w:ascii="Verdana" w:eastAsia="Calibri" w:hAnsi="Verdana" w:cs="Times New Roman"/>
      <w:sz w:val="16"/>
      <w:lang w:val="ru-RU"/>
    </w:rPr>
  </w:style>
  <w:style w:type="paragraph" w:styleId="af">
    <w:name w:val="footer"/>
    <w:basedOn w:val="a"/>
    <w:link w:val="af0"/>
    <w:uiPriority w:val="99"/>
    <w:unhideWhenUsed/>
    <w:rsid w:val="00C56F8E"/>
    <w:pPr>
      <w:tabs>
        <w:tab w:val="center" w:pos="4677"/>
        <w:tab w:val="right" w:pos="9355"/>
      </w:tabs>
      <w:jc w:val="both"/>
    </w:pPr>
    <w:rPr>
      <w:rFonts w:ascii="Verdana" w:eastAsia="Calibri" w:hAnsi="Verdana"/>
      <w:sz w:val="16"/>
      <w:szCs w:val="22"/>
      <w:lang w:eastAsia="en-US"/>
    </w:rPr>
  </w:style>
  <w:style w:type="character" w:customStyle="1" w:styleId="af0">
    <w:name w:val="Нижний колонтитул Знак"/>
    <w:basedOn w:val="a0"/>
    <w:link w:val="af"/>
    <w:uiPriority w:val="99"/>
    <w:rsid w:val="00C56F8E"/>
    <w:rPr>
      <w:rFonts w:ascii="Verdana" w:eastAsia="Calibri" w:hAnsi="Verdana" w:cs="Times New Roman"/>
      <w:sz w:val="16"/>
      <w:lang w:val="ru-RU"/>
    </w:rPr>
  </w:style>
  <w:style w:type="paragraph" w:styleId="af1">
    <w:name w:val="List Bullet"/>
    <w:basedOn w:val="a"/>
    <w:rsid w:val="00C56F8E"/>
    <w:pPr>
      <w:keepNext/>
      <w:keepLines/>
      <w:widowControl w:val="0"/>
      <w:ind w:left="1003" w:hanging="283"/>
      <w:jc w:val="both"/>
    </w:pPr>
    <w:rPr>
      <w:szCs w:val="20"/>
      <w:lang w:val="uk-UA"/>
    </w:rPr>
  </w:style>
  <w:style w:type="paragraph" w:styleId="33">
    <w:name w:val="Body Text 3"/>
    <w:basedOn w:val="a"/>
    <w:link w:val="34"/>
    <w:uiPriority w:val="99"/>
    <w:rsid w:val="00C56F8E"/>
    <w:pPr>
      <w:autoSpaceDE w:val="0"/>
      <w:autoSpaceDN w:val="0"/>
      <w:spacing w:after="120"/>
      <w:jc w:val="both"/>
    </w:pPr>
    <w:rPr>
      <w:sz w:val="16"/>
      <w:szCs w:val="16"/>
      <w:lang w:val="uk-UA"/>
    </w:rPr>
  </w:style>
  <w:style w:type="character" w:customStyle="1" w:styleId="34">
    <w:name w:val="Основной текст 3 Знак"/>
    <w:basedOn w:val="a0"/>
    <w:link w:val="33"/>
    <w:uiPriority w:val="99"/>
    <w:rsid w:val="00C56F8E"/>
    <w:rPr>
      <w:rFonts w:ascii="Times New Roman" w:eastAsia="Times New Roman" w:hAnsi="Times New Roman" w:cs="Times New Roman"/>
      <w:sz w:val="16"/>
      <w:szCs w:val="16"/>
      <w:lang w:eastAsia="ru-RU"/>
    </w:rPr>
  </w:style>
  <w:style w:type="paragraph" w:styleId="21">
    <w:name w:val="Body Text Indent 2"/>
    <w:basedOn w:val="a"/>
    <w:link w:val="22"/>
    <w:unhideWhenUsed/>
    <w:rsid w:val="00C56F8E"/>
    <w:pPr>
      <w:spacing w:after="120" w:line="480" w:lineRule="auto"/>
      <w:ind w:left="283"/>
      <w:jc w:val="both"/>
    </w:pPr>
    <w:rPr>
      <w:rFonts w:ascii="Verdana" w:eastAsia="Calibri" w:hAnsi="Verdana"/>
      <w:sz w:val="16"/>
      <w:szCs w:val="22"/>
      <w:lang w:eastAsia="en-US"/>
    </w:rPr>
  </w:style>
  <w:style w:type="character" w:customStyle="1" w:styleId="22">
    <w:name w:val="Основной текст с отступом 2 Знак"/>
    <w:basedOn w:val="a0"/>
    <w:link w:val="21"/>
    <w:rsid w:val="00C56F8E"/>
    <w:rPr>
      <w:rFonts w:ascii="Verdana" w:eastAsia="Calibri" w:hAnsi="Verdana" w:cs="Times New Roman"/>
      <w:sz w:val="16"/>
      <w:lang w:val="ru-RU"/>
    </w:rPr>
  </w:style>
  <w:style w:type="paragraph" w:styleId="af2">
    <w:name w:val="Title"/>
    <w:basedOn w:val="a"/>
    <w:link w:val="af3"/>
    <w:qFormat/>
    <w:rsid w:val="00C56F8E"/>
    <w:pPr>
      <w:jc w:val="center"/>
    </w:pPr>
    <w:rPr>
      <w:b/>
      <w:sz w:val="28"/>
      <w:szCs w:val="20"/>
      <w:lang w:val="en-US"/>
    </w:rPr>
  </w:style>
  <w:style w:type="character" w:customStyle="1" w:styleId="af3">
    <w:name w:val="Название Знак"/>
    <w:basedOn w:val="a0"/>
    <w:link w:val="af2"/>
    <w:rsid w:val="00C56F8E"/>
    <w:rPr>
      <w:rFonts w:ascii="Times New Roman" w:eastAsia="Times New Roman" w:hAnsi="Times New Roman" w:cs="Times New Roman"/>
      <w:b/>
      <w:sz w:val="28"/>
      <w:szCs w:val="20"/>
      <w:lang w:val="en-US" w:eastAsia="ru-RU"/>
    </w:rPr>
  </w:style>
  <w:style w:type="character" w:styleId="af4">
    <w:name w:val="page number"/>
    <w:basedOn w:val="a0"/>
    <w:rsid w:val="00C56F8E"/>
  </w:style>
  <w:style w:type="character" w:styleId="af5">
    <w:name w:val="Strong"/>
    <w:qFormat/>
    <w:rsid w:val="00C56F8E"/>
    <w:rPr>
      <w:b/>
      <w:bCs/>
    </w:rPr>
  </w:style>
  <w:style w:type="paragraph" w:customStyle="1" w:styleId="11">
    <w:name w:val="Обычный1"/>
    <w:rsid w:val="00C56F8E"/>
    <w:pPr>
      <w:suppressAutoHyphens/>
      <w:spacing w:before="100" w:after="100" w:line="240" w:lineRule="auto"/>
      <w:jc w:val="both"/>
    </w:pPr>
    <w:rPr>
      <w:rFonts w:ascii="TimesDL" w:eastAsia="Arial" w:hAnsi="TimesDL" w:cs="Times New Roman"/>
      <w:sz w:val="24"/>
      <w:szCs w:val="20"/>
      <w:lang w:val="ru-RU" w:eastAsia="ar-SA"/>
    </w:rPr>
  </w:style>
  <w:style w:type="paragraph" w:customStyle="1" w:styleId="Iauiue">
    <w:name w:val="Iau?iue"/>
    <w:rsid w:val="00C56F8E"/>
    <w:pPr>
      <w:widowControl w:val="0"/>
      <w:suppressAutoHyphens/>
      <w:spacing w:after="0" w:line="240" w:lineRule="auto"/>
      <w:jc w:val="both"/>
    </w:pPr>
    <w:rPr>
      <w:rFonts w:ascii="Baltica" w:eastAsia="Arial" w:hAnsi="Baltica" w:cs="Times New Roman"/>
      <w:sz w:val="28"/>
      <w:szCs w:val="20"/>
      <w:lang w:val="ru-RU" w:eastAsia="ar-SA"/>
    </w:rPr>
  </w:style>
  <w:style w:type="paragraph" w:customStyle="1" w:styleId="210">
    <w:name w:val="Основной текст 21"/>
    <w:basedOn w:val="a"/>
    <w:rsid w:val="00C56F8E"/>
    <w:pPr>
      <w:suppressAutoHyphens/>
      <w:jc w:val="both"/>
    </w:pPr>
    <w:rPr>
      <w:sz w:val="16"/>
      <w:szCs w:val="20"/>
      <w:lang w:val="en-US" w:eastAsia="ar-SA"/>
    </w:rPr>
  </w:style>
  <w:style w:type="character" w:customStyle="1" w:styleId="DeltaViewInsertion">
    <w:name w:val="DeltaView Insertion"/>
    <w:rsid w:val="00C56F8E"/>
    <w:rPr>
      <w:color w:val="0000FF"/>
      <w:spacing w:val="0"/>
      <w:u w:val="double"/>
    </w:rPr>
  </w:style>
  <w:style w:type="character" w:customStyle="1" w:styleId="DeltaViewMoveDestination">
    <w:name w:val="DeltaView Move Destination"/>
    <w:rsid w:val="00C56F8E"/>
    <w:rPr>
      <w:color w:val="00C000"/>
      <w:spacing w:val="0"/>
      <w:u w:val="double"/>
    </w:rPr>
  </w:style>
  <w:style w:type="paragraph" w:customStyle="1" w:styleId="12">
    <w:name w:val="Знак1"/>
    <w:basedOn w:val="a"/>
    <w:rsid w:val="00C56F8E"/>
    <w:pPr>
      <w:jc w:val="both"/>
    </w:pPr>
    <w:rPr>
      <w:rFonts w:ascii="Verdana" w:hAnsi="Verdana" w:cs="Verdana"/>
      <w:sz w:val="20"/>
      <w:szCs w:val="20"/>
      <w:lang w:val="en-US" w:eastAsia="en-US"/>
    </w:rPr>
  </w:style>
  <w:style w:type="paragraph" w:styleId="23">
    <w:name w:val="Body Text 2"/>
    <w:basedOn w:val="a"/>
    <w:link w:val="24"/>
    <w:rsid w:val="00C56F8E"/>
    <w:pPr>
      <w:spacing w:after="120" w:line="480" w:lineRule="auto"/>
      <w:jc w:val="both"/>
    </w:pPr>
    <w:rPr>
      <w:lang w:val="x-none"/>
    </w:rPr>
  </w:style>
  <w:style w:type="character" w:customStyle="1" w:styleId="24">
    <w:name w:val="Основной текст 2 Знак"/>
    <w:basedOn w:val="a0"/>
    <w:link w:val="23"/>
    <w:rsid w:val="00C56F8E"/>
    <w:rPr>
      <w:rFonts w:ascii="Times New Roman" w:eastAsia="Times New Roman" w:hAnsi="Times New Roman" w:cs="Times New Roman"/>
      <w:sz w:val="24"/>
      <w:szCs w:val="24"/>
      <w:lang w:val="x-none" w:eastAsia="ru-RU"/>
    </w:rPr>
  </w:style>
  <w:style w:type="paragraph" w:styleId="af6">
    <w:name w:val="footnote text"/>
    <w:basedOn w:val="a"/>
    <w:link w:val="af7"/>
    <w:semiHidden/>
    <w:rsid w:val="00C56F8E"/>
    <w:pPr>
      <w:jc w:val="both"/>
    </w:pPr>
    <w:rPr>
      <w:color w:val="000000"/>
      <w:sz w:val="20"/>
      <w:szCs w:val="20"/>
      <w:lang w:val="sv-SE" w:eastAsia="x-none"/>
    </w:rPr>
  </w:style>
  <w:style w:type="character" w:customStyle="1" w:styleId="af7">
    <w:name w:val="Текст сноски Знак"/>
    <w:basedOn w:val="a0"/>
    <w:link w:val="af6"/>
    <w:semiHidden/>
    <w:rsid w:val="00C56F8E"/>
    <w:rPr>
      <w:rFonts w:ascii="Times New Roman" w:eastAsia="Times New Roman" w:hAnsi="Times New Roman" w:cs="Times New Roman"/>
      <w:color w:val="000000"/>
      <w:sz w:val="20"/>
      <w:szCs w:val="20"/>
      <w:lang w:val="sv-SE" w:eastAsia="x-none"/>
    </w:rPr>
  </w:style>
  <w:style w:type="character" w:customStyle="1" w:styleId="tw4winExternal">
    <w:name w:val="tw4winExternal"/>
    <w:rsid w:val="00C56F8E"/>
    <w:rPr>
      <w:rFonts w:ascii="Courier New" w:hAnsi="Courier New" w:cs="FSBBigCaslon"/>
      <w:noProof/>
      <w:color w:val="808080"/>
    </w:rPr>
  </w:style>
  <w:style w:type="paragraph" w:customStyle="1" w:styleId="af8">
    <w:name w:val="Знак"/>
    <w:basedOn w:val="a"/>
    <w:rsid w:val="00C56F8E"/>
    <w:pPr>
      <w:jc w:val="both"/>
    </w:pPr>
    <w:rPr>
      <w:rFonts w:ascii="Verdana" w:hAnsi="Verdana" w:cs="Verdana"/>
      <w:sz w:val="20"/>
      <w:szCs w:val="20"/>
      <w:lang w:val="en-US" w:eastAsia="en-US"/>
    </w:rPr>
  </w:style>
  <w:style w:type="paragraph" w:customStyle="1" w:styleId="CharChar">
    <w:name w:val="Char Char"/>
    <w:basedOn w:val="a"/>
    <w:rsid w:val="00C56F8E"/>
    <w:pPr>
      <w:widowControl w:val="0"/>
      <w:tabs>
        <w:tab w:val="left" w:pos="-3410"/>
      </w:tabs>
      <w:autoSpaceDN w:val="0"/>
      <w:adjustRightInd w:val="0"/>
      <w:spacing w:after="160" w:line="240" w:lineRule="exact"/>
      <w:jc w:val="both"/>
      <w:textAlignment w:val="baseline"/>
    </w:pPr>
    <w:rPr>
      <w:rFonts w:eastAsia="Batang"/>
      <w:sz w:val="20"/>
      <w:szCs w:val="20"/>
      <w:lang w:val="en-US" w:eastAsia="ko-KR"/>
    </w:rPr>
  </w:style>
  <w:style w:type="paragraph" w:customStyle="1" w:styleId="TableContents">
    <w:name w:val="Table Contents"/>
    <w:basedOn w:val="a"/>
    <w:rsid w:val="00C56F8E"/>
    <w:pPr>
      <w:widowControl w:val="0"/>
      <w:autoSpaceDN w:val="0"/>
      <w:adjustRightInd w:val="0"/>
      <w:jc w:val="both"/>
    </w:pPr>
    <w:rPr>
      <w:rFonts w:eastAsia="Batang"/>
      <w:color w:val="333333"/>
      <w:lang w:val="en-US" w:eastAsia="en-US"/>
    </w:rPr>
  </w:style>
  <w:style w:type="paragraph" w:customStyle="1" w:styleId="Default">
    <w:name w:val="Default"/>
    <w:rsid w:val="00C56F8E"/>
    <w:pPr>
      <w:autoSpaceDE w:val="0"/>
      <w:autoSpaceDN w:val="0"/>
      <w:adjustRightInd w:val="0"/>
      <w:spacing w:after="0" w:line="240" w:lineRule="auto"/>
      <w:jc w:val="both"/>
    </w:pPr>
    <w:rPr>
      <w:rFonts w:ascii="FSpaCaslon" w:eastAsia="Times New Roman" w:hAnsi="FSpaCaslon" w:cs="FSpaCaslon"/>
      <w:color w:val="000000"/>
      <w:sz w:val="24"/>
      <w:szCs w:val="24"/>
      <w:lang w:val="et-EE" w:eastAsia="et-EE"/>
    </w:rPr>
  </w:style>
  <w:style w:type="paragraph" w:styleId="af9">
    <w:name w:val="Subtitle"/>
    <w:next w:val="a8"/>
    <w:link w:val="afa"/>
    <w:qFormat/>
    <w:rsid w:val="00C56F8E"/>
    <w:pPr>
      <w:spacing w:before="240" w:after="0" w:line="240" w:lineRule="auto"/>
      <w:jc w:val="right"/>
    </w:pPr>
    <w:rPr>
      <w:rFonts w:ascii="Arial" w:eastAsia="Times New Roman" w:hAnsi="Arial" w:cs="Times New Roman"/>
      <w:i/>
      <w:sz w:val="28"/>
      <w:szCs w:val="28"/>
      <w:lang w:val="sv-SE" w:eastAsia="sv-SE"/>
    </w:rPr>
  </w:style>
  <w:style w:type="character" w:customStyle="1" w:styleId="afa">
    <w:name w:val="Подзаголовок Знак"/>
    <w:basedOn w:val="a0"/>
    <w:link w:val="af9"/>
    <w:rsid w:val="00C56F8E"/>
    <w:rPr>
      <w:rFonts w:ascii="Arial" w:eastAsia="Times New Roman" w:hAnsi="Arial" w:cs="Times New Roman"/>
      <w:i/>
      <w:sz w:val="28"/>
      <w:szCs w:val="28"/>
      <w:lang w:val="sv-SE" w:eastAsia="sv-SE"/>
    </w:rPr>
  </w:style>
  <w:style w:type="paragraph" w:customStyle="1" w:styleId="CharChar1">
    <w:name w:val="Char Char1"/>
    <w:basedOn w:val="a"/>
    <w:rsid w:val="00C56F8E"/>
    <w:pPr>
      <w:widowControl w:val="0"/>
      <w:tabs>
        <w:tab w:val="left" w:pos="-3410"/>
      </w:tabs>
      <w:adjustRightInd w:val="0"/>
      <w:spacing w:after="160" w:line="240" w:lineRule="exact"/>
      <w:jc w:val="both"/>
      <w:textAlignment w:val="baseline"/>
    </w:pPr>
    <w:rPr>
      <w:sz w:val="20"/>
      <w:szCs w:val="20"/>
      <w:lang w:val="en-US" w:bidi="he-IL"/>
    </w:rPr>
  </w:style>
  <w:style w:type="paragraph" w:styleId="afb">
    <w:name w:val="Balloon Text"/>
    <w:basedOn w:val="a"/>
    <w:link w:val="afc"/>
    <w:semiHidden/>
    <w:rsid w:val="00C56F8E"/>
    <w:pPr>
      <w:jc w:val="both"/>
    </w:pPr>
    <w:rPr>
      <w:rFonts w:ascii="Tahoma" w:hAnsi="Tahoma"/>
      <w:sz w:val="16"/>
      <w:szCs w:val="16"/>
      <w:lang w:val="x-none"/>
    </w:rPr>
  </w:style>
  <w:style w:type="character" w:customStyle="1" w:styleId="afc">
    <w:name w:val="Текст выноски Знак"/>
    <w:basedOn w:val="a0"/>
    <w:link w:val="afb"/>
    <w:semiHidden/>
    <w:rsid w:val="00C56F8E"/>
    <w:rPr>
      <w:rFonts w:ascii="Tahoma" w:eastAsia="Times New Roman" w:hAnsi="Tahoma" w:cs="Times New Roman"/>
      <w:sz w:val="16"/>
      <w:szCs w:val="16"/>
      <w:lang w:val="x-none" w:eastAsia="ru-RU"/>
    </w:rPr>
  </w:style>
  <w:style w:type="character" w:styleId="afd">
    <w:name w:val="annotation reference"/>
    <w:uiPriority w:val="99"/>
    <w:semiHidden/>
    <w:rsid w:val="00C56F8E"/>
    <w:rPr>
      <w:sz w:val="16"/>
      <w:szCs w:val="16"/>
    </w:rPr>
  </w:style>
  <w:style w:type="paragraph" w:styleId="afe">
    <w:name w:val="annotation text"/>
    <w:basedOn w:val="a"/>
    <w:link w:val="aff"/>
    <w:uiPriority w:val="99"/>
    <w:semiHidden/>
    <w:rsid w:val="00C56F8E"/>
    <w:pPr>
      <w:jc w:val="both"/>
    </w:pPr>
    <w:rPr>
      <w:sz w:val="20"/>
      <w:szCs w:val="20"/>
      <w:lang w:val="x-none"/>
    </w:rPr>
  </w:style>
  <w:style w:type="character" w:customStyle="1" w:styleId="aff">
    <w:name w:val="Текст примечания Знак"/>
    <w:basedOn w:val="a0"/>
    <w:link w:val="afe"/>
    <w:uiPriority w:val="99"/>
    <w:semiHidden/>
    <w:rsid w:val="00C56F8E"/>
    <w:rPr>
      <w:rFonts w:ascii="Times New Roman" w:eastAsia="Times New Roman" w:hAnsi="Times New Roman" w:cs="Times New Roman"/>
      <w:sz w:val="20"/>
      <w:szCs w:val="20"/>
      <w:lang w:val="x-none" w:eastAsia="ru-RU"/>
    </w:rPr>
  </w:style>
  <w:style w:type="paragraph" w:styleId="aff0">
    <w:name w:val="annotation subject"/>
    <w:basedOn w:val="afe"/>
    <w:next w:val="afe"/>
    <w:link w:val="aff1"/>
    <w:semiHidden/>
    <w:rsid w:val="00C56F8E"/>
    <w:rPr>
      <w:b/>
      <w:bCs/>
    </w:rPr>
  </w:style>
  <w:style w:type="character" w:customStyle="1" w:styleId="aff1">
    <w:name w:val="Тема примечания Знак"/>
    <w:basedOn w:val="aff"/>
    <w:link w:val="aff0"/>
    <w:semiHidden/>
    <w:rsid w:val="00C56F8E"/>
    <w:rPr>
      <w:rFonts w:ascii="Times New Roman" w:eastAsia="Times New Roman" w:hAnsi="Times New Roman" w:cs="Times New Roman"/>
      <w:b/>
      <w:bCs/>
      <w:sz w:val="20"/>
      <w:szCs w:val="20"/>
      <w:lang w:val="x-none" w:eastAsia="ru-RU"/>
    </w:rPr>
  </w:style>
  <w:style w:type="paragraph" w:customStyle="1" w:styleId="220">
    <w:name w:val="Основной текст 22"/>
    <w:basedOn w:val="a"/>
    <w:rsid w:val="00C56F8E"/>
    <w:pPr>
      <w:jc w:val="both"/>
    </w:pPr>
    <w:rPr>
      <w:sz w:val="28"/>
      <w:szCs w:val="20"/>
    </w:rPr>
  </w:style>
  <w:style w:type="paragraph" w:customStyle="1" w:styleId="13">
    <w:name w:val="Стиль1"/>
    <w:basedOn w:val="a"/>
    <w:rsid w:val="00C56F8E"/>
    <w:pPr>
      <w:tabs>
        <w:tab w:val="num" w:pos="720"/>
      </w:tabs>
      <w:spacing w:before="120" w:after="120" w:line="360" w:lineRule="auto"/>
      <w:ind w:left="720" w:hanging="360"/>
      <w:jc w:val="both"/>
    </w:pPr>
    <w:rPr>
      <w:rFonts w:ascii="Arial" w:hAnsi="Arial" w:cs="Arial"/>
      <w:b/>
      <w:caps/>
      <w:sz w:val="20"/>
      <w:szCs w:val="20"/>
      <w:lang w:val="uk-UA"/>
    </w:rPr>
  </w:style>
  <w:style w:type="paragraph" w:customStyle="1" w:styleId="25">
    <w:name w:val="Стиль2"/>
    <w:basedOn w:val="a"/>
    <w:link w:val="26"/>
    <w:rsid w:val="00C56F8E"/>
    <w:pPr>
      <w:tabs>
        <w:tab w:val="num" w:pos="360"/>
      </w:tabs>
      <w:spacing w:before="120" w:after="120" w:line="360" w:lineRule="auto"/>
      <w:jc w:val="both"/>
    </w:pPr>
    <w:rPr>
      <w:rFonts w:ascii="Arial" w:hAnsi="Arial"/>
      <w:sz w:val="20"/>
      <w:szCs w:val="20"/>
      <w:lang w:val="uk-UA"/>
    </w:rPr>
  </w:style>
  <w:style w:type="character" w:customStyle="1" w:styleId="26">
    <w:name w:val="Стиль2 Знак"/>
    <w:link w:val="25"/>
    <w:rsid w:val="00C56F8E"/>
    <w:rPr>
      <w:rFonts w:ascii="Arial" w:eastAsia="Times New Roman" w:hAnsi="Arial" w:cs="Times New Roman"/>
      <w:sz w:val="20"/>
      <w:szCs w:val="20"/>
      <w:lang w:eastAsia="ru-RU"/>
    </w:rPr>
  </w:style>
  <w:style w:type="paragraph" w:customStyle="1" w:styleId="35">
    <w:name w:val="Стиль3"/>
    <w:basedOn w:val="25"/>
    <w:rsid w:val="00C56F8E"/>
    <w:pPr>
      <w:numPr>
        <w:ilvl w:val="2"/>
      </w:numPr>
      <w:tabs>
        <w:tab w:val="num" w:pos="360"/>
        <w:tab w:val="num" w:pos="720"/>
        <w:tab w:val="num" w:pos="2160"/>
      </w:tabs>
      <w:ind w:left="720" w:hanging="360"/>
    </w:pPr>
  </w:style>
  <w:style w:type="character" w:customStyle="1" w:styleId="longtext1">
    <w:name w:val="long_text1"/>
    <w:rsid w:val="00C56F8E"/>
    <w:rPr>
      <w:rFonts w:cs="Times New Roman"/>
      <w:sz w:val="20"/>
      <w:szCs w:val="20"/>
    </w:rPr>
  </w:style>
  <w:style w:type="character" w:customStyle="1" w:styleId="aff2">
    <w:name w:val="Схема документа Знак"/>
    <w:link w:val="aff3"/>
    <w:semiHidden/>
    <w:rsid w:val="00C56F8E"/>
    <w:rPr>
      <w:rFonts w:ascii="Tahoma" w:eastAsia="Times New Roman" w:hAnsi="Tahoma" w:cs="Tahoma"/>
      <w:sz w:val="20"/>
      <w:szCs w:val="20"/>
      <w:shd w:val="clear" w:color="auto" w:fill="000080"/>
      <w:lang w:eastAsia="ru-RU"/>
    </w:rPr>
  </w:style>
  <w:style w:type="paragraph" w:styleId="aff3">
    <w:name w:val="Document Map"/>
    <w:basedOn w:val="a"/>
    <w:link w:val="aff2"/>
    <w:semiHidden/>
    <w:rsid w:val="00C56F8E"/>
    <w:pPr>
      <w:shd w:val="clear" w:color="auto" w:fill="000080"/>
      <w:jc w:val="both"/>
    </w:pPr>
    <w:rPr>
      <w:rFonts w:ascii="Tahoma" w:hAnsi="Tahoma" w:cs="Tahoma"/>
      <w:sz w:val="20"/>
      <w:szCs w:val="20"/>
      <w:lang w:val="uk-UA"/>
    </w:rPr>
  </w:style>
  <w:style w:type="character" w:customStyle="1" w:styleId="14">
    <w:name w:val="Схема документа Знак1"/>
    <w:basedOn w:val="a0"/>
    <w:semiHidden/>
    <w:rsid w:val="00C56F8E"/>
    <w:rPr>
      <w:rFonts w:ascii="Tahoma" w:eastAsia="Times New Roman" w:hAnsi="Tahoma" w:cs="Tahoma"/>
      <w:sz w:val="16"/>
      <w:szCs w:val="16"/>
      <w:lang w:val="ru-RU" w:eastAsia="ru-RU"/>
    </w:rPr>
  </w:style>
  <w:style w:type="paragraph" w:styleId="aff4">
    <w:name w:val="Plain Text"/>
    <w:basedOn w:val="a"/>
    <w:link w:val="aff5"/>
    <w:rsid w:val="00C56F8E"/>
    <w:pPr>
      <w:jc w:val="both"/>
    </w:pPr>
    <w:rPr>
      <w:rFonts w:ascii="Courier New" w:hAnsi="Courier New"/>
      <w:sz w:val="20"/>
      <w:szCs w:val="20"/>
      <w:lang w:val="x-none"/>
    </w:rPr>
  </w:style>
  <w:style w:type="character" w:customStyle="1" w:styleId="aff5">
    <w:name w:val="Текст Знак"/>
    <w:basedOn w:val="a0"/>
    <w:link w:val="aff4"/>
    <w:rsid w:val="00C56F8E"/>
    <w:rPr>
      <w:rFonts w:ascii="Courier New" w:eastAsia="Times New Roman" w:hAnsi="Courier New" w:cs="Times New Roman"/>
      <w:sz w:val="20"/>
      <w:szCs w:val="20"/>
      <w:lang w:val="x-none" w:eastAsia="ru-RU"/>
    </w:rPr>
  </w:style>
  <w:style w:type="paragraph" w:styleId="aff6">
    <w:name w:val="No Spacing"/>
    <w:link w:val="aff7"/>
    <w:uiPriority w:val="1"/>
    <w:qFormat/>
    <w:rsid w:val="00C56F8E"/>
    <w:pPr>
      <w:spacing w:after="0" w:line="240" w:lineRule="auto"/>
      <w:jc w:val="both"/>
    </w:pPr>
    <w:rPr>
      <w:rFonts w:ascii="Calibri" w:eastAsia="Times New Roman" w:hAnsi="Calibri" w:cs="Times New Roman"/>
      <w:sz w:val="20"/>
      <w:szCs w:val="20"/>
      <w:lang w:val="ru-RU" w:eastAsia="ru-RU"/>
    </w:rPr>
  </w:style>
  <w:style w:type="character" w:customStyle="1" w:styleId="aff7">
    <w:name w:val="Без интервала Знак"/>
    <w:link w:val="aff6"/>
    <w:uiPriority w:val="1"/>
    <w:rsid w:val="00C56F8E"/>
    <w:rPr>
      <w:rFonts w:ascii="Calibri" w:eastAsia="Times New Roman" w:hAnsi="Calibri" w:cs="Times New Roman"/>
      <w:sz w:val="20"/>
      <w:szCs w:val="20"/>
      <w:lang w:val="ru-RU" w:eastAsia="ru-RU"/>
    </w:rPr>
  </w:style>
  <w:style w:type="paragraph" w:styleId="aff8">
    <w:name w:val="TOC Heading"/>
    <w:basedOn w:val="1"/>
    <w:next w:val="a"/>
    <w:uiPriority w:val="39"/>
    <w:unhideWhenUsed/>
    <w:qFormat/>
    <w:rsid w:val="00C56F8E"/>
    <w:pPr>
      <w:spacing w:line="276" w:lineRule="auto"/>
      <w:jc w:val="both"/>
      <w:outlineLvl w:val="9"/>
    </w:pPr>
    <w:rPr>
      <w:rFonts w:ascii="Cambria" w:eastAsia="Times New Roman" w:hAnsi="Cambria" w:cs="Times New Roman"/>
      <w:color w:val="365F91"/>
      <w:lang w:eastAsia="x-none"/>
    </w:rPr>
  </w:style>
  <w:style w:type="paragraph" w:styleId="15">
    <w:name w:val="toc 1"/>
    <w:basedOn w:val="a"/>
    <w:next w:val="a"/>
    <w:autoRedefine/>
    <w:uiPriority w:val="39"/>
    <w:unhideWhenUsed/>
    <w:rsid w:val="00C56F8E"/>
    <w:pPr>
      <w:tabs>
        <w:tab w:val="right" w:leader="dot" w:pos="9639"/>
      </w:tabs>
    </w:pPr>
    <w:rPr>
      <w:rFonts w:ascii="Arial" w:eastAsia="Calibri" w:hAnsi="Arial"/>
      <w:bCs/>
      <w:noProof/>
      <w:sz w:val="20"/>
      <w:lang w:eastAsia="en-US"/>
    </w:rPr>
  </w:style>
  <w:style w:type="paragraph" w:styleId="27">
    <w:name w:val="toc 2"/>
    <w:basedOn w:val="a"/>
    <w:next w:val="a"/>
    <w:autoRedefine/>
    <w:uiPriority w:val="39"/>
    <w:unhideWhenUsed/>
    <w:rsid w:val="00C56F8E"/>
    <w:pPr>
      <w:tabs>
        <w:tab w:val="right" w:leader="dot" w:pos="9628"/>
      </w:tabs>
      <w:jc w:val="both"/>
    </w:pPr>
    <w:rPr>
      <w:rFonts w:ascii="Arial" w:eastAsia="Calibri" w:hAnsi="Arial" w:cs="Arial"/>
      <w:b/>
      <w:bCs/>
      <w:caps/>
      <w:noProof/>
      <w:sz w:val="20"/>
      <w:szCs w:val="20"/>
      <w:lang w:val="uk-UA" w:eastAsia="en-US"/>
    </w:rPr>
  </w:style>
  <w:style w:type="paragraph" w:styleId="36">
    <w:name w:val="toc 3"/>
    <w:basedOn w:val="a"/>
    <w:next w:val="a"/>
    <w:autoRedefine/>
    <w:uiPriority w:val="39"/>
    <w:unhideWhenUsed/>
    <w:rsid w:val="00C56F8E"/>
    <w:pPr>
      <w:ind w:left="220"/>
      <w:jc w:val="both"/>
    </w:pPr>
    <w:rPr>
      <w:rFonts w:ascii="Verdana" w:eastAsia="Calibri" w:hAnsi="Verdana"/>
      <w:sz w:val="20"/>
      <w:szCs w:val="20"/>
      <w:lang w:eastAsia="en-US"/>
    </w:rPr>
  </w:style>
  <w:style w:type="paragraph" w:styleId="41">
    <w:name w:val="toc 4"/>
    <w:basedOn w:val="a"/>
    <w:next w:val="a"/>
    <w:autoRedefine/>
    <w:unhideWhenUsed/>
    <w:rsid w:val="00C56F8E"/>
    <w:pPr>
      <w:ind w:left="440"/>
      <w:jc w:val="both"/>
    </w:pPr>
    <w:rPr>
      <w:rFonts w:ascii="Verdana" w:eastAsia="Calibri" w:hAnsi="Verdana"/>
      <w:sz w:val="20"/>
      <w:szCs w:val="20"/>
      <w:lang w:eastAsia="en-US"/>
    </w:rPr>
  </w:style>
  <w:style w:type="paragraph" w:styleId="51">
    <w:name w:val="toc 5"/>
    <w:basedOn w:val="a"/>
    <w:next w:val="a"/>
    <w:autoRedefine/>
    <w:unhideWhenUsed/>
    <w:rsid w:val="00C56F8E"/>
    <w:pPr>
      <w:ind w:left="660"/>
      <w:jc w:val="both"/>
    </w:pPr>
    <w:rPr>
      <w:rFonts w:ascii="Verdana" w:eastAsia="Calibri" w:hAnsi="Verdana"/>
      <w:sz w:val="20"/>
      <w:szCs w:val="20"/>
      <w:lang w:eastAsia="en-US"/>
    </w:rPr>
  </w:style>
  <w:style w:type="paragraph" w:styleId="61">
    <w:name w:val="toc 6"/>
    <w:basedOn w:val="a"/>
    <w:next w:val="a"/>
    <w:autoRedefine/>
    <w:unhideWhenUsed/>
    <w:rsid w:val="00C56F8E"/>
    <w:pPr>
      <w:ind w:left="880"/>
      <w:jc w:val="both"/>
    </w:pPr>
    <w:rPr>
      <w:rFonts w:ascii="Verdana" w:eastAsia="Calibri" w:hAnsi="Verdana"/>
      <w:sz w:val="20"/>
      <w:szCs w:val="20"/>
      <w:lang w:eastAsia="en-US"/>
    </w:rPr>
  </w:style>
  <w:style w:type="paragraph" w:styleId="71">
    <w:name w:val="toc 7"/>
    <w:basedOn w:val="a"/>
    <w:next w:val="a"/>
    <w:autoRedefine/>
    <w:unhideWhenUsed/>
    <w:rsid w:val="00C56F8E"/>
    <w:pPr>
      <w:ind w:left="1100"/>
      <w:jc w:val="both"/>
    </w:pPr>
    <w:rPr>
      <w:rFonts w:ascii="Verdana" w:eastAsia="Calibri" w:hAnsi="Verdana"/>
      <w:sz w:val="20"/>
      <w:szCs w:val="20"/>
      <w:lang w:eastAsia="en-US"/>
    </w:rPr>
  </w:style>
  <w:style w:type="paragraph" w:styleId="81">
    <w:name w:val="toc 8"/>
    <w:basedOn w:val="a"/>
    <w:next w:val="a"/>
    <w:autoRedefine/>
    <w:unhideWhenUsed/>
    <w:rsid w:val="00C56F8E"/>
    <w:pPr>
      <w:ind w:left="1320"/>
      <w:jc w:val="both"/>
    </w:pPr>
    <w:rPr>
      <w:rFonts w:ascii="Verdana" w:eastAsia="Calibri" w:hAnsi="Verdana"/>
      <w:sz w:val="20"/>
      <w:szCs w:val="20"/>
      <w:lang w:eastAsia="en-US"/>
    </w:rPr>
  </w:style>
  <w:style w:type="paragraph" w:styleId="91">
    <w:name w:val="toc 9"/>
    <w:basedOn w:val="a"/>
    <w:next w:val="a"/>
    <w:autoRedefine/>
    <w:unhideWhenUsed/>
    <w:rsid w:val="00C56F8E"/>
    <w:pPr>
      <w:ind w:left="1540"/>
      <w:jc w:val="both"/>
    </w:pPr>
    <w:rPr>
      <w:rFonts w:ascii="Verdana" w:eastAsia="Calibri" w:hAnsi="Verdana"/>
      <w:sz w:val="20"/>
      <w:szCs w:val="20"/>
      <w:lang w:eastAsia="en-US"/>
    </w:rPr>
  </w:style>
  <w:style w:type="numbering" w:customStyle="1" w:styleId="16">
    <w:name w:val="Нет списка1"/>
    <w:next w:val="a2"/>
    <w:uiPriority w:val="99"/>
    <w:semiHidden/>
    <w:unhideWhenUsed/>
    <w:rsid w:val="00C56F8E"/>
  </w:style>
  <w:style w:type="paragraph" w:customStyle="1" w:styleId="aff9">
    <w:name w:val="Текст отчета"/>
    <w:basedOn w:val="a"/>
    <w:rsid w:val="00C56F8E"/>
    <w:pPr>
      <w:spacing w:before="60" w:after="60"/>
      <w:jc w:val="both"/>
    </w:pPr>
    <w:rPr>
      <w:szCs w:val="20"/>
    </w:rPr>
  </w:style>
  <w:style w:type="paragraph" w:styleId="affa">
    <w:name w:val="Revision"/>
    <w:hidden/>
    <w:uiPriority w:val="99"/>
    <w:semiHidden/>
    <w:rsid w:val="00C56F8E"/>
    <w:pPr>
      <w:spacing w:after="0" w:line="240" w:lineRule="auto"/>
      <w:jc w:val="both"/>
    </w:pPr>
    <w:rPr>
      <w:rFonts w:ascii="Calibri" w:eastAsia="Calibri" w:hAnsi="Calibri" w:cs="Times New Roman"/>
      <w:lang w:val="ru-RU"/>
    </w:rPr>
  </w:style>
  <w:style w:type="character" w:customStyle="1" w:styleId="BodyTextChar">
    <w:name w:val="Body Text Char"/>
    <w:locked/>
    <w:rsid w:val="00C56F8E"/>
    <w:rPr>
      <w:rFonts w:ascii="Times New Roman" w:hAnsi="Times New Roman" w:cs="Times New Roman"/>
      <w:sz w:val="24"/>
      <w:szCs w:val="24"/>
      <w:lang w:eastAsia="ru-RU"/>
    </w:rPr>
  </w:style>
  <w:style w:type="paragraph" w:customStyle="1" w:styleId="17">
    <w:name w:val="Абзац списка1"/>
    <w:basedOn w:val="a"/>
    <w:rsid w:val="00C56F8E"/>
    <w:pPr>
      <w:ind w:left="720"/>
      <w:contextualSpacing/>
      <w:jc w:val="both"/>
    </w:pPr>
    <w:rPr>
      <w:rFonts w:ascii="Calibri" w:eastAsia="Calibri" w:hAnsi="Calibri"/>
      <w:sz w:val="16"/>
      <w:szCs w:val="22"/>
      <w:lang w:eastAsia="en-US"/>
    </w:rPr>
  </w:style>
  <w:style w:type="character" w:customStyle="1" w:styleId="BodyTextIndent3Char">
    <w:name w:val="Body Text Indent 3 Char"/>
    <w:locked/>
    <w:rsid w:val="00C56F8E"/>
    <w:rPr>
      <w:rFonts w:ascii="Times New Roman" w:hAnsi="Times New Roman" w:cs="Times New Roman"/>
      <w:sz w:val="16"/>
      <w:szCs w:val="16"/>
      <w:lang w:eastAsia="ru-RU"/>
    </w:rPr>
  </w:style>
  <w:style w:type="character" w:customStyle="1" w:styleId="Heading1Char">
    <w:name w:val="Heading 1 Char"/>
    <w:locked/>
    <w:rsid w:val="00C56F8E"/>
    <w:rPr>
      <w:rFonts w:ascii="Verdana" w:hAnsi="Verdana" w:cs="Times New Roman"/>
      <w:b/>
      <w:color w:val="FF0000"/>
      <w:sz w:val="16"/>
      <w:szCs w:val="16"/>
      <w:lang w:val="uk-UA"/>
    </w:rPr>
  </w:style>
  <w:style w:type="character" w:customStyle="1" w:styleId="CommentTextChar">
    <w:name w:val="Comment Text Char"/>
    <w:semiHidden/>
    <w:locked/>
    <w:rsid w:val="00C56F8E"/>
    <w:rPr>
      <w:rFonts w:ascii="Times New Roman" w:hAnsi="Times New Roman" w:cs="Times New Roman"/>
      <w:sz w:val="20"/>
      <w:szCs w:val="20"/>
      <w:lang w:eastAsia="ru-RU"/>
    </w:rPr>
  </w:style>
  <w:style w:type="paragraph" w:customStyle="1" w:styleId="pnumbered">
    <w:name w:val="pnumbered"/>
    <w:basedOn w:val="a"/>
    <w:rsid w:val="00C56F8E"/>
    <w:pPr>
      <w:spacing w:before="100" w:beforeAutospacing="1" w:after="100" w:afterAutospacing="1"/>
    </w:pPr>
  </w:style>
  <w:style w:type="paragraph" w:styleId="affb">
    <w:name w:val="endnote text"/>
    <w:basedOn w:val="a"/>
    <w:link w:val="affc"/>
    <w:semiHidden/>
    <w:unhideWhenUsed/>
    <w:rsid w:val="00C56F8E"/>
    <w:pPr>
      <w:jc w:val="both"/>
    </w:pPr>
    <w:rPr>
      <w:rFonts w:ascii="Verdana" w:eastAsia="Calibri" w:hAnsi="Verdana"/>
      <w:sz w:val="20"/>
      <w:szCs w:val="20"/>
      <w:lang w:val="x-none" w:eastAsia="x-none"/>
    </w:rPr>
  </w:style>
  <w:style w:type="character" w:customStyle="1" w:styleId="affc">
    <w:name w:val="Текст концевой сноски Знак"/>
    <w:basedOn w:val="a0"/>
    <w:link w:val="affb"/>
    <w:semiHidden/>
    <w:rsid w:val="00C56F8E"/>
    <w:rPr>
      <w:rFonts w:ascii="Verdana" w:eastAsia="Calibri" w:hAnsi="Verdana" w:cs="Times New Roman"/>
      <w:sz w:val="20"/>
      <w:szCs w:val="20"/>
      <w:lang w:val="x-none" w:eastAsia="x-none"/>
    </w:rPr>
  </w:style>
  <w:style w:type="character" w:styleId="affd">
    <w:name w:val="endnote reference"/>
    <w:semiHidden/>
    <w:unhideWhenUsed/>
    <w:rsid w:val="00C56F8E"/>
    <w:rPr>
      <w:vertAlign w:val="superscript"/>
    </w:rPr>
  </w:style>
  <w:style w:type="character" w:styleId="affe">
    <w:name w:val="footnote reference"/>
    <w:semiHidden/>
    <w:unhideWhenUsed/>
    <w:rsid w:val="00C56F8E"/>
    <w:rPr>
      <w:vertAlign w:val="superscript"/>
    </w:rPr>
  </w:style>
  <w:style w:type="paragraph" w:customStyle="1" w:styleId="afff">
    <w:name w:val="Базовый"/>
    <w:rsid w:val="00C56F8E"/>
    <w:pPr>
      <w:tabs>
        <w:tab w:val="left" w:pos="709"/>
      </w:tabs>
      <w:suppressAutoHyphens/>
      <w:spacing w:after="0" w:line="200" w:lineRule="atLeast"/>
    </w:pPr>
    <w:rPr>
      <w:rFonts w:ascii="Times New Roman" w:eastAsia="Times New Roman" w:hAnsi="Times New Roman" w:cs="Times New Roman"/>
      <w:sz w:val="24"/>
      <w:szCs w:val="24"/>
      <w:lang w:eastAsia="ru-RU"/>
    </w:rPr>
  </w:style>
  <w:style w:type="paragraph" w:customStyle="1" w:styleId="WW-">
    <w:name w:val="WW-Базовый"/>
    <w:rsid w:val="00C56F8E"/>
    <w:pPr>
      <w:tabs>
        <w:tab w:val="left" w:pos="709"/>
      </w:tabs>
      <w:suppressAutoHyphens/>
      <w:spacing w:after="0" w:line="200" w:lineRule="atLeast"/>
    </w:pPr>
    <w:rPr>
      <w:rFonts w:ascii="Times New Roman" w:eastAsia="Arial" w:hAnsi="Times New Roman" w:cs="Calibri"/>
      <w:sz w:val="24"/>
      <w:szCs w:val="24"/>
      <w:lang w:eastAsia="ar-SA"/>
    </w:rPr>
  </w:style>
  <w:style w:type="paragraph" w:customStyle="1" w:styleId="WW-1">
    <w:name w:val="WW-Базовый1"/>
    <w:rsid w:val="00C56F8E"/>
    <w:pPr>
      <w:tabs>
        <w:tab w:val="left" w:pos="709"/>
      </w:tabs>
      <w:suppressAutoHyphens/>
      <w:spacing w:after="0" w:line="200" w:lineRule="atLeast"/>
    </w:pPr>
    <w:rPr>
      <w:rFonts w:ascii="Times New Roman" w:eastAsia="Arial" w:hAnsi="Times New Roman" w:cs="Times New Roman"/>
      <w:sz w:val="24"/>
      <w:szCs w:val="24"/>
      <w:lang w:eastAsia="ar-SA"/>
    </w:rPr>
  </w:style>
  <w:style w:type="character" w:styleId="afff0">
    <w:name w:val="FollowedHyperlink"/>
    <w:uiPriority w:val="99"/>
    <w:semiHidden/>
    <w:unhideWhenUsed/>
    <w:rsid w:val="00C56F8E"/>
    <w:rPr>
      <w:color w:val="800080"/>
      <w:u w:val="single"/>
    </w:rPr>
  </w:style>
  <w:style w:type="paragraph" w:customStyle="1" w:styleId="28">
    <w:name w:val="Абзац списка2"/>
    <w:basedOn w:val="a"/>
    <w:rsid w:val="00C56F8E"/>
    <w:pPr>
      <w:ind w:left="720"/>
      <w:contextualSpacing/>
      <w:jc w:val="both"/>
    </w:pPr>
    <w:rPr>
      <w:rFonts w:ascii="Verdana" w:eastAsia="Calibri" w:hAnsi="Verdana"/>
      <w:sz w:val="16"/>
      <w:szCs w:val="22"/>
      <w:lang w:eastAsia="en-US"/>
    </w:rPr>
  </w:style>
  <w:style w:type="character" w:customStyle="1" w:styleId="18">
    <w:name w:val="Текст примечания Знак1"/>
    <w:semiHidden/>
    <w:locked/>
    <w:rsid w:val="00C56F8E"/>
    <w:rPr>
      <w:rFonts w:ascii="Times New Roman" w:hAnsi="Times New Roman" w:cs="Times New Roman"/>
      <w:sz w:val="20"/>
      <w:szCs w:val="20"/>
      <w:lang w:eastAsia="ru-RU"/>
    </w:rPr>
  </w:style>
  <w:style w:type="paragraph" w:customStyle="1" w:styleId="19">
    <w:name w:val="Без интервала1"/>
    <w:link w:val="NoSpacingChar"/>
    <w:rsid w:val="00C56F8E"/>
    <w:pPr>
      <w:spacing w:after="0" w:line="240" w:lineRule="auto"/>
      <w:jc w:val="both"/>
    </w:pPr>
    <w:rPr>
      <w:rFonts w:ascii="Calibri" w:eastAsia="Times New Roman" w:hAnsi="Calibri" w:cs="Times New Roman"/>
      <w:sz w:val="20"/>
      <w:szCs w:val="20"/>
      <w:lang w:val="ru-RU" w:eastAsia="ru-RU"/>
    </w:rPr>
  </w:style>
  <w:style w:type="character" w:customStyle="1" w:styleId="NoSpacingChar">
    <w:name w:val="No Spacing Char"/>
    <w:link w:val="19"/>
    <w:locked/>
    <w:rsid w:val="00C56F8E"/>
    <w:rPr>
      <w:rFonts w:ascii="Calibri" w:eastAsia="Times New Roman" w:hAnsi="Calibri" w:cs="Times New Roman"/>
      <w:sz w:val="20"/>
      <w:szCs w:val="20"/>
      <w:lang w:val="ru-RU" w:eastAsia="ru-RU"/>
    </w:rPr>
  </w:style>
  <w:style w:type="paragraph" w:customStyle="1" w:styleId="1a">
    <w:name w:val="Заголовок оглавления1"/>
    <w:basedOn w:val="1"/>
    <w:next w:val="a"/>
    <w:rsid w:val="00C56F8E"/>
    <w:pPr>
      <w:spacing w:line="276" w:lineRule="auto"/>
      <w:jc w:val="both"/>
      <w:outlineLvl w:val="9"/>
    </w:pPr>
    <w:rPr>
      <w:rFonts w:ascii="Cambria" w:eastAsia="Times New Roman" w:hAnsi="Cambria" w:cs="Times New Roman"/>
      <w:color w:val="365F91"/>
      <w:lang w:eastAsia="x-none"/>
    </w:rPr>
  </w:style>
  <w:style w:type="paragraph" w:customStyle="1" w:styleId="1b">
    <w:name w:val="Рецензия1"/>
    <w:hidden/>
    <w:semiHidden/>
    <w:rsid w:val="00C56F8E"/>
    <w:pPr>
      <w:spacing w:after="0" w:line="240" w:lineRule="auto"/>
      <w:jc w:val="both"/>
    </w:pPr>
    <w:rPr>
      <w:rFonts w:ascii="Calibri" w:eastAsia="Calibri" w:hAnsi="Calibri" w:cs="Times New Roman"/>
      <w:lang w:val="ru-RU"/>
    </w:rPr>
  </w:style>
  <w:style w:type="paragraph" w:customStyle="1" w:styleId="FR2">
    <w:name w:val="FR2"/>
    <w:rsid w:val="00C56F8E"/>
    <w:pPr>
      <w:widowControl w:val="0"/>
      <w:spacing w:after="0" w:line="240" w:lineRule="auto"/>
      <w:ind w:firstLine="860"/>
    </w:pPr>
    <w:rPr>
      <w:rFonts w:ascii="Times New Roman" w:eastAsia="Calibri" w:hAnsi="Times New Roman" w:cs="Times New Roman"/>
      <w:sz w:val="24"/>
      <w:szCs w:val="20"/>
      <w:lang w:val="ru-RU" w:eastAsia="ru-RU"/>
    </w:rPr>
  </w:style>
  <w:style w:type="character" w:customStyle="1" w:styleId="1c">
    <w:name w:val="Знак Знак1"/>
    <w:locked/>
    <w:rsid w:val="00C56F8E"/>
    <w:rPr>
      <w:rFonts w:ascii="Verdana" w:eastAsia="Calibri" w:hAnsi="Verdana"/>
      <w:b/>
      <w:color w:val="FF0000"/>
      <w:sz w:val="16"/>
      <w:szCs w:val="16"/>
      <w:lang w:val="uk-UA" w:eastAsia="en-US" w:bidi="ar-SA"/>
    </w:rPr>
  </w:style>
  <w:style w:type="paragraph" w:customStyle="1" w:styleId="230">
    <w:name w:val="Основной текст 23"/>
    <w:basedOn w:val="a"/>
    <w:rsid w:val="00C56F8E"/>
    <w:pPr>
      <w:jc w:val="both"/>
    </w:pPr>
    <w:rPr>
      <w:sz w:val="28"/>
      <w:szCs w:val="20"/>
    </w:rPr>
  </w:style>
  <w:style w:type="paragraph" w:customStyle="1" w:styleId="Z1CompanyName14">
    <w:name w:val="Z1_CompanyName_14"/>
    <w:basedOn w:val="a"/>
    <w:next w:val="a"/>
    <w:rsid w:val="00C56F8E"/>
    <w:rPr>
      <w:rFonts w:ascii="Arial" w:eastAsia="Arial Unicode MS" w:hAnsi="Arial" w:cs="Arial"/>
      <w:b/>
      <w:caps/>
      <w:sz w:val="28"/>
      <w:szCs w:val="28"/>
      <w:lang w:val="en-US"/>
    </w:rPr>
  </w:style>
  <w:style w:type="paragraph" w:customStyle="1" w:styleId="ZX1CompanyName12">
    <w:name w:val="ZX_1CompanyName_12"/>
    <w:basedOn w:val="a"/>
    <w:rsid w:val="00C56F8E"/>
    <w:rPr>
      <w:rFonts w:ascii="Arial" w:eastAsia="Arial Unicode MS" w:hAnsi="Arial" w:cs="Arial"/>
      <w:b/>
      <w:caps/>
      <w:lang w:val="en-US"/>
    </w:rPr>
  </w:style>
  <w:style w:type="paragraph" w:customStyle="1" w:styleId="ZX2Subhead">
    <w:name w:val="ZX_2Subhead"/>
    <w:basedOn w:val="a"/>
    <w:next w:val="a8"/>
    <w:rsid w:val="00C56F8E"/>
    <w:rPr>
      <w:rFonts w:ascii="Arial" w:eastAsia="Arial Unicode MS" w:hAnsi="Arial" w:cs="Arial"/>
      <w:b/>
      <w:caps/>
      <w:sz w:val="20"/>
      <w:szCs w:val="20"/>
      <w:lang w:val="en-US"/>
    </w:rPr>
  </w:style>
  <w:style w:type="paragraph" w:customStyle="1" w:styleId="ZXCompanyName12">
    <w:name w:val="ZX_CompanyName_12"/>
    <w:basedOn w:val="Z1CompanyName14"/>
    <w:next w:val="2"/>
    <w:rsid w:val="00C56F8E"/>
    <w:rPr>
      <w:rFonts w:eastAsia="Times New Roman"/>
      <w:sz w:val="24"/>
      <w:lang w:val="en-GB"/>
    </w:rPr>
  </w:style>
  <w:style w:type="paragraph" w:customStyle="1" w:styleId="Address">
    <w:name w:val="Address"/>
    <w:rsid w:val="00C56F8E"/>
    <w:pPr>
      <w:spacing w:after="0" w:line="240" w:lineRule="auto"/>
    </w:pPr>
    <w:rPr>
      <w:rFonts w:ascii="Arial" w:eastAsia="Times New Roman" w:hAnsi="Arial" w:cs="Arial"/>
      <w:color w:val="1F5394"/>
      <w:sz w:val="15"/>
      <w:szCs w:val="15"/>
      <w:lang w:val="ru-RU" w:eastAsia="ru-RU"/>
    </w:rPr>
  </w:style>
  <w:style w:type="paragraph" w:styleId="afff1">
    <w:name w:val="List Number"/>
    <w:basedOn w:val="a"/>
    <w:rsid w:val="00C56F8E"/>
    <w:pPr>
      <w:tabs>
        <w:tab w:val="num" w:pos="360"/>
      </w:tabs>
      <w:ind w:left="360" w:hanging="360"/>
    </w:pPr>
  </w:style>
  <w:style w:type="paragraph" w:styleId="afff2">
    <w:name w:val="table of figures"/>
    <w:basedOn w:val="a"/>
    <w:semiHidden/>
    <w:rsid w:val="00C56F8E"/>
    <w:pPr>
      <w:jc w:val="both"/>
    </w:pPr>
    <w:rPr>
      <w:sz w:val="20"/>
      <w:szCs w:val="20"/>
      <w:lang w:val="en-GB"/>
    </w:rPr>
  </w:style>
  <w:style w:type="paragraph" w:customStyle="1" w:styleId="ABC-paragrahinNotes">
    <w:name w:val="ABC - paragrah in Notes"/>
    <w:link w:val="ABC-paragrahinNotesChar"/>
    <w:rsid w:val="00C56F8E"/>
    <w:pPr>
      <w:spacing w:after="240" w:line="240" w:lineRule="auto"/>
      <w:jc w:val="both"/>
    </w:pPr>
    <w:rPr>
      <w:rFonts w:ascii="Arial" w:eastAsia="Times New Roman" w:hAnsi="Arial" w:cs="Times New Roman"/>
      <w:sz w:val="18"/>
      <w:szCs w:val="18"/>
      <w:lang w:val="en-GB" w:eastAsia="ru-RU"/>
    </w:rPr>
  </w:style>
  <w:style w:type="character" w:customStyle="1" w:styleId="ABC-paragrahinNotesChar">
    <w:name w:val="ABC - paragrah in Notes Char"/>
    <w:link w:val="ABC-paragrahinNotes"/>
    <w:locked/>
    <w:rsid w:val="00C56F8E"/>
    <w:rPr>
      <w:rFonts w:ascii="Arial" w:eastAsia="Times New Roman" w:hAnsi="Arial" w:cs="Times New Roman"/>
      <w:sz w:val="18"/>
      <w:szCs w:val="18"/>
      <w:lang w:val="en-GB" w:eastAsia="ru-RU"/>
    </w:rPr>
  </w:style>
  <w:style w:type="character" w:customStyle="1" w:styleId="hps">
    <w:name w:val="hps"/>
    <w:basedOn w:val="a0"/>
    <w:rsid w:val="00C56F8E"/>
  </w:style>
  <w:style w:type="paragraph" w:styleId="z-">
    <w:name w:val="HTML Top of Form"/>
    <w:basedOn w:val="a"/>
    <w:next w:val="a"/>
    <w:link w:val="z-0"/>
    <w:hidden/>
    <w:uiPriority w:val="99"/>
    <w:semiHidden/>
    <w:unhideWhenUsed/>
    <w:rsid w:val="00C56F8E"/>
    <w:pPr>
      <w:pBdr>
        <w:bottom w:val="single" w:sz="6" w:space="1" w:color="auto"/>
      </w:pBdr>
      <w:jc w:val="center"/>
    </w:pPr>
    <w:rPr>
      <w:rFonts w:ascii="Arial" w:hAnsi="Arial"/>
      <w:vanish/>
      <w:sz w:val="16"/>
      <w:szCs w:val="16"/>
      <w:lang w:val="x-none"/>
    </w:rPr>
  </w:style>
  <w:style w:type="character" w:customStyle="1" w:styleId="z-0">
    <w:name w:val="z-Начало формы Знак"/>
    <w:basedOn w:val="a0"/>
    <w:link w:val="z-"/>
    <w:uiPriority w:val="99"/>
    <w:semiHidden/>
    <w:rsid w:val="00C56F8E"/>
    <w:rPr>
      <w:rFonts w:ascii="Arial" w:eastAsia="Times New Roman" w:hAnsi="Arial" w:cs="Times New Roman"/>
      <w:vanish/>
      <w:sz w:val="16"/>
      <w:szCs w:val="16"/>
      <w:lang w:val="x-none" w:eastAsia="ru-RU"/>
    </w:rPr>
  </w:style>
  <w:style w:type="paragraph" w:styleId="z-1">
    <w:name w:val="HTML Bottom of Form"/>
    <w:basedOn w:val="a"/>
    <w:next w:val="a"/>
    <w:link w:val="z-2"/>
    <w:hidden/>
    <w:uiPriority w:val="99"/>
    <w:unhideWhenUsed/>
    <w:rsid w:val="00C56F8E"/>
    <w:pPr>
      <w:pBdr>
        <w:top w:val="single" w:sz="6" w:space="1" w:color="auto"/>
      </w:pBdr>
      <w:jc w:val="center"/>
    </w:pPr>
    <w:rPr>
      <w:rFonts w:ascii="Arial" w:hAnsi="Arial"/>
      <w:vanish/>
      <w:sz w:val="16"/>
      <w:szCs w:val="16"/>
      <w:lang w:val="x-none"/>
    </w:rPr>
  </w:style>
  <w:style w:type="character" w:customStyle="1" w:styleId="z-2">
    <w:name w:val="z-Конец формы Знак"/>
    <w:basedOn w:val="a0"/>
    <w:link w:val="z-1"/>
    <w:uiPriority w:val="99"/>
    <w:rsid w:val="00C56F8E"/>
    <w:rPr>
      <w:rFonts w:ascii="Arial" w:eastAsia="Times New Roman" w:hAnsi="Arial" w:cs="Times New Roman"/>
      <w:vanish/>
      <w:sz w:val="16"/>
      <w:szCs w:val="16"/>
      <w:lang w:val="x-none" w:eastAsia="ru-RU"/>
    </w:rPr>
  </w:style>
  <w:style w:type="paragraph" w:customStyle="1" w:styleId="rvps2">
    <w:name w:val="rvps2"/>
    <w:basedOn w:val="a"/>
    <w:uiPriority w:val="99"/>
    <w:rsid w:val="00C56F8E"/>
    <w:pPr>
      <w:jc w:val="both"/>
    </w:pPr>
    <w:rPr>
      <w:rFonts w:eastAsia="Calibri"/>
    </w:rPr>
  </w:style>
  <w:style w:type="character" w:customStyle="1" w:styleId="rvts9">
    <w:name w:val="rvts9"/>
    <w:rsid w:val="00C56F8E"/>
    <w:rPr>
      <w:rFonts w:ascii="Arial" w:hAnsi="Arial" w:cs="Arial" w:hint="default"/>
    </w:rPr>
  </w:style>
  <w:style w:type="character" w:customStyle="1" w:styleId="rvts11">
    <w:name w:val="rvts11"/>
    <w:rsid w:val="00C56F8E"/>
    <w:rPr>
      <w:rFonts w:ascii="Times New Roman" w:hAnsi="Times New Roman" w:cs="Times New Roman" w:hint="default"/>
    </w:rPr>
  </w:style>
  <w:style w:type="character" w:customStyle="1" w:styleId="Heading6Char1">
    <w:name w:val="Heading 6 Char1"/>
    <w:aliases w:val="Head 1 cont Char"/>
    <w:uiPriority w:val="99"/>
    <w:locked/>
    <w:rsid w:val="00C56F8E"/>
    <w:rPr>
      <w:rFonts w:ascii="Arial" w:hAnsi="Arial"/>
      <w:sz w:val="18"/>
      <w:szCs w:val="18"/>
      <w:lang w:val="uk-UA" w:eastAsia="uk-UA"/>
    </w:rPr>
  </w:style>
  <w:style w:type="paragraph" w:customStyle="1" w:styleId="Taskombank">
    <w:name w:val="Taskombank"/>
    <w:basedOn w:val="2"/>
    <w:qFormat/>
    <w:rsid w:val="00C56F8E"/>
    <w:pPr>
      <w:spacing w:before="240" w:after="120"/>
      <w:jc w:val="both"/>
      <w:outlineLvl w:val="0"/>
    </w:pPr>
    <w:rPr>
      <w:rFonts w:ascii="Arial" w:eastAsia="Times New Roman" w:hAnsi="Arial" w:cs="Arial"/>
      <w:bCs w:val="0"/>
      <w:color w:val="auto"/>
      <w:sz w:val="20"/>
      <w:szCs w:val="20"/>
      <w:lang w:val="uk-UA" w:eastAsia="x-none"/>
    </w:rPr>
  </w:style>
  <w:style w:type="paragraph" w:customStyle="1" w:styleId="Iauiue0">
    <w:name w:val="Iau.iue"/>
    <w:basedOn w:val="Default"/>
    <w:next w:val="Default"/>
    <w:rsid w:val="00F74F9B"/>
    <w:pPr>
      <w:jc w:val="left"/>
    </w:pPr>
    <w:rPr>
      <w:rFonts w:ascii="Times New Roman" w:hAnsi="Times New Roman" w:cs="Times New Roman"/>
      <w:color w:val="auto"/>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2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119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56F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876C29"/>
    <w:pPr>
      <w:spacing w:before="100" w:beforeAutospacing="1" w:after="100" w:afterAutospacing="1"/>
      <w:outlineLvl w:val="2"/>
    </w:pPr>
    <w:rPr>
      <w:b/>
      <w:bCs/>
      <w:sz w:val="27"/>
      <w:szCs w:val="27"/>
    </w:rPr>
  </w:style>
  <w:style w:type="paragraph" w:styleId="4">
    <w:name w:val="heading 4"/>
    <w:basedOn w:val="a"/>
    <w:next w:val="a"/>
    <w:link w:val="40"/>
    <w:qFormat/>
    <w:rsid w:val="00C56F8E"/>
    <w:pPr>
      <w:keepNext/>
      <w:spacing w:before="240" w:after="60"/>
      <w:jc w:val="both"/>
      <w:outlineLvl w:val="3"/>
    </w:pPr>
    <w:rPr>
      <w:b/>
      <w:bCs/>
      <w:sz w:val="28"/>
      <w:szCs w:val="28"/>
      <w:lang w:val="x-none"/>
    </w:rPr>
  </w:style>
  <w:style w:type="paragraph" w:styleId="5">
    <w:name w:val="heading 5"/>
    <w:basedOn w:val="a"/>
    <w:next w:val="a"/>
    <w:link w:val="50"/>
    <w:qFormat/>
    <w:rsid w:val="00C56F8E"/>
    <w:pPr>
      <w:spacing w:before="240" w:after="60"/>
      <w:jc w:val="both"/>
      <w:outlineLvl w:val="4"/>
    </w:pPr>
    <w:rPr>
      <w:b/>
      <w:bCs/>
      <w:i/>
      <w:iCs/>
      <w:sz w:val="26"/>
      <w:szCs w:val="26"/>
      <w:lang w:val="x-none"/>
    </w:rPr>
  </w:style>
  <w:style w:type="paragraph" w:styleId="6">
    <w:name w:val="heading 6"/>
    <w:basedOn w:val="a"/>
    <w:next w:val="a"/>
    <w:link w:val="60"/>
    <w:uiPriority w:val="9"/>
    <w:semiHidden/>
    <w:unhideWhenUsed/>
    <w:qFormat/>
    <w:rsid w:val="00C56F8E"/>
    <w:pPr>
      <w:keepNext/>
      <w:keepLines/>
      <w:spacing w:before="40"/>
      <w:jc w:val="both"/>
      <w:outlineLvl w:val="5"/>
    </w:pPr>
    <w:rPr>
      <w:rFonts w:asciiTheme="majorHAnsi" w:eastAsiaTheme="majorEastAsia" w:hAnsiTheme="majorHAnsi" w:cstheme="majorBidi"/>
      <w:color w:val="243F60" w:themeColor="accent1" w:themeShade="7F"/>
      <w:sz w:val="16"/>
      <w:szCs w:val="22"/>
      <w:lang w:eastAsia="en-US"/>
    </w:rPr>
  </w:style>
  <w:style w:type="paragraph" w:styleId="7">
    <w:name w:val="heading 7"/>
    <w:basedOn w:val="a"/>
    <w:next w:val="a"/>
    <w:link w:val="70"/>
    <w:qFormat/>
    <w:rsid w:val="00C56F8E"/>
    <w:pPr>
      <w:spacing w:before="240" w:after="60"/>
      <w:jc w:val="both"/>
      <w:outlineLvl w:val="6"/>
    </w:pPr>
    <w:rPr>
      <w:lang w:val="x-none"/>
    </w:rPr>
  </w:style>
  <w:style w:type="paragraph" w:styleId="8">
    <w:name w:val="heading 8"/>
    <w:basedOn w:val="a"/>
    <w:next w:val="a"/>
    <w:link w:val="80"/>
    <w:qFormat/>
    <w:rsid w:val="00C56F8E"/>
    <w:pPr>
      <w:spacing w:before="240" w:after="60"/>
      <w:jc w:val="both"/>
      <w:outlineLvl w:val="7"/>
    </w:pPr>
    <w:rPr>
      <w:i/>
      <w:iCs/>
      <w:lang w:val="x-none"/>
    </w:rPr>
  </w:style>
  <w:style w:type="paragraph" w:styleId="9">
    <w:name w:val="heading 9"/>
    <w:basedOn w:val="a"/>
    <w:next w:val="a"/>
    <w:link w:val="90"/>
    <w:uiPriority w:val="9"/>
    <w:semiHidden/>
    <w:unhideWhenUsed/>
    <w:qFormat/>
    <w:rsid w:val="00C56F8E"/>
    <w:pPr>
      <w:keepNext/>
      <w:keepLines/>
      <w:spacing w:before="40"/>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6C29"/>
    <w:rPr>
      <w:rFonts w:ascii="Times New Roman" w:eastAsia="Times New Roman" w:hAnsi="Times New Roman" w:cs="Times New Roman"/>
      <w:b/>
      <w:bCs/>
      <w:sz w:val="27"/>
      <w:szCs w:val="27"/>
      <w:lang w:val="ru-RU" w:eastAsia="ru-RU"/>
    </w:rPr>
  </w:style>
  <w:style w:type="paragraph" w:styleId="a3">
    <w:name w:val="Normal (Web)"/>
    <w:aliases w:val=" webb,webb"/>
    <w:basedOn w:val="a"/>
    <w:link w:val="a4"/>
    <w:uiPriority w:val="99"/>
    <w:unhideWhenUsed/>
    <w:rsid w:val="00876C29"/>
    <w:pPr>
      <w:spacing w:before="100" w:beforeAutospacing="1" w:after="100" w:afterAutospacing="1"/>
    </w:pPr>
  </w:style>
  <w:style w:type="paragraph" w:styleId="a5">
    <w:name w:val="List Paragraph"/>
    <w:basedOn w:val="a"/>
    <w:uiPriority w:val="34"/>
    <w:qFormat/>
    <w:rsid w:val="00B6075E"/>
    <w:pPr>
      <w:ind w:left="720"/>
      <w:contextualSpacing/>
    </w:pPr>
    <w:rPr>
      <w:rFonts w:ascii="Franklin Gothic Book" w:eastAsia="Geneva CY" w:hAnsi="Franklin Gothic Book"/>
      <w:sz w:val="20"/>
      <w:szCs w:val="20"/>
      <w:lang w:val="en-US"/>
    </w:rPr>
  </w:style>
  <w:style w:type="paragraph" w:styleId="a6">
    <w:name w:val="Body Text Indent"/>
    <w:basedOn w:val="a"/>
    <w:link w:val="a7"/>
    <w:rsid w:val="00D14CF5"/>
    <w:pPr>
      <w:spacing w:after="120"/>
      <w:ind w:left="283"/>
    </w:pPr>
    <w:rPr>
      <w:rFonts w:ascii="Franklin Gothic Book" w:eastAsia="Geneva CY" w:hAnsi="Franklin Gothic Book"/>
      <w:sz w:val="20"/>
      <w:szCs w:val="20"/>
      <w:lang w:val="en-US"/>
    </w:rPr>
  </w:style>
  <w:style w:type="character" w:customStyle="1" w:styleId="a7">
    <w:name w:val="Основной текст с отступом Знак"/>
    <w:basedOn w:val="a0"/>
    <w:link w:val="a6"/>
    <w:rsid w:val="00D14CF5"/>
    <w:rPr>
      <w:rFonts w:ascii="Franklin Gothic Book" w:eastAsia="Geneva CY" w:hAnsi="Franklin Gothic Book" w:cs="Times New Roman"/>
      <w:sz w:val="20"/>
      <w:szCs w:val="20"/>
      <w:lang w:val="en-US" w:eastAsia="ru-RU"/>
    </w:rPr>
  </w:style>
  <w:style w:type="paragraph" w:customStyle="1" w:styleId="HeadingCFR">
    <w:name w:val="Heading (CFR)"/>
    <w:basedOn w:val="a"/>
    <w:rsid w:val="003B1F8F"/>
    <w:pPr>
      <w:spacing w:after="200"/>
    </w:pPr>
    <w:rPr>
      <w:rFonts w:ascii="CharterC" w:eastAsia="Geneva CY" w:hAnsi="CharterC"/>
      <w:b/>
      <w:sz w:val="28"/>
      <w:szCs w:val="20"/>
      <w:lang w:val="uk-UA"/>
    </w:rPr>
  </w:style>
  <w:style w:type="paragraph" w:styleId="31">
    <w:name w:val="Body Text Indent 3"/>
    <w:basedOn w:val="a"/>
    <w:link w:val="32"/>
    <w:rsid w:val="003B1F8F"/>
    <w:pPr>
      <w:spacing w:after="120"/>
      <w:ind w:left="283"/>
    </w:pPr>
    <w:rPr>
      <w:rFonts w:ascii="Franklin Gothic Book" w:eastAsia="Geneva CY" w:hAnsi="Franklin Gothic Book"/>
      <w:sz w:val="16"/>
      <w:szCs w:val="16"/>
      <w:lang w:val="en-US"/>
    </w:rPr>
  </w:style>
  <w:style w:type="character" w:customStyle="1" w:styleId="32">
    <w:name w:val="Основной текст с отступом 3 Знак"/>
    <w:basedOn w:val="a0"/>
    <w:link w:val="31"/>
    <w:uiPriority w:val="99"/>
    <w:rsid w:val="003B1F8F"/>
    <w:rPr>
      <w:rFonts w:ascii="Franklin Gothic Book" w:eastAsia="Geneva CY" w:hAnsi="Franklin Gothic Book" w:cs="Times New Roman"/>
      <w:sz w:val="16"/>
      <w:szCs w:val="16"/>
      <w:lang w:val="en-US" w:eastAsia="ru-RU"/>
    </w:rPr>
  </w:style>
  <w:style w:type="paragraph" w:styleId="a8">
    <w:name w:val="Body Text"/>
    <w:basedOn w:val="a"/>
    <w:link w:val="a9"/>
    <w:unhideWhenUsed/>
    <w:rsid w:val="00711187"/>
    <w:pPr>
      <w:spacing w:after="120"/>
    </w:pPr>
  </w:style>
  <w:style w:type="character" w:customStyle="1" w:styleId="a9">
    <w:name w:val="Основной текст Знак"/>
    <w:basedOn w:val="a0"/>
    <w:link w:val="a8"/>
    <w:rsid w:val="00711187"/>
    <w:rPr>
      <w:rFonts w:ascii="Times New Roman" w:eastAsia="Times New Roman" w:hAnsi="Times New Roman" w:cs="Times New Roman"/>
      <w:sz w:val="24"/>
      <w:szCs w:val="24"/>
      <w:lang w:val="ru-RU" w:eastAsia="ru-RU"/>
    </w:rPr>
  </w:style>
  <w:style w:type="table" w:styleId="aa">
    <w:name w:val="Table Grid"/>
    <w:basedOn w:val="a1"/>
    <w:rsid w:val="0022767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11994"/>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C56F8E"/>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rsid w:val="00C56F8E"/>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rsid w:val="00C56F8E"/>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uiPriority w:val="9"/>
    <w:semiHidden/>
    <w:rsid w:val="00C56F8E"/>
    <w:rPr>
      <w:rFonts w:asciiTheme="majorHAnsi" w:eastAsiaTheme="majorEastAsia" w:hAnsiTheme="majorHAnsi" w:cstheme="majorBidi"/>
      <w:color w:val="243F60" w:themeColor="accent1" w:themeShade="7F"/>
      <w:sz w:val="16"/>
      <w:lang w:val="ru-RU"/>
    </w:rPr>
  </w:style>
  <w:style w:type="character" w:customStyle="1" w:styleId="70">
    <w:name w:val="Заголовок 7 Знак"/>
    <w:basedOn w:val="a0"/>
    <w:link w:val="7"/>
    <w:rsid w:val="00C56F8E"/>
    <w:rPr>
      <w:rFonts w:ascii="Times New Roman" w:eastAsia="Times New Roman" w:hAnsi="Times New Roman" w:cs="Times New Roman"/>
      <w:sz w:val="24"/>
      <w:szCs w:val="24"/>
      <w:lang w:val="x-none" w:eastAsia="ru-RU"/>
    </w:rPr>
  </w:style>
  <w:style w:type="character" w:customStyle="1" w:styleId="80">
    <w:name w:val="Заголовок 8 Знак"/>
    <w:basedOn w:val="a0"/>
    <w:link w:val="8"/>
    <w:rsid w:val="00C56F8E"/>
    <w:rPr>
      <w:rFonts w:ascii="Times New Roman" w:eastAsia="Times New Roman" w:hAnsi="Times New Roman" w:cs="Times New Roman"/>
      <w:i/>
      <w:iCs/>
      <w:sz w:val="24"/>
      <w:szCs w:val="24"/>
      <w:lang w:val="x-none" w:eastAsia="ru-RU"/>
    </w:rPr>
  </w:style>
  <w:style w:type="character" w:customStyle="1" w:styleId="90">
    <w:name w:val="Заголовок 9 Знак"/>
    <w:basedOn w:val="a0"/>
    <w:link w:val="9"/>
    <w:uiPriority w:val="9"/>
    <w:semiHidden/>
    <w:rsid w:val="00C56F8E"/>
    <w:rPr>
      <w:rFonts w:asciiTheme="majorHAnsi" w:eastAsiaTheme="majorEastAsia" w:hAnsiTheme="majorHAnsi" w:cstheme="majorBidi"/>
      <w:i/>
      <w:iCs/>
      <w:color w:val="272727" w:themeColor="text1" w:themeTint="D8"/>
      <w:sz w:val="21"/>
      <w:szCs w:val="21"/>
      <w:lang w:val="ru-RU"/>
    </w:rPr>
  </w:style>
  <w:style w:type="character" w:styleId="ab">
    <w:name w:val="Emphasis"/>
    <w:qFormat/>
    <w:rsid w:val="00C56F8E"/>
    <w:rPr>
      <w:b/>
      <w:bCs/>
      <w:i w:val="0"/>
      <w:iCs w:val="0"/>
    </w:rPr>
  </w:style>
  <w:style w:type="character" w:styleId="ac">
    <w:name w:val="Hyperlink"/>
    <w:uiPriority w:val="99"/>
    <w:rsid w:val="00C56F8E"/>
    <w:rPr>
      <w:color w:val="0000FF"/>
      <w:u w:val="single"/>
    </w:rPr>
  </w:style>
  <w:style w:type="character" w:customStyle="1" w:styleId="a4">
    <w:name w:val="Обычный (веб) Знак"/>
    <w:aliases w:val=" webb Знак,webb Знак"/>
    <w:link w:val="a3"/>
    <w:rsid w:val="00C56F8E"/>
    <w:rPr>
      <w:rFonts w:ascii="Times New Roman" w:eastAsia="Times New Roman" w:hAnsi="Times New Roman" w:cs="Times New Roman"/>
      <w:sz w:val="24"/>
      <w:szCs w:val="24"/>
      <w:lang w:val="ru-RU" w:eastAsia="ru-RU"/>
    </w:rPr>
  </w:style>
  <w:style w:type="paragraph" w:styleId="ad">
    <w:name w:val="header"/>
    <w:basedOn w:val="a"/>
    <w:link w:val="ae"/>
    <w:uiPriority w:val="99"/>
    <w:unhideWhenUsed/>
    <w:rsid w:val="00C56F8E"/>
    <w:pPr>
      <w:tabs>
        <w:tab w:val="center" w:pos="4677"/>
        <w:tab w:val="right" w:pos="9355"/>
      </w:tabs>
      <w:jc w:val="both"/>
    </w:pPr>
    <w:rPr>
      <w:rFonts w:ascii="Verdana" w:eastAsia="Calibri" w:hAnsi="Verdana"/>
      <w:sz w:val="16"/>
      <w:szCs w:val="22"/>
      <w:lang w:eastAsia="en-US"/>
    </w:rPr>
  </w:style>
  <w:style w:type="character" w:customStyle="1" w:styleId="ae">
    <w:name w:val="Верхний колонтитул Знак"/>
    <w:basedOn w:val="a0"/>
    <w:link w:val="ad"/>
    <w:uiPriority w:val="99"/>
    <w:rsid w:val="00C56F8E"/>
    <w:rPr>
      <w:rFonts w:ascii="Verdana" w:eastAsia="Calibri" w:hAnsi="Verdana" w:cs="Times New Roman"/>
      <w:sz w:val="16"/>
      <w:lang w:val="ru-RU"/>
    </w:rPr>
  </w:style>
  <w:style w:type="paragraph" w:styleId="af">
    <w:name w:val="footer"/>
    <w:basedOn w:val="a"/>
    <w:link w:val="af0"/>
    <w:uiPriority w:val="99"/>
    <w:unhideWhenUsed/>
    <w:rsid w:val="00C56F8E"/>
    <w:pPr>
      <w:tabs>
        <w:tab w:val="center" w:pos="4677"/>
        <w:tab w:val="right" w:pos="9355"/>
      </w:tabs>
      <w:jc w:val="both"/>
    </w:pPr>
    <w:rPr>
      <w:rFonts w:ascii="Verdana" w:eastAsia="Calibri" w:hAnsi="Verdana"/>
      <w:sz w:val="16"/>
      <w:szCs w:val="22"/>
      <w:lang w:eastAsia="en-US"/>
    </w:rPr>
  </w:style>
  <w:style w:type="character" w:customStyle="1" w:styleId="af0">
    <w:name w:val="Нижний колонтитул Знак"/>
    <w:basedOn w:val="a0"/>
    <w:link w:val="af"/>
    <w:uiPriority w:val="99"/>
    <w:rsid w:val="00C56F8E"/>
    <w:rPr>
      <w:rFonts w:ascii="Verdana" w:eastAsia="Calibri" w:hAnsi="Verdana" w:cs="Times New Roman"/>
      <w:sz w:val="16"/>
      <w:lang w:val="ru-RU"/>
    </w:rPr>
  </w:style>
  <w:style w:type="paragraph" w:styleId="af1">
    <w:name w:val="List Bullet"/>
    <w:basedOn w:val="a"/>
    <w:rsid w:val="00C56F8E"/>
    <w:pPr>
      <w:keepNext/>
      <w:keepLines/>
      <w:widowControl w:val="0"/>
      <w:ind w:left="1003" w:hanging="283"/>
      <w:jc w:val="both"/>
    </w:pPr>
    <w:rPr>
      <w:szCs w:val="20"/>
      <w:lang w:val="uk-UA"/>
    </w:rPr>
  </w:style>
  <w:style w:type="paragraph" w:styleId="33">
    <w:name w:val="Body Text 3"/>
    <w:basedOn w:val="a"/>
    <w:link w:val="34"/>
    <w:uiPriority w:val="99"/>
    <w:rsid w:val="00C56F8E"/>
    <w:pPr>
      <w:autoSpaceDE w:val="0"/>
      <w:autoSpaceDN w:val="0"/>
      <w:spacing w:after="120"/>
      <w:jc w:val="both"/>
    </w:pPr>
    <w:rPr>
      <w:sz w:val="16"/>
      <w:szCs w:val="16"/>
      <w:lang w:val="uk-UA"/>
    </w:rPr>
  </w:style>
  <w:style w:type="character" w:customStyle="1" w:styleId="34">
    <w:name w:val="Основной текст 3 Знак"/>
    <w:basedOn w:val="a0"/>
    <w:link w:val="33"/>
    <w:uiPriority w:val="99"/>
    <w:rsid w:val="00C56F8E"/>
    <w:rPr>
      <w:rFonts w:ascii="Times New Roman" w:eastAsia="Times New Roman" w:hAnsi="Times New Roman" w:cs="Times New Roman"/>
      <w:sz w:val="16"/>
      <w:szCs w:val="16"/>
      <w:lang w:eastAsia="ru-RU"/>
    </w:rPr>
  </w:style>
  <w:style w:type="paragraph" w:styleId="21">
    <w:name w:val="Body Text Indent 2"/>
    <w:basedOn w:val="a"/>
    <w:link w:val="22"/>
    <w:unhideWhenUsed/>
    <w:rsid w:val="00C56F8E"/>
    <w:pPr>
      <w:spacing w:after="120" w:line="480" w:lineRule="auto"/>
      <w:ind w:left="283"/>
      <w:jc w:val="both"/>
    </w:pPr>
    <w:rPr>
      <w:rFonts w:ascii="Verdana" w:eastAsia="Calibri" w:hAnsi="Verdana"/>
      <w:sz w:val="16"/>
      <w:szCs w:val="22"/>
      <w:lang w:eastAsia="en-US"/>
    </w:rPr>
  </w:style>
  <w:style w:type="character" w:customStyle="1" w:styleId="22">
    <w:name w:val="Основной текст с отступом 2 Знак"/>
    <w:basedOn w:val="a0"/>
    <w:link w:val="21"/>
    <w:rsid w:val="00C56F8E"/>
    <w:rPr>
      <w:rFonts w:ascii="Verdana" w:eastAsia="Calibri" w:hAnsi="Verdana" w:cs="Times New Roman"/>
      <w:sz w:val="16"/>
      <w:lang w:val="ru-RU"/>
    </w:rPr>
  </w:style>
  <w:style w:type="paragraph" w:styleId="af2">
    <w:name w:val="Title"/>
    <w:basedOn w:val="a"/>
    <w:link w:val="af3"/>
    <w:qFormat/>
    <w:rsid w:val="00C56F8E"/>
    <w:pPr>
      <w:jc w:val="center"/>
    </w:pPr>
    <w:rPr>
      <w:b/>
      <w:sz w:val="28"/>
      <w:szCs w:val="20"/>
      <w:lang w:val="en-US"/>
    </w:rPr>
  </w:style>
  <w:style w:type="character" w:customStyle="1" w:styleId="af3">
    <w:name w:val="Название Знак"/>
    <w:basedOn w:val="a0"/>
    <w:link w:val="af2"/>
    <w:rsid w:val="00C56F8E"/>
    <w:rPr>
      <w:rFonts w:ascii="Times New Roman" w:eastAsia="Times New Roman" w:hAnsi="Times New Roman" w:cs="Times New Roman"/>
      <w:b/>
      <w:sz w:val="28"/>
      <w:szCs w:val="20"/>
      <w:lang w:val="en-US" w:eastAsia="ru-RU"/>
    </w:rPr>
  </w:style>
  <w:style w:type="character" w:styleId="af4">
    <w:name w:val="page number"/>
    <w:basedOn w:val="a0"/>
    <w:rsid w:val="00C56F8E"/>
  </w:style>
  <w:style w:type="character" w:styleId="af5">
    <w:name w:val="Strong"/>
    <w:qFormat/>
    <w:rsid w:val="00C56F8E"/>
    <w:rPr>
      <w:b/>
      <w:bCs/>
    </w:rPr>
  </w:style>
  <w:style w:type="paragraph" w:customStyle="1" w:styleId="11">
    <w:name w:val="Обычный1"/>
    <w:rsid w:val="00C56F8E"/>
    <w:pPr>
      <w:suppressAutoHyphens/>
      <w:spacing w:before="100" w:after="100" w:line="240" w:lineRule="auto"/>
      <w:jc w:val="both"/>
    </w:pPr>
    <w:rPr>
      <w:rFonts w:ascii="TimesDL" w:eastAsia="Arial" w:hAnsi="TimesDL" w:cs="Times New Roman"/>
      <w:sz w:val="24"/>
      <w:szCs w:val="20"/>
      <w:lang w:val="ru-RU" w:eastAsia="ar-SA"/>
    </w:rPr>
  </w:style>
  <w:style w:type="paragraph" w:customStyle="1" w:styleId="Iauiue">
    <w:name w:val="Iau?iue"/>
    <w:rsid w:val="00C56F8E"/>
    <w:pPr>
      <w:widowControl w:val="0"/>
      <w:suppressAutoHyphens/>
      <w:spacing w:after="0" w:line="240" w:lineRule="auto"/>
      <w:jc w:val="both"/>
    </w:pPr>
    <w:rPr>
      <w:rFonts w:ascii="Baltica" w:eastAsia="Arial" w:hAnsi="Baltica" w:cs="Times New Roman"/>
      <w:sz w:val="28"/>
      <w:szCs w:val="20"/>
      <w:lang w:val="ru-RU" w:eastAsia="ar-SA"/>
    </w:rPr>
  </w:style>
  <w:style w:type="paragraph" w:customStyle="1" w:styleId="210">
    <w:name w:val="Основной текст 21"/>
    <w:basedOn w:val="a"/>
    <w:rsid w:val="00C56F8E"/>
    <w:pPr>
      <w:suppressAutoHyphens/>
      <w:jc w:val="both"/>
    </w:pPr>
    <w:rPr>
      <w:sz w:val="16"/>
      <w:szCs w:val="20"/>
      <w:lang w:val="en-US" w:eastAsia="ar-SA"/>
    </w:rPr>
  </w:style>
  <w:style w:type="character" w:customStyle="1" w:styleId="DeltaViewInsertion">
    <w:name w:val="DeltaView Insertion"/>
    <w:rsid w:val="00C56F8E"/>
    <w:rPr>
      <w:color w:val="0000FF"/>
      <w:spacing w:val="0"/>
      <w:u w:val="double"/>
    </w:rPr>
  </w:style>
  <w:style w:type="character" w:customStyle="1" w:styleId="DeltaViewMoveDestination">
    <w:name w:val="DeltaView Move Destination"/>
    <w:rsid w:val="00C56F8E"/>
    <w:rPr>
      <w:color w:val="00C000"/>
      <w:spacing w:val="0"/>
      <w:u w:val="double"/>
    </w:rPr>
  </w:style>
  <w:style w:type="paragraph" w:customStyle="1" w:styleId="12">
    <w:name w:val="Знак1"/>
    <w:basedOn w:val="a"/>
    <w:rsid w:val="00C56F8E"/>
    <w:pPr>
      <w:jc w:val="both"/>
    </w:pPr>
    <w:rPr>
      <w:rFonts w:ascii="Verdana" w:hAnsi="Verdana" w:cs="Verdana"/>
      <w:sz w:val="20"/>
      <w:szCs w:val="20"/>
      <w:lang w:val="en-US" w:eastAsia="en-US"/>
    </w:rPr>
  </w:style>
  <w:style w:type="paragraph" w:styleId="23">
    <w:name w:val="Body Text 2"/>
    <w:basedOn w:val="a"/>
    <w:link w:val="24"/>
    <w:rsid w:val="00C56F8E"/>
    <w:pPr>
      <w:spacing w:after="120" w:line="480" w:lineRule="auto"/>
      <w:jc w:val="both"/>
    </w:pPr>
    <w:rPr>
      <w:lang w:val="x-none"/>
    </w:rPr>
  </w:style>
  <w:style w:type="character" w:customStyle="1" w:styleId="24">
    <w:name w:val="Основной текст 2 Знак"/>
    <w:basedOn w:val="a0"/>
    <w:link w:val="23"/>
    <w:rsid w:val="00C56F8E"/>
    <w:rPr>
      <w:rFonts w:ascii="Times New Roman" w:eastAsia="Times New Roman" w:hAnsi="Times New Roman" w:cs="Times New Roman"/>
      <w:sz w:val="24"/>
      <w:szCs w:val="24"/>
      <w:lang w:val="x-none" w:eastAsia="ru-RU"/>
    </w:rPr>
  </w:style>
  <w:style w:type="paragraph" w:styleId="af6">
    <w:name w:val="footnote text"/>
    <w:basedOn w:val="a"/>
    <w:link w:val="af7"/>
    <w:semiHidden/>
    <w:rsid w:val="00C56F8E"/>
    <w:pPr>
      <w:jc w:val="both"/>
    </w:pPr>
    <w:rPr>
      <w:color w:val="000000"/>
      <w:sz w:val="20"/>
      <w:szCs w:val="20"/>
      <w:lang w:val="sv-SE" w:eastAsia="x-none"/>
    </w:rPr>
  </w:style>
  <w:style w:type="character" w:customStyle="1" w:styleId="af7">
    <w:name w:val="Текст сноски Знак"/>
    <w:basedOn w:val="a0"/>
    <w:link w:val="af6"/>
    <w:semiHidden/>
    <w:rsid w:val="00C56F8E"/>
    <w:rPr>
      <w:rFonts w:ascii="Times New Roman" w:eastAsia="Times New Roman" w:hAnsi="Times New Roman" w:cs="Times New Roman"/>
      <w:color w:val="000000"/>
      <w:sz w:val="20"/>
      <w:szCs w:val="20"/>
      <w:lang w:val="sv-SE" w:eastAsia="x-none"/>
    </w:rPr>
  </w:style>
  <w:style w:type="character" w:customStyle="1" w:styleId="tw4winExternal">
    <w:name w:val="tw4winExternal"/>
    <w:rsid w:val="00C56F8E"/>
    <w:rPr>
      <w:rFonts w:ascii="Courier New" w:hAnsi="Courier New" w:cs="FSBBigCaslon"/>
      <w:noProof/>
      <w:color w:val="808080"/>
    </w:rPr>
  </w:style>
  <w:style w:type="paragraph" w:customStyle="1" w:styleId="af8">
    <w:name w:val="Знак"/>
    <w:basedOn w:val="a"/>
    <w:rsid w:val="00C56F8E"/>
    <w:pPr>
      <w:jc w:val="both"/>
    </w:pPr>
    <w:rPr>
      <w:rFonts w:ascii="Verdana" w:hAnsi="Verdana" w:cs="Verdana"/>
      <w:sz w:val="20"/>
      <w:szCs w:val="20"/>
      <w:lang w:val="en-US" w:eastAsia="en-US"/>
    </w:rPr>
  </w:style>
  <w:style w:type="paragraph" w:customStyle="1" w:styleId="CharChar">
    <w:name w:val="Char Char"/>
    <w:basedOn w:val="a"/>
    <w:rsid w:val="00C56F8E"/>
    <w:pPr>
      <w:widowControl w:val="0"/>
      <w:tabs>
        <w:tab w:val="left" w:pos="-3410"/>
      </w:tabs>
      <w:autoSpaceDN w:val="0"/>
      <w:adjustRightInd w:val="0"/>
      <w:spacing w:after="160" w:line="240" w:lineRule="exact"/>
      <w:jc w:val="both"/>
      <w:textAlignment w:val="baseline"/>
    </w:pPr>
    <w:rPr>
      <w:rFonts w:eastAsia="Batang"/>
      <w:sz w:val="20"/>
      <w:szCs w:val="20"/>
      <w:lang w:val="en-US" w:eastAsia="ko-KR"/>
    </w:rPr>
  </w:style>
  <w:style w:type="paragraph" w:customStyle="1" w:styleId="TableContents">
    <w:name w:val="Table Contents"/>
    <w:basedOn w:val="a"/>
    <w:rsid w:val="00C56F8E"/>
    <w:pPr>
      <w:widowControl w:val="0"/>
      <w:autoSpaceDN w:val="0"/>
      <w:adjustRightInd w:val="0"/>
      <w:jc w:val="both"/>
    </w:pPr>
    <w:rPr>
      <w:rFonts w:eastAsia="Batang"/>
      <w:color w:val="333333"/>
      <w:lang w:val="en-US" w:eastAsia="en-US"/>
    </w:rPr>
  </w:style>
  <w:style w:type="paragraph" w:customStyle="1" w:styleId="Default">
    <w:name w:val="Default"/>
    <w:rsid w:val="00C56F8E"/>
    <w:pPr>
      <w:autoSpaceDE w:val="0"/>
      <w:autoSpaceDN w:val="0"/>
      <w:adjustRightInd w:val="0"/>
      <w:spacing w:after="0" w:line="240" w:lineRule="auto"/>
      <w:jc w:val="both"/>
    </w:pPr>
    <w:rPr>
      <w:rFonts w:ascii="FSpaCaslon" w:eastAsia="Times New Roman" w:hAnsi="FSpaCaslon" w:cs="FSpaCaslon"/>
      <w:color w:val="000000"/>
      <w:sz w:val="24"/>
      <w:szCs w:val="24"/>
      <w:lang w:val="et-EE" w:eastAsia="et-EE"/>
    </w:rPr>
  </w:style>
  <w:style w:type="paragraph" w:styleId="af9">
    <w:name w:val="Subtitle"/>
    <w:next w:val="a8"/>
    <w:link w:val="afa"/>
    <w:qFormat/>
    <w:rsid w:val="00C56F8E"/>
    <w:pPr>
      <w:spacing w:before="240" w:after="0" w:line="240" w:lineRule="auto"/>
      <w:jc w:val="right"/>
    </w:pPr>
    <w:rPr>
      <w:rFonts w:ascii="Arial" w:eastAsia="Times New Roman" w:hAnsi="Arial" w:cs="Times New Roman"/>
      <w:i/>
      <w:sz w:val="28"/>
      <w:szCs w:val="28"/>
      <w:lang w:val="sv-SE" w:eastAsia="sv-SE"/>
    </w:rPr>
  </w:style>
  <w:style w:type="character" w:customStyle="1" w:styleId="afa">
    <w:name w:val="Подзаголовок Знак"/>
    <w:basedOn w:val="a0"/>
    <w:link w:val="af9"/>
    <w:rsid w:val="00C56F8E"/>
    <w:rPr>
      <w:rFonts w:ascii="Arial" w:eastAsia="Times New Roman" w:hAnsi="Arial" w:cs="Times New Roman"/>
      <w:i/>
      <w:sz w:val="28"/>
      <w:szCs w:val="28"/>
      <w:lang w:val="sv-SE" w:eastAsia="sv-SE"/>
    </w:rPr>
  </w:style>
  <w:style w:type="paragraph" w:customStyle="1" w:styleId="CharChar1">
    <w:name w:val="Char Char1"/>
    <w:basedOn w:val="a"/>
    <w:rsid w:val="00C56F8E"/>
    <w:pPr>
      <w:widowControl w:val="0"/>
      <w:tabs>
        <w:tab w:val="left" w:pos="-3410"/>
      </w:tabs>
      <w:adjustRightInd w:val="0"/>
      <w:spacing w:after="160" w:line="240" w:lineRule="exact"/>
      <w:jc w:val="both"/>
      <w:textAlignment w:val="baseline"/>
    </w:pPr>
    <w:rPr>
      <w:sz w:val="20"/>
      <w:szCs w:val="20"/>
      <w:lang w:val="en-US" w:bidi="he-IL"/>
    </w:rPr>
  </w:style>
  <w:style w:type="paragraph" w:styleId="afb">
    <w:name w:val="Balloon Text"/>
    <w:basedOn w:val="a"/>
    <w:link w:val="afc"/>
    <w:semiHidden/>
    <w:rsid w:val="00C56F8E"/>
    <w:pPr>
      <w:jc w:val="both"/>
    </w:pPr>
    <w:rPr>
      <w:rFonts w:ascii="Tahoma" w:hAnsi="Tahoma"/>
      <w:sz w:val="16"/>
      <w:szCs w:val="16"/>
      <w:lang w:val="x-none"/>
    </w:rPr>
  </w:style>
  <w:style w:type="character" w:customStyle="1" w:styleId="afc">
    <w:name w:val="Текст выноски Знак"/>
    <w:basedOn w:val="a0"/>
    <w:link w:val="afb"/>
    <w:semiHidden/>
    <w:rsid w:val="00C56F8E"/>
    <w:rPr>
      <w:rFonts w:ascii="Tahoma" w:eastAsia="Times New Roman" w:hAnsi="Tahoma" w:cs="Times New Roman"/>
      <w:sz w:val="16"/>
      <w:szCs w:val="16"/>
      <w:lang w:val="x-none" w:eastAsia="ru-RU"/>
    </w:rPr>
  </w:style>
  <w:style w:type="character" w:styleId="afd">
    <w:name w:val="annotation reference"/>
    <w:uiPriority w:val="99"/>
    <w:semiHidden/>
    <w:rsid w:val="00C56F8E"/>
    <w:rPr>
      <w:sz w:val="16"/>
      <w:szCs w:val="16"/>
    </w:rPr>
  </w:style>
  <w:style w:type="paragraph" w:styleId="afe">
    <w:name w:val="annotation text"/>
    <w:basedOn w:val="a"/>
    <w:link w:val="aff"/>
    <w:uiPriority w:val="99"/>
    <w:semiHidden/>
    <w:rsid w:val="00C56F8E"/>
    <w:pPr>
      <w:jc w:val="both"/>
    </w:pPr>
    <w:rPr>
      <w:sz w:val="20"/>
      <w:szCs w:val="20"/>
      <w:lang w:val="x-none"/>
    </w:rPr>
  </w:style>
  <w:style w:type="character" w:customStyle="1" w:styleId="aff">
    <w:name w:val="Текст примечания Знак"/>
    <w:basedOn w:val="a0"/>
    <w:link w:val="afe"/>
    <w:uiPriority w:val="99"/>
    <w:semiHidden/>
    <w:rsid w:val="00C56F8E"/>
    <w:rPr>
      <w:rFonts w:ascii="Times New Roman" w:eastAsia="Times New Roman" w:hAnsi="Times New Roman" w:cs="Times New Roman"/>
      <w:sz w:val="20"/>
      <w:szCs w:val="20"/>
      <w:lang w:val="x-none" w:eastAsia="ru-RU"/>
    </w:rPr>
  </w:style>
  <w:style w:type="paragraph" w:styleId="aff0">
    <w:name w:val="annotation subject"/>
    <w:basedOn w:val="afe"/>
    <w:next w:val="afe"/>
    <w:link w:val="aff1"/>
    <w:semiHidden/>
    <w:rsid w:val="00C56F8E"/>
    <w:rPr>
      <w:b/>
      <w:bCs/>
    </w:rPr>
  </w:style>
  <w:style w:type="character" w:customStyle="1" w:styleId="aff1">
    <w:name w:val="Тема примечания Знак"/>
    <w:basedOn w:val="aff"/>
    <w:link w:val="aff0"/>
    <w:semiHidden/>
    <w:rsid w:val="00C56F8E"/>
    <w:rPr>
      <w:rFonts w:ascii="Times New Roman" w:eastAsia="Times New Roman" w:hAnsi="Times New Roman" w:cs="Times New Roman"/>
      <w:b/>
      <w:bCs/>
      <w:sz w:val="20"/>
      <w:szCs w:val="20"/>
      <w:lang w:val="x-none" w:eastAsia="ru-RU"/>
    </w:rPr>
  </w:style>
  <w:style w:type="paragraph" w:customStyle="1" w:styleId="220">
    <w:name w:val="Основной текст 22"/>
    <w:basedOn w:val="a"/>
    <w:rsid w:val="00C56F8E"/>
    <w:pPr>
      <w:jc w:val="both"/>
    </w:pPr>
    <w:rPr>
      <w:sz w:val="28"/>
      <w:szCs w:val="20"/>
    </w:rPr>
  </w:style>
  <w:style w:type="paragraph" w:customStyle="1" w:styleId="13">
    <w:name w:val="Стиль1"/>
    <w:basedOn w:val="a"/>
    <w:rsid w:val="00C56F8E"/>
    <w:pPr>
      <w:tabs>
        <w:tab w:val="num" w:pos="720"/>
      </w:tabs>
      <w:spacing w:before="120" w:after="120" w:line="360" w:lineRule="auto"/>
      <w:ind w:left="720" w:hanging="360"/>
      <w:jc w:val="both"/>
    </w:pPr>
    <w:rPr>
      <w:rFonts w:ascii="Arial" w:hAnsi="Arial" w:cs="Arial"/>
      <w:b/>
      <w:caps/>
      <w:sz w:val="20"/>
      <w:szCs w:val="20"/>
      <w:lang w:val="uk-UA"/>
    </w:rPr>
  </w:style>
  <w:style w:type="paragraph" w:customStyle="1" w:styleId="25">
    <w:name w:val="Стиль2"/>
    <w:basedOn w:val="a"/>
    <w:link w:val="26"/>
    <w:rsid w:val="00C56F8E"/>
    <w:pPr>
      <w:tabs>
        <w:tab w:val="num" w:pos="360"/>
      </w:tabs>
      <w:spacing w:before="120" w:after="120" w:line="360" w:lineRule="auto"/>
      <w:jc w:val="both"/>
    </w:pPr>
    <w:rPr>
      <w:rFonts w:ascii="Arial" w:hAnsi="Arial"/>
      <w:sz w:val="20"/>
      <w:szCs w:val="20"/>
      <w:lang w:val="uk-UA"/>
    </w:rPr>
  </w:style>
  <w:style w:type="character" w:customStyle="1" w:styleId="26">
    <w:name w:val="Стиль2 Знак"/>
    <w:link w:val="25"/>
    <w:rsid w:val="00C56F8E"/>
    <w:rPr>
      <w:rFonts w:ascii="Arial" w:eastAsia="Times New Roman" w:hAnsi="Arial" w:cs="Times New Roman"/>
      <w:sz w:val="20"/>
      <w:szCs w:val="20"/>
      <w:lang w:eastAsia="ru-RU"/>
    </w:rPr>
  </w:style>
  <w:style w:type="paragraph" w:customStyle="1" w:styleId="35">
    <w:name w:val="Стиль3"/>
    <w:basedOn w:val="25"/>
    <w:rsid w:val="00C56F8E"/>
    <w:pPr>
      <w:numPr>
        <w:ilvl w:val="2"/>
      </w:numPr>
      <w:tabs>
        <w:tab w:val="num" w:pos="360"/>
        <w:tab w:val="num" w:pos="720"/>
        <w:tab w:val="num" w:pos="2160"/>
      </w:tabs>
      <w:ind w:left="720" w:hanging="360"/>
    </w:pPr>
  </w:style>
  <w:style w:type="character" w:customStyle="1" w:styleId="longtext1">
    <w:name w:val="long_text1"/>
    <w:rsid w:val="00C56F8E"/>
    <w:rPr>
      <w:rFonts w:cs="Times New Roman"/>
      <w:sz w:val="20"/>
      <w:szCs w:val="20"/>
    </w:rPr>
  </w:style>
  <w:style w:type="character" w:customStyle="1" w:styleId="aff2">
    <w:name w:val="Схема документа Знак"/>
    <w:link w:val="aff3"/>
    <w:semiHidden/>
    <w:rsid w:val="00C56F8E"/>
    <w:rPr>
      <w:rFonts w:ascii="Tahoma" w:eastAsia="Times New Roman" w:hAnsi="Tahoma" w:cs="Tahoma"/>
      <w:sz w:val="20"/>
      <w:szCs w:val="20"/>
      <w:shd w:val="clear" w:color="auto" w:fill="000080"/>
      <w:lang w:eastAsia="ru-RU"/>
    </w:rPr>
  </w:style>
  <w:style w:type="paragraph" w:styleId="aff3">
    <w:name w:val="Document Map"/>
    <w:basedOn w:val="a"/>
    <w:link w:val="aff2"/>
    <w:semiHidden/>
    <w:rsid w:val="00C56F8E"/>
    <w:pPr>
      <w:shd w:val="clear" w:color="auto" w:fill="000080"/>
      <w:jc w:val="both"/>
    </w:pPr>
    <w:rPr>
      <w:rFonts w:ascii="Tahoma" w:hAnsi="Tahoma" w:cs="Tahoma"/>
      <w:sz w:val="20"/>
      <w:szCs w:val="20"/>
      <w:lang w:val="uk-UA"/>
    </w:rPr>
  </w:style>
  <w:style w:type="character" w:customStyle="1" w:styleId="14">
    <w:name w:val="Схема документа Знак1"/>
    <w:basedOn w:val="a0"/>
    <w:semiHidden/>
    <w:rsid w:val="00C56F8E"/>
    <w:rPr>
      <w:rFonts w:ascii="Tahoma" w:eastAsia="Times New Roman" w:hAnsi="Tahoma" w:cs="Tahoma"/>
      <w:sz w:val="16"/>
      <w:szCs w:val="16"/>
      <w:lang w:val="ru-RU" w:eastAsia="ru-RU"/>
    </w:rPr>
  </w:style>
  <w:style w:type="paragraph" w:styleId="aff4">
    <w:name w:val="Plain Text"/>
    <w:basedOn w:val="a"/>
    <w:link w:val="aff5"/>
    <w:rsid w:val="00C56F8E"/>
    <w:pPr>
      <w:jc w:val="both"/>
    </w:pPr>
    <w:rPr>
      <w:rFonts w:ascii="Courier New" w:hAnsi="Courier New"/>
      <w:sz w:val="20"/>
      <w:szCs w:val="20"/>
      <w:lang w:val="x-none"/>
    </w:rPr>
  </w:style>
  <w:style w:type="character" w:customStyle="1" w:styleId="aff5">
    <w:name w:val="Текст Знак"/>
    <w:basedOn w:val="a0"/>
    <w:link w:val="aff4"/>
    <w:rsid w:val="00C56F8E"/>
    <w:rPr>
      <w:rFonts w:ascii="Courier New" w:eastAsia="Times New Roman" w:hAnsi="Courier New" w:cs="Times New Roman"/>
      <w:sz w:val="20"/>
      <w:szCs w:val="20"/>
      <w:lang w:val="x-none" w:eastAsia="ru-RU"/>
    </w:rPr>
  </w:style>
  <w:style w:type="paragraph" w:styleId="aff6">
    <w:name w:val="No Spacing"/>
    <w:link w:val="aff7"/>
    <w:uiPriority w:val="1"/>
    <w:qFormat/>
    <w:rsid w:val="00C56F8E"/>
    <w:pPr>
      <w:spacing w:after="0" w:line="240" w:lineRule="auto"/>
      <w:jc w:val="both"/>
    </w:pPr>
    <w:rPr>
      <w:rFonts w:ascii="Calibri" w:eastAsia="Times New Roman" w:hAnsi="Calibri" w:cs="Times New Roman"/>
      <w:sz w:val="20"/>
      <w:szCs w:val="20"/>
      <w:lang w:val="ru-RU" w:eastAsia="ru-RU"/>
    </w:rPr>
  </w:style>
  <w:style w:type="character" w:customStyle="1" w:styleId="aff7">
    <w:name w:val="Без интервала Знак"/>
    <w:link w:val="aff6"/>
    <w:uiPriority w:val="1"/>
    <w:rsid w:val="00C56F8E"/>
    <w:rPr>
      <w:rFonts w:ascii="Calibri" w:eastAsia="Times New Roman" w:hAnsi="Calibri" w:cs="Times New Roman"/>
      <w:sz w:val="20"/>
      <w:szCs w:val="20"/>
      <w:lang w:val="ru-RU" w:eastAsia="ru-RU"/>
    </w:rPr>
  </w:style>
  <w:style w:type="paragraph" w:styleId="aff8">
    <w:name w:val="TOC Heading"/>
    <w:basedOn w:val="1"/>
    <w:next w:val="a"/>
    <w:uiPriority w:val="39"/>
    <w:unhideWhenUsed/>
    <w:qFormat/>
    <w:rsid w:val="00C56F8E"/>
    <w:pPr>
      <w:spacing w:line="276" w:lineRule="auto"/>
      <w:jc w:val="both"/>
      <w:outlineLvl w:val="9"/>
    </w:pPr>
    <w:rPr>
      <w:rFonts w:ascii="Cambria" w:eastAsia="Times New Roman" w:hAnsi="Cambria" w:cs="Times New Roman"/>
      <w:color w:val="365F91"/>
      <w:lang w:eastAsia="x-none"/>
    </w:rPr>
  </w:style>
  <w:style w:type="paragraph" w:styleId="15">
    <w:name w:val="toc 1"/>
    <w:basedOn w:val="a"/>
    <w:next w:val="a"/>
    <w:autoRedefine/>
    <w:uiPriority w:val="39"/>
    <w:unhideWhenUsed/>
    <w:rsid w:val="00C56F8E"/>
    <w:pPr>
      <w:tabs>
        <w:tab w:val="right" w:leader="dot" w:pos="9639"/>
      </w:tabs>
    </w:pPr>
    <w:rPr>
      <w:rFonts w:ascii="Arial" w:eastAsia="Calibri" w:hAnsi="Arial"/>
      <w:bCs/>
      <w:noProof/>
      <w:sz w:val="20"/>
      <w:lang w:eastAsia="en-US"/>
    </w:rPr>
  </w:style>
  <w:style w:type="paragraph" w:styleId="27">
    <w:name w:val="toc 2"/>
    <w:basedOn w:val="a"/>
    <w:next w:val="a"/>
    <w:autoRedefine/>
    <w:uiPriority w:val="39"/>
    <w:unhideWhenUsed/>
    <w:rsid w:val="00C56F8E"/>
    <w:pPr>
      <w:tabs>
        <w:tab w:val="right" w:leader="dot" w:pos="9628"/>
      </w:tabs>
      <w:jc w:val="both"/>
    </w:pPr>
    <w:rPr>
      <w:rFonts w:ascii="Arial" w:eastAsia="Calibri" w:hAnsi="Arial" w:cs="Arial"/>
      <w:b/>
      <w:bCs/>
      <w:caps/>
      <w:noProof/>
      <w:sz w:val="20"/>
      <w:szCs w:val="20"/>
      <w:lang w:val="uk-UA" w:eastAsia="en-US"/>
    </w:rPr>
  </w:style>
  <w:style w:type="paragraph" w:styleId="36">
    <w:name w:val="toc 3"/>
    <w:basedOn w:val="a"/>
    <w:next w:val="a"/>
    <w:autoRedefine/>
    <w:uiPriority w:val="39"/>
    <w:unhideWhenUsed/>
    <w:rsid w:val="00C56F8E"/>
    <w:pPr>
      <w:ind w:left="220"/>
      <w:jc w:val="both"/>
    </w:pPr>
    <w:rPr>
      <w:rFonts w:ascii="Verdana" w:eastAsia="Calibri" w:hAnsi="Verdana"/>
      <w:sz w:val="20"/>
      <w:szCs w:val="20"/>
      <w:lang w:eastAsia="en-US"/>
    </w:rPr>
  </w:style>
  <w:style w:type="paragraph" w:styleId="41">
    <w:name w:val="toc 4"/>
    <w:basedOn w:val="a"/>
    <w:next w:val="a"/>
    <w:autoRedefine/>
    <w:unhideWhenUsed/>
    <w:rsid w:val="00C56F8E"/>
    <w:pPr>
      <w:ind w:left="440"/>
      <w:jc w:val="both"/>
    </w:pPr>
    <w:rPr>
      <w:rFonts w:ascii="Verdana" w:eastAsia="Calibri" w:hAnsi="Verdana"/>
      <w:sz w:val="20"/>
      <w:szCs w:val="20"/>
      <w:lang w:eastAsia="en-US"/>
    </w:rPr>
  </w:style>
  <w:style w:type="paragraph" w:styleId="51">
    <w:name w:val="toc 5"/>
    <w:basedOn w:val="a"/>
    <w:next w:val="a"/>
    <w:autoRedefine/>
    <w:unhideWhenUsed/>
    <w:rsid w:val="00C56F8E"/>
    <w:pPr>
      <w:ind w:left="660"/>
      <w:jc w:val="both"/>
    </w:pPr>
    <w:rPr>
      <w:rFonts w:ascii="Verdana" w:eastAsia="Calibri" w:hAnsi="Verdana"/>
      <w:sz w:val="20"/>
      <w:szCs w:val="20"/>
      <w:lang w:eastAsia="en-US"/>
    </w:rPr>
  </w:style>
  <w:style w:type="paragraph" w:styleId="61">
    <w:name w:val="toc 6"/>
    <w:basedOn w:val="a"/>
    <w:next w:val="a"/>
    <w:autoRedefine/>
    <w:unhideWhenUsed/>
    <w:rsid w:val="00C56F8E"/>
    <w:pPr>
      <w:ind w:left="880"/>
      <w:jc w:val="both"/>
    </w:pPr>
    <w:rPr>
      <w:rFonts w:ascii="Verdana" w:eastAsia="Calibri" w:hAnsi="Verdana"/>
      <w:sz w:val="20"/>
      <w:szCs w:val="20"/>
      <w:lang w:eastAsia="en-US"/>
    </w:rPr>
  </w:style>
  <w:style w:type="paragraph" w:styleId="71">
    <w:name w:val="toc 7"/>
    <w:basedOn w:val="a"/>
    <w:next w:val="a"/>
    <w:autoRedefine/>
    <w:unhideWhenUsed/>
    <w:rsid w:val="00C56F8E"/>
    <w:pPr>
      <w:ind w:left="1100"/>
      <w:jc w:val="both"/>
    </w:pPr>
    <w:rPr>
      <w:rFonts w:ascii="Verdana" w:eastAsia="Calibri" w:hAnsi="Verdana"/>
      <w:sz w:val="20"/>
      <w:szCs w:val="20"/>
      <w:lang w:eastAsia="en-US"/>
    </w:rPr>
  </w:style>
  <w:style w:type="paragraph" w:styleId="81">
    <w:name w:val="toc 8"/>
    <w:basedOn w:val="a"/>
    <w:next w:val="a"/>
    <w:autoRedefine/>
    <w:unhideWhenUsed/>
    <w:rsid w:val="00C56F8E"/>
    <w:pPr>
      <w:ind w:left="1320"/>
      <w:jc w:val="both"/>
    </w:pPr>
    <w:rPr>
      <w:rFonts w:ascii="Verdana" w:eastAsia="Calibri" w:hAnsi="Verdana"/>
      <w:sz w:val="20"/>
      <w:szCs w:val="20"/>
      <w:lang w:eastAsia="en-US"/>
    </w:rPr>
  </w:style>
  <w:style w:type="paragraph" w:styleId="91">
    <w:name w:val="toc 9"/>
    <w:basedOn w:val="a"/>
    <w:next w:val="a"/>
    <w:autoRedefine/>
    <w:unhideWhenUsed/>
    <w:rsid w:val="00C56F8E"/>
    <w:pPr>
      <w:ind w:left="1540"/>
      <w:jc w:val="both"/>
    </w:pPr>
    <w:rPr>
      <w:rFonts w:ascii="Verdana" w:eastAsia="Calibri" w:hAnsi="Verdana"/>
      <w:sz w:val="20"/>
      <w:szCs w:val="20"/>
      <w:lang w:eastAsia="en-US"/>
    </w:rPr>
  </w:style>
  <w:style w:type="numbering" w:customStyle="1" w:styleId="16">
    <w:name w:val="Нет списка1"/>
    <w:next w:val="a2"/>
    <w:uiPriority w:val="99"/>
    <w:semiHidden/>
    <w:unhideWhenUsed/>
    <w:rsid w:val="00C56F8E"/>
  </w:style>
  <w:style w:type="paragraph" w:customStyle="1" w:styleId="aff9">
    <w:name w:val="Текст отчета"/>
    <w:basedOn w:val="a"/>
    <w:rsid w:val="00C56F8E"/>
    <w:pPr>
      <w:spacing w:before="60" w:after="60"/>
      <w:jc w:val="both"/>
    </w:pPr>
    <w:rPr>
      <w:szCs w:val="20"/>
    </w:rPr>
  </w:style>
  <w:style w:type="paragraph" w:styleId="affa">
    <w:name w:val="Revision"/>
    <w:hidden/>
    <w:uiPriority w:val="99"/>
    <w:semiHidden/>
    <w:rsid w:val="00C56F8E"/>
    <w:pPr>
      <w:spacing w:after="0" w:line="240" w:lineRule="auto"/>
      <w:jc w:val="both"/>
    </w:pPr>
    <w:rPr>
      <w:rFonts w:ascii="Calibri" w:eastAsia="Calibri" w:hAnsi="Calibri" w:cs="Times New Roman"/>
      <w:lang w:val="ru-RU"/>
    </w:rPr>
  </w:style>
  <w:style w:type="character" w:customStyle="1" w:styleId="BodyTextChar">
    <w:name w:val="Body Text Char"/>
    <w:locked/>
    <w:rsid w:val="00C56F8E"/>
    <w:rPr>
      <w:rFonts w:ascii="Times New Roman" w:hAnsi="Times New Roman" w:cs="Times New Roman"/>
      <w:sz w:val="24"/>
      <w:szCs w:val="24"/>
      <w:lang w:eastAsia="ru-RU"/>
    </w:rPr>
  </w:style>
  <w:style w:type="paragraph" w:customStyle="1" w:styleId="17">
    <w:name w:val="Абзац списка1"/>
    <w:basedOn w:val="a"/>
    <w:rsid w:val="00C56F8E"/>
    <w:pPr>
      <w:ind w:left="720"/>
      <w:contextualSpacing/>
      <w:jc w:val="both"/>
    </w:pPr>
    <w:rPr>
      <w:rFonts w:ascii="Calibri" w:eastAsia="Calibri" w:hAnsi="Calibri"/>
      <w:sz w:val="16"/>
      <w:szCs w:val="22"/>
      <w:lang w:eastAsia="en-US"/>
    </w:rPr>
  </w:style>
  <w:style w:type="character" w:customStyle="1" w:styleId="BodyTextIndent3Char">
    <w:name w:val="Body Text Indent 3 Char"/>
    <w:locked/>
    <w:rsid w:val="00C56F8E"/>
    <w:rPr>
      <w:rFonts w:ascii="Times New Roman" w:hAnsi="Times New Roman" w:cs="Times New Roman"/>
      <w:sz w:val="16"/>
      <w:szCs w:val="16"/>
      <w:lang w:eastAsia="ru-RU"/>
    </w:rPr>
  </w:style>
  <w:style w:type="character" w:customStyle="1" w:styleId="Heading1Char">
    <w:name w:val="Heading 1 Char"/>
    <w:locked/>
    <w:rsid w:val="00C56F8E"/>
    <w:rPr>
      <w:rFonts w:ascii="Verdana" w:hAnsi="Verdana" w:cs="Times New Roman"/>
      <w:b/>
      <w:color w:val="FF0000"/>
      <w:sz w:val="16"/>
      <w:szCs w:val="16"/>
      <w:lang w:val="uk-UA"/>
    </w:rPr>
  </w:style>
  <w:style w:type="character" w:customStyle="1" w:styleId="CommentTextChar">
    <w:name w:val="Comment Text Char"/>
    <w:semiHidden/>
    <w:locked/>
    <w:rsid w:val="00C56F8E"/>
    <w:rPr>
      <w:rFonts w:ascii="Times New Roman" w:hAnsi="Times New Roman" w:cs="Times New Roman"/>
      <w:sz w:val="20"/>
      <w:szCs w:val="20"/>
      <w:lang w:eastAsia="ru-RU"/>
    </w:rPr>
  </w:style>
  <w:style w:type="paragraph" w:customStyle="1" w:styleId="pnumbered">
    <w:name w:val="pnumbered"/>
    <w:basedOn w:val="a"/>
    <w:rsid w:val="00C56F8E"/>
    <w:pPr>
      <w:spacing w:before="100" w:beforeAutospacing="1" w:after="100" w:afterAutospacing="1"/>
    </w:pPr>
  </w:style>
  <w:style w:type="paragraph" w:styleId="affb">
    <w:name w:val="endnote text"/>
    <w:basedOn w:val="a"/>
    <w:link w:val="affc"/>
    <w:semiHidden/>
    <w:unhideWhenUsed/>
    <w:rsid w:val="00C56F8E"/>
    <w:pPr>
      <w:jc w:val="both"/>
    </w:pPr>
    <w:rPr>
      <w:rFonts w:ascii="Verdana" w:eastAsia="Calibri" w:hAnsi="Verdana"/>
      <w:sz w:val="20"/>
      <w:szCs w:val="20"/>
      <w:lang w:val="x-none" w:eastAsia="x-none"/>
    </w:rPr>
  </w:style>
  <w:style w:type="character" w:customStyle="1" w:styleId="affc">
    <w:name w:val="Текст концевой сноски Знак"/>
    <w:basedOn w:val="a0"/>
    <w:link w:val="affb"/>
    <w:semiHidden/>
    <w:rsid w:val="00C56F8E"/>
    <w:rPr>
      <w:rFonts w:ascii="Verdana" w:eastAsia="Calibri" w:hAnsi="Verdana" w:cs="Times New Roman"/>
      <w:sz w:val="20"/>
      <w:szCs w:val="20"/>
      <w:lang w:val="x-none" w:eastAsia="x-none"/>
    </w:rPr>
  </w:style>
  <w:style w:type="character" w:styleId="affd">
    <w:name w:val="endnote reference"/>
    <w:semiHidden/>
    <w:unhideWhenUsed/>
    <w:rsid w:val="00C56F8E"/>
    <w:rPr>
      <w:vertAlign w:val="superscript"/>
    </w:rPr>
  </w:style>
  <w:style w:type="character" w:styleId="affe">
    <w:name w:val="footnote reference"/>
    <w:semiHidden/>
    <w:unhideWhenUsed/>
    <w:rsid w:val="00C56F8E"/>
    <w:rPr>
      <w:vertAlign w:val="superscript"/>
    </w:rPr>
  </w:style>
  <w:style w:type="paragraph" w:customStyle="1" w:styleId="afff">
    <w:name w:val="Базовый"/>
    <w:rsid w:val="00C56F8E"/>
    <w:pPr>
      <w:tabs>
        <w:tab w:val="left" w:pos="709"/>
      </w:tabs>
      <w:suppressAutoHyphens/>
      <w:spacing w:after="0" w:line="200" w:lineRule="atLeast"/>
    </w:pPr>
    <w:rPr>
      <w:rFonts w:ascii="Times New Roman" w:eastAsia="Times New Roman" w:hAnsi="Times New Roman" w:cs="Times New Roman"/>
      <w:sz w:val="24"/>
      <w:szCs w:val="24"/>
      <w:lang w:eastAsia="ru-RU"/>
    </w:rPr>
  </w:style>
  <w:style w:type="paragraph" w:customStyle="1" w:styleId="WW-">
    <w:name w:val="WW-Базовый"/>
    <w:rsid w:val="00C56F8E"/>
    <w:pPr>
      <w:tabs>
        <w:tab w:val="left" w:pos="709"/>
      </w:tabs>
      <w:suppressAutoHyphens/>
      <w:spacing w:after="0" w:line="200" w:lineRule="atLeast"/>
    </w:pPr>
    <w:rPr>
      <w:rFonts w:ascii="Times New Roman" w:eastAsia="Arial" w:hAnsi="Times New Roman" w:cs="Calibri"/>
      <w:sz w:val="24"/>
      <w:szCs w:val="24"/>
      <w:lang w:eastAsia="ar-SA"/>
    </w:rPr>
  </w:style>
  <w:style w:type="paragraph" w:customStyle="1" w:styleId="WW-1">
    <w:name w:val="WW-Базовый1"/>
    <w:rsid w:val="00C56F8E"/>
    <w:pPr>
      <w:tabs>
        <w:tab w:val="left" w:pos="709"/>
      </w:tabs>
      <w:suppressAutoHyphens/>
      <w:spacing w:after="0" w:line="200" w:lineRule="atLeast"/>
    </w:pPr>
    <w:rPr>
      <w:rFonts w:ascii="Times New Roman" w:eastAsia="Arial" w:hAnsi="Times New Roman" w:cs="Times New Roman"/>
      <w:sz w:val="24"/>
      <w:szCs w:val="24"/>
      <w:lang w:eastAsia="ar-SA"/>
    </w:rPr>
  </w:style>
  <w:style w:type="character" w:styleId="afff0">
    <w:name w:val="FollowedHyperlink"/>
    <w:uiPriority w:val="99"/>
    <w:semiHidden/>
    <w:unhideWhenUsed/>
    <w:rsid w:val="00C56F8E"/>
    <w:rPr>
      <w:color w:val="800080"/>
      <w:u w:val="single"/>
    </w:rPr>
  </w:style>
  <w:style w:type="paragraph" w:customStyle="1" w:styleId="28">
    <w:name w:val="Абзац списка2"/>
    <w:basedOn w:val="a"/>
    <w:rsid w:val="00C56F8E"/>
    <w:pPr>
      <w:ind w:left="720"/>
      <w:contextualSpacing/>
      <w:jc w:val="both"/>
    </w:pPr>
    <w:rPr>
      <w:rFonts w:ascii="Verdana" w:eastAsia="Calibri" w:hAnsi="Verdana"/>
      <w:sz w:val="16"/>
      <w:szCs w:val="22"/>
      <w:lang w:eastAsia="en-US"/>
    </w:rPr>
  </w:style>
  <w:style w:type="character" w:customStyle="1" w:styleId="18">
    <w:name w:val="Текст примечания Знак1"/>
    <w:semiHidden/>
    <w:locked/>
    <w:rsid w:val="00C56F8E"/>
    <w:rPr>
      <w:rFonts w:ascii="Times New Roman" w:hAnsi="Times New Roman" w:cs="Times New Roman"/>
      <w:sz w:val="20"/>
      <w:szCs w:val="20"/>
      <w:lang w:eastAsia="ru-RU"/>
    </w:rPr>
  </w:style>
  <w:style w:type="paragraph" w:customStyle="1" w:styleId="19">
    <w:name w:val="Без интервала1"/>
    <w:link w:val="NoSpacingChar"/>
    <w:rsid w:val="00C56F8E"/>
    <w:pPr>
      <w:spacing w:after="0" w:line="240" w:lineRule="auto"/>
      <w:jc w:val="both"/>
    </w:pPr>
    <w:rPr>
      <w:rFonts w:ascii="Calibri" w:eastAsia="Times New Roman" w:hAnsi="Calibri" w:cs="Times New Roman"/>
      <w:sz w:val="20"/>
      <w:szCs w:val="20"/>
      <w:lang w:val="ru-RU" w:eastAsia="ru-RU"/>
    </w:rPr>
  </w:style>
  <w:style w:type="character" w:customStyle="1" w:styleId="NoSpacingChar">
    <w:name w:val="No Spacing Char"/>
    <w:link w:val="19"/>
    <w:locked/>
    <w:rsid w:val="00C56F8E"/>
    <w:rPr>
      <w:rFonts w:ascii="Calibri" w:eastAsia="Times New Roman" w:hAnsi="Calibri" w:cs="Times New Roman"/>
      <w:sz w:val="20"/>
      <w:szCs w:val="20"/>
      <w:lang w:val="ru-RU" w:eastAsia="ru-RU"/>
    </w:rPr>
  </w:style>
  <w:style w:type="paragraph" w:customStyle="1" w:styleId="1a">
    <w:name w:val="Заголовок оглавления1"/>
    <w:basedOn w:val="1"/>
    <w:next w:val="a"/>
    <w:rsid w:val="00C56F8E"/>
    <w:pPr>
      <w:spacing w:line="276" w:lineRule="auto"/>
      <w:jc w:val="both"/>
      <w:outlineLvl w:val="9"/>
    </w:pPr>
    <w:rPr>
      <w:rFonts w:ascii="Cambria" w:eastAsia="Times New Roman" w:hAnsi="Cambria" w:cs="Times New Roman"/>
      <w:color w:val="365F91"/>
      <w:lang w:eastAsia="x-none"/>
    </w:rPr>
  </w:style>
  <w:style w:type="paragraph" w:customStyle="1" w:styleId="1b">
    <w:name w:val="Рецензия1"/>
    <w:hidden/>
    <w:semiHidden/>
    <w:rsid w:val="00C56F8E"/>
    <w:pPr>
      <w:spacing w:after="0" w:line="240" w:lineRule="auto"/>
      <w:jc w:val="both"/>
    </w:pPr>
    <w:rPr>
      <w:rFonts w:ascii="Calibri" w:eastAsia="Calibri" w:hAnsi="Calibri" w:cs="Times New Roman"/>
      <w:lang w:val="ru-RU"/>
    </w:rPr>
  </w:style>
  <w:style w:type="paragraph" w:customStyle="1" w:styleId="FR2">
    <w:name w:val="FR2"/>
    <w:rsid w:val="00C56F8E"/>
    <w:pPr>
      <w:widowControl w:val="0"/>
      <w:spacing w:after="0" w:line="240" w:lineRule="auto"/>
      <w:ind w:firstLine="860"/>
    </w:pPr>
    <w:rPr>
      <w:rFonts w:ascii="Times New Roman" w:eastAsia="Calibri" w:hAnsi="Times New Roman" w:cs="Times New Roman"/>
      <w:sz w:val="24"/>
      <w:szCs w:val="20"/>
      <w:lang w:val="ru-RU" w:eastAsia="ru-RU"/>
    </w:rPr>
  </w:style>
  <w:style w:type="character" w:customStyle="1" w:styleId="1c">
    <w:name w:val="Знак Знак1"/>
    <w:locked/>
    <w:rsid w:val="00C56F8E"/>
    <w:rPr>
      <w:rFonts w:ascii="Verdana" w:eastAsia="Calibri" w:hAnsi="Verdana"/>
      <w:b/>
      <w:color w:val="FF0000"/>
      <w:sz w:val="16"/>
      <w:szCs w:val="16"/>
      <w:lang w:val="uk-UA" w:eastAsia="en-US" w:bidi="ar-SA"/>
    </w:rPr>
  </w:style>
  <w:style w:type="paragraph" w:customStyle="1" w:styleId="230">
    <w:name w:val="Основной текст 23"/>
    <w:basedOn w:val="a"/>
    <w:rsid w:val="00C56F8E"/>
    <w:pPr>
      <w:jc w:val="both"/>
    </w:pPr>
    <w:rPr>
      <w:sz w:val="28"/>
      <w:szCs w:val="20"/>
    </w:rPr>
  </w:style>
  <w:style w:type="paragraph" w:customStyle="1" w:styleId="Z1CompanyName14">
    <w:name w:val="Z1_CompanyName_14"/>
    <w:basedOn w:val="a"/>
    <w:next w:val="a"/>
    <w:rsid w:val="00C56F8E"/>
    <w:rPr>
      <w:rFonts w:ascii="Arial" w:eastAsia="Arial Unicode MS" w:hAnsi="Arial" w:cs="Arial"/>
      <w:b/>
      <w:caps/>
      <w:sz w:val="28"/>
      <w:szCs w:val="28"/>
      <w:lang w:val="en-US"/>
    </w:rPr>
  </w:style>
  <w:style w:type="paragraph" w:customStyle="1" w:styleId="ZX1CompanyName12">
    <w:name w:val="ZX_1CompanyName_12"/>
    <w:basedOn w:val="a"/>
    <w:rsid w:val="00C56F8E"/>
    <w:rPr>
      <w:rFonts w:ascii="Arial" w:eastAsia="Arial Unicode MS" w:hAnsi="Arial" w:cs="Arial"/>
      <w:b/>
      <w:caps/>
      <w:lang w:val="en-US"/>
    </w:rPr>
  </w:style>
  <w:style w:type="paragraph" w:customStyle="1" w:styleId="ZX2Subhead">
    <w:name w:val="ZX_2Subhead"/>
    <w:basedOn w:val="a"/>
    <w:next w:val="a8"/>
    <w:rsid w:val="00C56F8E"/>
    <w:rPr>
      <w:rFonts w:ascii="Arial" w:eastAsia="Arial Unicode MS" w:hAnsi="Arial" w:cs="Arial"/>
      <w:b/>
      <w:caps/>
      <w:sz w:val="20"/>
      <w:szCs w:val="20"/>
      <w:lang w:val="en-US"/>
    </w:rPr>
  </w:style>
  <w:style w:type="paragraph" w:customStyle="1" w:styleId="ZXCompanyName12">
    <w:name w:val="ZX_CompanyName_12"/>
    <w:basedOn w:val="Z1CompanyName14"/>
    <w:next w:val="2"/>
    <w:rsid w:val="00C56F8E"/>
    <w:rPr>
      <w:rFonts w:eastAsia="Times New Roman"/>
      <w:sz w:val="24"/>
      <w:lang w:val="en-GB"/>
    </w:rPr>
  </w:style>
  <w:style w:type="paragraph" w:customStyle="1" w:styleId="Address">
    <w:name w:val="Address"/>
    <w:rsid w:val="00C56F8E"/>
    <w:pPr>
      <w:spacing w:after="0" w:line="240" w:lineRule="auto"/>
    </w:pPr>
    <w:rPr>
      <w:rFonts w:ascii="Arial" w:eastAsia="Times New Roman" w:hAnsi="Arial" w:cs="Arial"/>
      <w:color w:val="1F5394"/>
      <w:sz w:val="15"/>
      <w:szCs w:val="15"/>
      <w:lang w:val="ru-RU" w:eastAsia="ru-RU"/>
    </w:rPr>
  </w:style>
  <w:style w:type="paragraph" w:styleId="afff1">
    <w:name w:val="List Number"/>
    <w:basedOn w:val="a"/>
    <w:rsid w:val="00C56F8E"/>
    <w:pPr>
      <w:tabs>
        <w:tab w:val="num" w:pos="360"/>
      </w:tabs>
      <w:ind w:left="360" w:hanging="360"/>
    </w:pPr>
  </w:style>
  <w:style w:type="paragraph" w:styleId="afff2">
    <w:name w:val="table of figures"/>
    <w:basedOn w:val="a"/>
    <w:semiHidden/>
    <w:rsid w:val="00C56F8E"/>
    <w:pPr>
      <w:jc w:val="both"/>
    </w:pPr>
    <w:rPr>
      <w:sz w:val="20"/>
      <w:szCs w:val="20"/>
      <w:lang w:val="en-GB"/>
    </w:rPr>
  </w:style>
  <w:style w:type="paragraph" w:customStyle="1" w:styleId="ABC-paragrahinNotes">
    <w:name w:val="ABC - paragrah in Notes"/>
    <w:link w:val="ABC-paragrahinNotesChar"/>
    <w:rsid w:val="00C56F8E"/>
    <w:pPr>
      <w:spacing w:after="240" w:line="240" w:lineRule="auto"/>
      <w:jc w:val="both"/>
    </w:pPr>
    <w:rPr>
      <w:rFonts w:ascii="Arial" w:eastAsia="Times New Roman" w:hAnsi="Arial" w:cs="Times New Roman"/>
      <w:sz w:val="18"/>
      <w:szCs w:val="18"/>
      <w:lang w:val="en-GB" w:eastAsia="ru-RU"/>
    </w:rPr>
  </w:style>
  <w:style w:type="character" w:customStyle="1" w:styleId="ABC-paragrahinNotesChar">
    <w:name w:val="ABC - paragrah in Notes Char"/>
    <w:link w:val="ABC-paragrahinNotes"/>
    <w:locked/>
    <w:rsid w:val="00C56F8E"/>
    <w:rPr>
      <w:rFonts w:ascii="Arial" w:eastAsia="Times New Roman" w:hAnsi="Arial" w:cs="Times New Roman"/>
      <w:sz w:val="18"/>
      <w:szCs w:val="18"/>
      <w:lang w:val="en-GB" w:eastAsia="ru-RU"/>
    </w:rPr>
  </w:style>
  <w:style w:type="character" w:customStyle="1" w:styleId="hps">
    <w:name w:val="hps"/>
    <w:basedOn w:val="a0"/>
    <w:rsid w:val="00C56F8E"/>
  </w:style>
  <w:style w:type="paragraph" w:styleId="z-">
    <w:name w:val="HTML Top of Form"/>
    <w:basedOn w:val="a"/>
    <w:next w:val="a"/>
    <w:link w:val="z-0"/>
    <w:hidden/>
    <w:uiPriority w:val="99"/>
    <w:semiHidden/>
    <w:unhideWhenUsed/>
    <w:rsid w:val="00C56F8E"/>
    <w:pPr>
      <w:pBdr>
        <w:bottom w:val="single" w:sz="6" w:space="1" w:color="auto"/>
      </w:pBdr>
      <w:jc w:val="center"/>
    </w:pPr>
    <w:rPr>
      <w:rFonts w:ascii="Arial" w:hAnsi="Arial"/>
      <w:vanish/>
      <w:sz w:val="16"/>
      <w:szCs w:val="16"/>
      <w:lang w:val="x-none"/>
    </w:rPr>
  </w:style>
  <w:style w:type="character" w:customStyle="1" w:styleId="z-0">
    <w:name w:val="z-Начало формы Знак"/>
    <w:basedOn w:val="a0"/>
    <w:link w:val="z-"/>
    <w:uiPriority w:val="99"/>
    <w:semiHidden/>
    <w:rsid w:val="00C56F8E"/>
    <w:rPr>
      <w:rFonts w:ascii="Arial" w:eastAsia="Times New Roman" w:hAnsi="Arial" w:cs="Times New Roman"/>
      <w:vanish/>
      <w:sz w:val="16"/>
      <w:szCs w:val="16"/>
      <w:lang w:val="x-none" w:eastAsia="ru-RU"/>
    </w:rPr>
  </w:style>
  <w:style w:type="paragraph" w:styleId="z-1">
    <w:name w:val="HTML Bottom of Form"/>
    <w:basedOn w:val="a"/>
    <w:next w:val="a"/>
    <w:link w:val="z-2"/>
    <w:hidden/>
    <w:uiPriority w:val="99"/>
    <w:unhideWhenUsed/>
    <w:rsid w:val="00C56F8E"/>
    <w:pPr>
      <w:pBdr>
        <w:top w:val="single" w:sz="6" w:space="1" w:color="auto"/>
      </w:pBdr>
      <w:jc w:val="center"/>
    </w:pPr>
    <w:rPr>
      <w:rFonts w:ascii="Arial" w:hAnsi="Arial"/>
      <w:vanish/>
      <w:sz w:val="16"/>
      <w:szCs w:val="16"/>
      <w:lang w:val="x-none"/>
    </w:rPr>
  </w:style>
  <w:style w:type="character" w:customStyle="1" w:styleId="z-2">
    <w:name w:val="z-Конец формы Знак"/>
    <w:basedOn w:val="a0"/>
    <w:link w:val="z-1"/>
    <w:uiPriority w:val="99"/>
    <w:rsid w:val="00C56F8E"/>
    <w:rPr>
      <w:rFonts w:ascii="Arial" w:eastAsia="Times New Roman" w:hAnsi="Arial" w:cs="Times New Roman"/>
      <w:vanish/>
      <w:sz w:val="16"/>
      <w:szCs w:val="16"/>
      <w:lang w:val="x-none" w:eastAsia="ru-RU"/>
    </w:rPr>
  </w:style>
  <w:style w:type="paragraph" w:customStyle="1" w:styleId="rvps2">
    <w:name w:val="rvps2"/>
    <w:basedOn w:val="a"/>
    <w:uiPriority w:val="99"/>
    <w:rsid w:val="00C56F8E"/>
    <w:pPr>
      <w:jc w:val="both"/>
    </w:pPr>
    <w:rPr>
      <w:rFonts w:eastAsia="Calibri"/>
    </w:rPr>
  </w:style>
  <w:style w:type="character" w:customStyle="1" w:styleId="rvts9">
    <w:name w:val="rvts9"/>
    <w:rsid w:val="00C56F8E"/>
    <w:rPr>
      <w:rFonts w:ascii="Arial" w:hAnsi="Arial" w:cs="Arial" w:hint="default"/>
    </w:rPr>
  </w:style>
  <w:style w:type="character" w:customStyle="1" w:styleId="rvts11">
    <w:name w:val="rvts11"/>
    <w:rsid w:val="00C56F8E"/>
    <w:rPr>
      <w:rFonts w:ascii="Times New Roman" w:hAnsi="Times New Roman" w:cs="Times New Roman" w:hint="default"/>
    </w:rPr>
  </w:style>
  <w:style w:type="character" w:customStyle="1" w:styleId="Heading6Char1">
    <w:name w:val="Heading 6 Char1"/>
    <w:aliases w:val="Head 1 cont Char"/>
    <w:uiPriority w:val="99"/>
    <w:locked/>
    <w:rsid w:val="00C56F8E"/>
    <w:rPr>
      <w:rFonts w:ascii="Arial" w:hAnsi="Arial"/>
      <w:sz w:val="18"/>
      <w:szCs w:val="18"/>
      <w:lang w:val="uk-UA" w:eastAsia="uk-UA"/>
    </w:rPr>
  </w:style>
  <w:style w:type="paragraph" w:customStyle="1" w:styleId="Taskombank">
    <w:name w:val="Taskombank"/>
    <w:basedOn w:val="2"/>
    <w:qFormat/>
    <w:rsid w:val="00C56F8E"/>
    <w:pPr>
      <w:spacing w:before="240" w:after="120"/>
      <w:jc w:val="both"/>
      <w:outlineLvl w:val="0"/>
    </w:pPr>
    <w:rPr>
      <w:rFonts w:ascii="Arial" w:eastAsia="Times New Roman" w:hAnsi="Arial" w:cs="Arial"/>
      <w:bCs w:val="0"/>
      <w:color w:val="auto"/>
      <w:sz w:val="20"/>
      <w:szCs w:val="20"/>
      <w:lang w:val="uk-UA" w:eastAsia="x-none"/>
    </w:rPr>
  </w:style>
  <w:style w:type="paragraph" w:customStyle="1" w:styleId="Iauiue0">
    <w:name w:val="Iau.iue"/>
    <w:basedOn w:val="Default"/>
    <w:next w:val="Default"/>
    <w:rsid w:val="00F74F9B"/>
    <w:pPr>
      <w:jc w:val="left"/>
    </w:pPr>
    <w:rPr>
      <w:rFonts w:ascii="Times New Roman" w:hAnsi="Times New Roman" w:cs="Times New Roman"/>
      <w:color w:va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9188">
      <w:bodyDiv w:val="1"/>
      <w:marLeft w:val="0"/>
      <w:marRight w:val="0"/>
      <w:marTop w:val="0"/>
      <w:marBottom w:val="0"/>
      <w:divBdr>
        <w:top w:val="none" w:sz="0" w:space="0" w:color="auto"/>
        <w:left w:val="none" w:sz="0" w:space="0" w:color="auto"/>
        <w:bottom w:val="none" w:sz="0" w:space="0" w:color="auto"/>
        <w:right w:val="none" w:sz="0" w:space="0" w:color="auto"/>
      </w:divBdr>
    </w:div>
    <w:div w:id="278757250">
      <w:bodyDiv w:val="1"/>
      <w:marLeft w:val="0"/>
      <w:marRight w:val="0"/>
      <w:marTop w:val="0"/>
      <w:marBottom w:val="0"/>
      <w:divBdr>
        <w:top w:val="none" w:sz="0" w:space="0" w:color="auto"/>
        <w:left w:val="none" w:sz="0" w:space="0" w:color="auto"/>
        <w:bottom w:val="none" w:sz="0" w:space="0" w:color="auto"/>
        <w:right w:val="none" w:sz="0" w:space="0" w:color="auto"/>
      </w:divBdr>
    </w:div>
    <w:div w:id="282658962">
      <w:bodyDiv w:val="1"/>
      <w:marLeft w:val="0"/>
      <w:marRight w:val="0"/>
      <w:marTop w:val="0"/>
      <w:marBottom w:val="0"/>
      <w:divBdr>
        <w:top w:val="none" w:sz="0" w:space="0" w:color="auto"/>
        <w:left w:val="none" w:sz="0" w:space="0" w:color="auto"/>
        <w:bottom w:val="none" w:sz="0" w:space="0" w:color="auto"/>
        <w:right w:val="none" w:sz="0" w:space="0" w:color="auto"/>
      </w:divBdr>
    </w:div>
    <w:div w:id="494415153">
      <w:bodyDiv w:val="1"/>
      <w:marLeft w:val="0"/>
      <w:marRight w:val="0"/>
      <w:marTop w:val="0"/>
      <w:marBottom w:val="0"/>
      <w:divBdr>
        <w:top w:val="none" w:sz="0" w:space="0" w:color="auto"/>
        <w:left w:val="none" w:sz="0" w:space="0" w:color="auto"/>
        <w:bottom w:val="none" w:sz="0" w:space="0" w:color="auto"/>
        <w:right w:val="none" w:sz="0" w:space="0" w:color="auto"/>
      </w:divBdr>
    </w:div>
    <w:div w:id="1062289080">
      <w:bodyDiv w:val="1"/>
      <w:marLeft w:val="0"/>
      <w:marRight w:val="0"/>
      <w:marTop w:val="0"/>
      <w:marBottom w:val="0"/>
      <w:divBdr>
        <w:top w:val="none" w:sz="0" w:space="0" w:color="auto"/>
        <w:left w:val="none" w:sz="0" w:space="0" w:color="auto"/>
        <w:bottom w:val="none" w:sz="0" w:space="0" w:color="auto"/>
        <w:right w:val="none" w:sz="0" w:space="0" w:color="auto"/>
      </w:divBdr>
    </w:div>
    <w:div w:id="1304509797">
      <w:bodyDiv w:val="1"/>
      <w:marLeft w:val="0"/>
      <w:marRight w:val="0"/>
      <w:marTop w:val="0"/>
      <w:marBottom w:val="0"/>
      <w:divBdr>
        <w:top w:val="none" w:sz="0" w:space="0" w:color="auto"/>
        <w:left w:val="none" w:sz="0" w:space="0" w:color="auto"/>
        <w:bottom w:val="none" w:sz="0" w:space="0" w:color="auto"/>
        <w:right w:val="none" w:sz="0" w:space="0" w:color="auto"/>
      </w:divBdr>
    </w:div>
    <w:div w:id="136258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scombank.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51506</Words>
  <Characters>293585</Characters>
  <Application>Microsoft Office Word</Application>
  <DocSecurity>0</DocSecurity>
  <Lines>2446</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344403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Шляхов Ярослав Миколайович</dc:creator>
  <cp:lastModifiedBy>Шляхов Ярослав Миколайович</cp:lastModifiedBy>
  <cp:revision>2</cp:revision>
  <cp:lastPrinted>2017-08-01T08:57:00Z</cp:lastPrinted>
  <dcterms:created xsi:type="dcterms:W3CDTF">2017-08-04T13:10:00Z</dcterms:created>
  <dcterms:modified xsi:type="dcterms:W3CDTF">2017-08-04T13:10:00Z</dcterms:modified>
</cp:coreProperties>
</file>